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广西壮族自治区</w:t>
      </w:r>
      <w:r>
        <w:rPr>
          <w:rFonts w:hint="eastAsia" w:ascii="方正小标宋简体" w:hAnsi="方正小标宋简体" w:eastAsia="方正小标宋简体" w:cs="方正小标宋简体"/>
          <w:sz w:val="44"/>
          <w:szCs w:val="44"/>
          <w:lang w:val="en-US" w:eastAsia="zh-CN"/>
        </w:rPr>
        <w:t>崇左</w:t>
      </w:r>
      <w:r>
        <w:rPr>
          <w:rFonts w:hint="eastAsia" w:ascii="方正小标宋简体" w:hAnsi="方正小标宋简体" w:eastAsia="方正小标宋简体" w:cs="方正小标宋简体"/>
          <w:sz w:val="44"/>
          <w:szCs w:val="44"/>
          <w:lang w:eastAsia="zh-CN"/>
        </w:rPr>
        <w:t>生态环境监测中心</w:t>
      </w:r>
    </w:p>
    <w:p>
      <w:pPr>
        <w:keepNext w:val="0"/>
        <w:keepLines w:val="0"/>
        <w:pageBreakBefore w:val="0"/>
        <w:widowControl w:val="0"/>
        <w:tabs>
          <w:tab w:val="left" w:pos="0"/>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方正小标宋_GBK" w:hAnsi="方正小标宋_GBK" w:eastAsia="方正小标宋_GBK" w:cs="方正小标宋_GBK"/>
          <w:sz w:val="32"/>
          <w:szCs w:val="32"/>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lang w:val="en-US" w:eastAsia="zh-CN"/>
        </w:rPr>
        <w:t>业务</w:t>
      </w:r>
      <w:r>
        <w:rPr>
          <w:rFonts w:hint="eastAsia" w:ascii="方正小标宋简体" w:hAnsi="方正小标宋简体" w:eastAsia="方正小标宋简体" w:cs="方正小标宋简体"/>
          <w:sz w:val="44"/>
          <w:szCs w:val="44"/>
          <w:lang w:eastAsia="zh-CN"/>
        </w:rPr>
        <w:t>用车租赁服务采购需求</w:t>
      </w:r>
      <w:r>
        <w:rPr>
          <w:rFonts w:hint="eastAsia" w:ascii="方正小标宋_GBK" w:hAnsi="方正小标宋_GBK" w:eastAsia="方正小标宋_GBK" w:cs="方正小标宋_GBK"/>
          <w:sz w:val="32"/>
          <w:szCs w:val="32"/>
        </w:rPr>
        <w:br w:type="textWrapping"/>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2"/>
            <w:noWrap/>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3" w:type="dxa"/>
            <w:noWrap/>
            <w:vAlign w:val="center"/>
          </w:tcPr>
          <w:p>
            <w:pPr>
              <w:spacing w:line="360" w:lineRule="auto"/>
              <w:jc w:val="center"/>
              <w:rPr>
                <w:szCs w:val="21"/>
              </w:rPr>
            </w:pPr>
            <w:r>
              <w:rPr>
                <w:rFonts w:hint="eastAsia"/>
                <w:b/>
                <w:szCs w:val="21"/>
              </w:rPr>
              <w:t>名称</w:t>
            </w:r>
          </w:p>
        </w:tc>
        <w:tc>
          <w:tcPr>
            <w:tcW w:w="6223" w:type="dxa"/>
            <w:noWrap/>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jc w:val="center"/>
        </w:trPr>
        <w:tc>
          <w:tcPr>
            <w:tcW w:w="2453" w:type="dxa"/>
            <w:noWrap/>
            <w:vAlign w:val="center"/>
          </w:tcPr>
          <w:p>
            <w:r>
              <w:rPr>
                <w:rFonts w:hint="eastAsia" w:ascii="Times New Roman"/>
              </w:rPr>
              <w:t>广西壮族自治区</w:t>
            </w:r>
            <w:r>
              <w:rPr>
                <w:rFonts w:hint="eastAsia" w:ascii="Times New Roman"/>
                <w:lang w:eastAsia="zh-CN"/>
              </w:rPr>
              <w:t>崇左生态环境监测中心2025年租赁业务用车</w:t>
            </w:r>
            <w:r>
              <w:rPr>
                <w:rFonts w:ascii="Times New Roman"/>
              </w:rPr>
              <w:t>服务</w:t>
            </w:r>
          </w:p>
        </w:tc>
        <w:tc>
          <w:tcPr>
            <w:tcW w:w="6223" w:type="dxa"/>
            <w:noWrap/>
            <w:vAlign w:val="center"/>
          </w:tcPr>
          <w:p>
            <w:pPr>
              <w:pStyle w:val="11"/>
              <w:numPr>
                <w:ilvl w:val="0"/>
                <w:numId w:val="0"/>
              </w:numPr>
              <w:ind w:left="9" w:leftChars="0"/>
              <w:rPr>
                <w:b/>
                <w:bCs/>
              </w:rPr>
            </w:pPr>
            <w:r>
              <w:rPr>
                <w:rFonts w:hint="eastAsia"/>
                <w:b/>
                <w:bCs/>
                <w:lang w:val="en-US" w:eastAsia="zh-CN"/>
              </w:rPr>
              <w:t>一、</w:t>
            </w:r>
            <w:r>
              <w:rPr>
                <w:rFonts w:hint="eastAsia"/>
                <w:b/>
                <w:bCs/>
              </w:rPr>
              <w:t>项目概况</w:t>
            </w:r>
          </w:p>
          <w:p>
            <w:pPr>
              <w:pStyle w:val="11"/>
              <w:ind w:left="318" w:firstLine="105" w:firstLineChars="50"/>
            </w:pPr>
            <w:r>
              <w:rPr>
                <w:rFonts w:hint="eastAsia"/>
              </w:rPr>
              <w:t>为了加快建立完善本单位公务租车运行管理模式，提高日常</w:t>
            </w:r>
            <w:r>
              <w:t>监</w:t>
            </w:r>
          </w:p>
          <w:p>
            <w:r>
              <w:t>测</w:t>
            </w:r>
            <w:r>
              <w:rPr>
                <w:rFonts w:hint="eastAsia"/>
              </w:rPr>
              <w:t>工作效率，现拟采购202</w:t>
            </w:r>
            <w:r>
              <w:rPr>
                <w:rFonts w:hint="eastAsia"/>
                <w:lang w:val="en-US" w:eastAsia="zh-CN"/>
              </w:rPr>
              <w:t>5</w:t>
            </w:r>
            <w:r>
              <w:rPr>
                <w:rFonts w:hint="eastAsia"/>
              </w:rPr>
              <w:t>年</w:t>
            </w:r>
            <w:r>
              <w:t>租赁</w:t>
            </w:r>
            <w:r>
              <w:rPr>
                <w:rFonts w:hint="eastAsia"/>
                <w:lang w:val="en-US" w:eastAsia="zh-CN"/>
              </w:rPr>
              <w:t>业务</w:t>
            </w:r>
            <w:r>
              <w:t>用</w:t>
            </w:r>
            <w:r>
              <w:rPr>
                <w:rFonts w:hint="eastAsia"/>
              </w:rPr>
              <w:t>车</w:t>
            </w:r>
            <w:r>
              <w:t>服务</w:t>
            </w:r>
            <w:r>
              <w:rPr>
                <w:rFonts w:hint="eastAsia"/>
              </w:rPr>
              <w:t>。</w:t>
            </w:r>
          </w:p>
          <w:p>
            <w:pPr>
              <w:pStyle w:val="11"/>
              <w:numPr>
                <w:ilvl w:val="0"/>
                <w:numId w:val="0"/>
              </w:numPr>
              <w:ind w:left="9" w:leftChars="0"/>
              <w:rPr>
                <w:b/>
                <w:bCs/>
              </w:rPr>
            </w:pPr>
            <w:r>
              <w:rPr>
                <w:rFonts w:hint="eastAsia"/>
                <w:b/>
                <w:bCs/>
                <w:lang w:val="en-US" w:eastAsia="zh-CN"/>
              </w:rPr>
              <w:t>二、</w:t>
            </w:r>
            <w:r>
              <w:rPr>
                <w:rFonts w:hint="eastAsia"/>
                <w:b/>
                <w:bCs/>
              </w:rPr>
              <w:t>项目内容</w:t>
            </w:r>
          </w:p>
          <w:p>
            <w:pPr>
              <w:pStyle w:val="11"/>
              <w:numPr>
                <w:ilvl w:val="0"/>
                <w:numId w:val="0"/>
              </w:numPr>
              <w:ind w:leftChars="0" w:firstLine="210" w:firstLineChars="100"/>
            </w:pPr>
            <w:r>
              <w:rPr>
                <w:rFonts w:hint="default" w:ascii="Calibri" w:hAnsi="Calibri" w:eastAsia="宋体" w:cs="Times New Roman"/>
                <w:kern w:val="2"/>
                <w:sz w:val="21"/>
                <w:lang w:val="en-US" w:eastAsia="zh-CN" w:bidi="ar-SA"/>
              </w:rPr>
              <w:t>本项目采购用于广西壮族自治区</w:t>
            </w:r>
            <w:r>
              <w:rPr>
                <w:rFonts w:hint="eastAsia" w:cs="Times New Roman"/>
                <w:kern w:val="2"/>
                <w:sz w:val="21"/>
                <w:lang w:val="en-US" w:eastAsia="zh-CN" w:bidi="ar-SA"/>
              </w:rPr>
              <w:t>崇左</w:t>
            </w:r>
            <w:r>
              <w:rPr>
                <w:rFonts w:hint="default" w:ascii="Calibri" w:hAnsi="Calibri" w:eastAsia="宋体" w:cs="Times New Roman"/>
                <w:kern w:val="2"/>
                <w:sz w:val="21"/>
                <w:lang w:val="en-US" w:eastAsia="zh-CN" w:bidi="ar-SA"/>
              </w:rPr>
              <w:t>生态环境监测中心工作需要的</w:t>
            </w:r>
            <w:r>
              <w:rPr>
                <w:rFonts w:hint="eastAsia" w:cs="Times New Roman"/>
                <w:kern w:val="2"/>
                <w:sz w:val="21"/>
                <w:lang w:val="en-US" w:eastAsia="zh-CN" w:bidi="ar-SA"/>
              </w:rPr>
              <w:t>业务用车</w:t>
            </w:r>
            <w:r>
              <w:rPr>
                <w:rFonts w:hint="default" w:ascii="Calibri" w:hAnsi="Calibri" w:eastAsia="宋体" w:cs="Times New Roman"/>
                <w:kern w:val="2"/>
                <w:sz w:val="21"/>
                <w:lang w:val="en-US" w:eastAsia="zh-CN" w:bidi="ar-SA"/>
              </w:rPr>
              <w:t>租赁</w:t>
            </w:r>
            <w:r>
              <w:rPr>
                <w:rFonts w:hint="eastAsia" w:ascii="Calibri" w:hAnsi="Calibri" w:eastAsia="宋体" w:cs="Times New Roman"/>
                <w:kern w:val="2"/>
                <w:sz w:val="21"/>
                <w:lang w:val="en-US" w:eastAsia="zh-CN" w:bidi="ar-SA"/>
              </w:rPr>
              <w:t>服务</w:t>
            </w:r>
          </w:p>
          <w:p>
            <w:pPr>
              <w:rPr>
                <w:b/>
                <w:bCs/>
              </w:rPr>
            </w:pPr>
            <w:r>
              <w:rPr>
                <w:rFonts w:hint="eastAsia"/>
                <w:b/>
                <w:bCs/>
              </w:rPr>
              <w:t>三</w:t>
            </w:r>
            <w:r>
              <w:rPr>
                <w:b/>
                <w:bCs/>
              </w:rPr>
              <w:t>、</w:t>
            </w:r>
            <w:r>
              <w:rPr>
                <w:rFonts w:hint="eastAsia"/>
                <w:b/>
                <w:bCs/>
              </w:rPr>
              <w:t>工作要求</w:t>
            </w:r>
          </w:p>
          <w:p>
            <w:pPr>
              <w:pStyle w:val="11"/>
              <w:numPr>
                <w:ilvl w:val="0"/>
                <w:numId w:val="0"/>
              </w:numPr>
              <w:ind w:leftChars="0" w:firstLine="210" w:firstLineChars="100"/>
            </w:pPr>
            <w:bookmarkStart w:id="0" w:name="_GoBack"/>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根据采购方要求，</w:t>
            </w:r>
            <w:r>
              <w:rPr>
                <w:rFonts w:hint="default" w:ascii="Calibri" w:hAnsi="Calibri" w:eastAsia="宋体" w:cs="Times New Roman"/>
                <w:kern w:val="2"/>
                <w:sz w:val="21"/>
                <w:lang w:val="en-US" w:eastAsia="zh-CN" w:bidi="ar-SA"/>
              </w:rPr>
              <w:t>负责组织和提供运力，满足采购方的租赁需求，并对租赁过程中的相关安全和服务质量负责。</w:t>
            </w:r>
          </w:p>
          <w:bookmarkEnd w:id="0"/>
          <w:p>
            <w:pPr>
              <w:rPr>
                <w:b/>
                <w:bCs/>
              </w:rPr>
            </w:pPr>
            <w:r>
              <w:rPr>
                <w:rFonts w:hint="eastAsia"/>
                <w:b/>
                <w:bCs/>
              </w:rPr>
              <w:t>四</w:t>
            </w:r>
            <w:r>
              <w:rPr>
                <w:b/>
                <w:bCs/>
              </w:rPr>
              <w:t>、</w:t>
            </w:r>
            <w:r>
              <w:rPr>
                <w:rFonts w:hint="eastAsia"/>
                <w:b/>
                <w:bCs/>
              </w:rPr>
              <w:t>车辆要求</w:t>
            </w:r>
          </w:p>
          <w:p>
            <w:pPr>
              <w:ind w:firstLine="420" w:firstLineChars="200"/>
              <w:rPr>
                <w:rFonts w:hint="eastAsia"/>
              </w:rPr>
            </w:pPr>
            <w:r>
              <w:rPr>
                <w:rFonts w:hint="eastAsia"/>
                <w:lang w:eastAsia="zh-CN"/>
              </w:rPr>
              <w:t>提供租赁服务的</w:t>
            </w:r>
            <w:r>
              <w:rPr>
                <w:rFonts w:hint="eastAsia"/>
              </w:rPr>
              <w:t>车辆必须</w:t>
            </w:r>
            <w:r>
              <w:t>为5座及以上，</w:t>
            </w:r>
            <w:r>
              <w:rPr>
                <w:rFonts w:hint="eastAsia"/>
                <w:spacing w:val="-6"/>
                <w:szCs w:val="21"/>
              </w:rPr>
              <w:t>车龄</w:t>
            </w:r>
            <w:r>
              <w:rPr>
                <w:rFonts w:hint="eastAsia"/>
                <w:spacing w:val="-6"/>
                <w:szCs w:val="21"/>
                <w:lang w:val="en-US" w:eastAsia="zh-CN"/>
              </w:rPr>
              <w:t>10</w:t>
            </w:r>
            <w:r>
              <w:rPr>
                <w:rFonts w:hint="eastAsia"/>
                <w:spacing w:val="-6"/>
                <w:szCs w:val="21"/>
              </w:rPr>
              <w:t>年以</w:t>
            </w:r>
            <w:r>
              <w:rPr>
                <w:rFonts w:hint="eastAsia"/>
                <w:spacing w:val="-6"/>
                <w:szCs w:val="21"/>
                <w:lang w:val="en-US" w:eastAsia="zh-CN"/>
              </w:rPr>
              <w:t>下，</w:t>
            </w:r>
            <w:r>
              <w:t>性能状况良好，交强险、第三者责任险、</w:t>
            </w:r>
            <w:r>
              <w:rPr>
                <w:rFonts w:hint="eastAsia"/>
                <w:spacing w:val="-6"/>
                <w:szCs w:val="21"/>
                <w:lang w:eastAsia="zh-CN"/>
              </w:rPr>
              <w:t>道路客运承运人责任保险</w:t>
            </w:r>
            <w:r>
              <w:t>等险种齐全，安全、环保等指标符合国家有关规定要求</w:t>
            </w:r>
            <w:r>
              <w:rPr>
                <w:rFonts w:hint="eastAsia"/>
                <w:lang w:eastAsia="zh-CN"/>
              </w:rPr>
              <w:t>。</w:t>
            </w:r>
          </w:p>
          <w:p>
            <w:pPr>
              <w:pStyle w:val="2"/>
              <w:keepNext w:val="0"/>
              <w:keepLines w:val="0"/>
              <w:pageBreakBefore w:val="0"/>
              <w:widowControl/>
              <w:numPr>
                <w:ilvl w:val="-1"/>
                <w:numId w:val="0"/>
              </w:numPr>
              <w:kinsoku/>
              <w:wordWrap/>
              <w:overflowPunct/>
              <w:topLinePunct w:val="0"/>
              <w:autoSpaceDE/>
              <w:autoSpaceDN/>
              <w:bidi w:val="0"/>
              <w:adjustRightInd/>
              <w:snapToGrid w:val="0"/>
              <w:spacing w:line="300" w:lineRule="exact"/>
              <w:textAlignment w:val="auto"/>
              <w:rPr>
                <w:rFonts w:hint="default" w:ascii="仿宋_GB2312" w:hAnsi="宋体"/>
                <w:kern w:val="0"/>
                <w:lang w:val="en-US" w:eastAsia="zh-CN"/>
              </w:rPr>
            </w:pPr>
            <w:r>
              <w:rPr>
                <w:rFonts w:hint="eastAsia" w:cs="Times New Roman"/>
                <w:b/>
                <w:bCs/>
                <w:kern w:val="2"/>
                <w:sz w:val="21"/>
                <w:lang w:val="en-US" w:eastAsia="zh-CN" w:bidi="ar-SA"/>
              </w:rPr>
              <w:t>五、</w:t>
            </w:r>
            <w:r>
              <w:rPr>
                <w:rFonts w:hint="eastAsia" w:ascii="Calibri" w:hAnsi="Calibri" w:eastAsia="宋体" w:cs="Times New Roman"/>
                <w:b/>
                <w:bCs/>
                <w:kern w:val="2"/>
                <w:sz w:val="21"/>
                <w:lang w:val="en-US" w:eastAsia="zh-CN" w:bidi="ar-SA"/>
              </w:rPr>
              <w:t>驾驶员要求</w:t>
            </w:r>
            <w:r>
              <w:rPr>
                <w:rFonts w:hint="eastAsia" w:ascii="仿宋_GB2312" w:hAnsi="宋体"/>
                <w:kern w:val="0"/>
                <w:lang w:val="en-US" w:eastAsia="zh-CN"/>
              </w:rPr>
              <w:br w:type="textWrapping"/>
            </w:r>
            <w:r>
              <w:rPr>
                <w:rFonts w:hint="eastAsia" w:ascii="仿宋_GB2312" w:hAnsi="宋体"/>
                <w:kern w:val="0"/>
                <w:lang w:val="en-US" w:eastAsia="zh-CN"/>
              </w:rPr>
              <w:t xml:space="preserve">   </w:t>
            </w:r>
            <w:r>
              <w:rPr>
                <w:rFonts w:hint="eastAsia" w:ascii="Calibri" w:hAnsi="Calibri" w:eastAsia="宋体" w:cs="Times New Roman"/>
                <w:kern w:val="2"/>
                <w:sz w:val="21"/>
                <w:lang w:val="en-US" w:eastAsia="zh-CN" w:bidi="ar-SA"/>
              </w:rPr>
              <w:t xml:space="preserve"> 驾驶员年龄不能超过50岁，驾龄3年以上，无犯罪记录，</w:t>
            </w:r>
            <w:r>
              <w:rPr>
                <w:rFonts w:hint="eastAsia" w:cs="Times New Roman"/>
                <w:kern w:val="2"/>
                <w:sz w:val="21"/>
                <w:lang w:val="en-US" w:eastAsia="zh-CN" w:bidi="ar-SA"/>
              </w:rPr>
              <w:t>身体健康，</w:t>
            </w:r>
            <w:r>
              <w:rPr>
                <w:rFonts w:hint="eastAsia" w:ascii="Calibri" w:hAnsi="Calibri" w:eastAsia="宋体" w:cs="Times New Roman"/>
                <w:kern w:val="2"/>
                <w:sz w:val="21"/>
                <w:lang w:val="en-US" w:eastAsia="zh-CN" w:bidi="ar-SA"/>
              </w:rPr>
              <w:t>素质良好，驾驶文明，</w:t>
            </w:r>
            <w:r>
              <w:rPr>
                <w:rFonts w:hint="eastAsia" w:cs="Times New Roman"/>
                <w:kern w:val="2"/>
                <w:sz w:val="21"/>
                <w:lang w:val="en-US" w:eastAsia="zh-CN" w:bidi="ar-SA"/>
              </w:rPr>
              <w:t>其</w:t>
            </w:r>
            <w:r>
              <w:rPr>
                <w:rFonts w:hint="eastAsia" w:ascii="Calibri" w:hAnsi="Calibri" w:eastAsia="宋体" w:cs="Times New Roman"/>
                <w:kern w:val="2"/>
                <w:sz w:val="21"/>
                <w:lang w:val="en-US" w:eastAsia="zh-CN" w:bidi="ar-SA"/>
              </w:rPr>
              <w:t>驾驶证近3个记分周期内每个记分周期无扣12分记录</w:t>
            </w:r>
            <w:r>
              <w:rPr>
                <w:rFonts w:hint="eastAsia" w:cs="Times New Roman"/>
                <w:kern w:val="2"/>
                <w:sz w:val="21"/>
                <w:lang w:val="en-US" w:eastAsia="zh-CN" w:bidi="ar-SA"/>
              </w:rPr>
              <w:t>，</w:t>
            </w:r>
            <w:r>
              <w:rPr>
                <w:rFonts w:hint="eastAsia" w:ascii="Calibri" w:hAnsi="Calibri" w:eastAsia="宋体" w:cs="Times New Roman"/>
                <w:kern w:val="2"/>
                <w:sz w:val="21"/>
                <w:lang w:val="en-US" w:eastAsia="zh-CN" w:bidi="ar-SA"/>
              </w:rPr>
              <w:t>熟悉地图导航软件和</w:t>
            </w:r>
            <w:r>
              <w:rPr>
                <w:rFonts w:hint="eastAsia" w:cs="Times New Roman"/>
                <w:kern w:val="2"/>
                <w:sz w:val="21"/>
                <w:lang w:val="en-US" w:eastAsia="zh-CN" w:bidi="ar-SA"/>
              </w:rPr>
              <w:t>崇左</w:t>
            </w:r>
            <w:r>
              <w:rPr>
                <w:rFonts w:hint="eastAsia" w:ascii="Calibri" w:hAnsi="Calibri" w:eastAsia="宋体" w:cs="Times New Roman"/>
                <w:kern w:val="2"/>
                <w:sz w:val="21"/>
                <w:lang w:val="en-US" w:eastAsia="zh-CN" w:bidi="ar-SA"/>
              </w:rPr>
              <w:t>市周边路况。如发生不文明驾驶行为，采购方可追究出租方责任甚至解除合约。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2"/>
            <w:noWrap/>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2"/>
            <w:noWrap/>
            <w:vAlign w:val="center"/>
          </w:tcPr>
          <w:p>
            <w:pPr>
              <w:pStyle w:val="11"/>
              <w:ind w:left="318" w:firstLine="105" w:firstLineChars="50"/>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一、</w:t>
            </w:r>
            <w:r>
              <w:rPr>
                <w:rFonts w:hint="eastAsia" w:ascii="仿宋_GB2312" w:hAnsi="仿宋_GB2312" w:eastAsia="仿宋_GB2312" w:cs="仿宋_GB2312"/>
                <w:b/>
                <w:bCs/>
              </w:rPr>
              <w:t>报价要求</w:t>
            </w:r>
          </w:p>
          <w:p>
            <w:pPr>
              <w:pStyle w:val="11"/>
              <w:ind w:left="0" w:firstLine="420" w:firstLineChars="200"/>
              <w:rPr>
                <w:rFonts w:hint="eastAsia" w:eastAsia="宋体"/>
                <w:sz w:val="21"/>
                <w:szCs w:val="20"/>
                <w:lang w:eastAsia="zh-CN"/>
              </w:rPr>
            </w:pPr>
            <w:r>
              <w:rPr>
                <w:rFonts w:hint="eastAsia" w:eastAsia="宋体"/>
                <w:sz w:val="21"/>
                <w:szCs w:val="20"/>
                <w:lang w:eastAsia="zh-CN"/>
              </w:rPr>
              <w:t>本项目只规定单项报价，总价以实际发生的租赁服务结算。供应商的每一个单项报</w:t>
            </w:r>
          </w:p>
          <w:p>
            <w:pPr>
              <w:pStyle w:val="11"/>
              <w:ind w:left="0" w:firstLine="0" w:firstLineChars="0"/>
              <w:rPr>
                <w:rFonts w:hint="eastAsia"/>
                <w:lang w:val="en-US" w:eastAsia="zh-CN"/>
              </w:rPr>
            </w:pPr>
            <w:r>
              <w:rPr>
                <w:rFonts w:hint="eastAsia" w:eastAsia="宋体"/>
                <w:sz w:val="21"/>
                <w:szCs w:val="20"/>
                <w:lang w:eastAsia="zh-CN"/>
              </w:rPr>
              <w:t>价不得超出单项预算，投标人按附</w:t>
            </w:r>
            <w:r>
              <w:rPr>
                <w:rFonts w:hint="eastAsia" w:eastAsia="宋体"/>
                <w:sz w:val="21"/>
                <w:szCs w:val="20"/>
                <w:lang w:val="en-US" w:eastAsia="zh-CN"/>
              </w:rPr>
              <w:t>件</w:t>
            </w:r>
            <w:r>
              <w:rPr>
                <w:rFonts w:hint="eastAsia" w:eastAsia="宋体"/>
                <w:sz w:val="21"/>
                <w:szCs w:val="20"/>
                <w:lang w:eastAsia="zh-CN"/>
              </w:rPr>
              <w:t>对应车型进行报价。</w:t>
            </w:r>
            <w:r>
              <w:rPr>
                <w:rFonts w:hint="eastAsia"/>
                <w:lang w:val="en-US" w:eastAsia="zh-CN"/>
              </w:rPr>
              <w:t>业务用车</w:t>
            </w:r>
            <w:r>
              <w:rPr>
                <w:rFonts w:hint="default"/>
              </w:rPr>
              <w:t>租赁服务</w:t>
            </w:r>
            <w:r>
              <w:rPr>
                <w:rFonts w:hint="eastAsia"/>
                <w:lang w:val="en-US" w:eastAsia="zh-CN"/>
              </w:rPr>
              <w:t>费用由基础费用和里程费用组成</w:t>
            </w:r>
            <w:r>
              <w:rPr>
                <w:rFonts w:hint="eastAsia"/>
                <w:lang w:eastAsia="zh-CN"/>
              </w:rPr>
              <w:t>。</w:t>
            </w:r>
            <w:r>
              <w:rPr>
                <w:rFonts w:hint="eastAsia"/>
                <w:lang w:val="en-US" w:eastAsia="zh-CN"/>
              </w:rPr>
              <w:t>基础费用包含车辆调度费、驾驶员劳务费及餐费、停车费、洗车费、日常保养维修费、年审费、保险、税金及交通违章费，按日按车计租赁服务费用（单次服务任务周期在24小时内的以1日计）；里程费用包含</w:t>
            </w:r>
            <w:r>
              <w:rPr>
                <w:rFonts w:hint="eastAsia"/>
              </w:rPr>
              <w:t>过桥、过路及加油费用</w:t>
            </w:r>
            <w:r>
              <w:rPr>
                <w:rFonts w:hint="eastAsia"/>
                <w:lang w:eastAsia="zh-CN"/>
              </w:rPr>
              <w:t>，</w:t>
            </w:r>
            <w:r>
              <w:rPr>
                <w:rFonts w:hint="eastAsia"/>
                <w:lang w:val="en-US" w:eastAsia="zh-CN"/>
              </w:rPr>
              <w:t>以实际用车里程乘以对应车型的每公里单价计算；租赁服务费用=基础费用+里程费用。</w:t>
            </w:r>
            <w:r>
              <w:rPr>
                <w:rFonts w:hint="eastAsia" w:eastAsia="宋体"/>
                <w:sz w:val="21"/>
                <w:szCs w:val="20"/>
                <w:lang w:eastAsia="zh-CN"/>
              </w:rPr>
              <w:t>如使用其他车型双方可根据正常市场价格协商确定。关于用车超出以上已报价范围以外的车型。按市场价比例标准收费。</w:t>
            </w:r>
          </w:p>
          <w:p>
            <w:pPr>
              <w:pStyle w:val="11"/>
              <w:ind w:left="0" w:firstLine="420" w:firstLineChars="200"/>
              <w:rPr>
                <w:rFonts w:hint="eastAsia"/>
                <w:lang w:val="en-US" w:eastAsia="zh-CN"/>
              </w:rPr>
            </w:pPr>
            <w:r>
              <w:rPr>
                <w:rFonts w:hint="eastAsia"/>
                <w:lang w:val="en-US" w:eastAsia="zh-CN"/>
              </w:rPr>
              <w:t>不接受投标方对驾驶员住宿费单独报价。采购方租车一般为当日往返，如当日因特殊原因无法返回崇左，驾驶员与采购方合住，住宿费由采购方负责；租车期间过桥、过路、停车以及加油费用由成交供应商负责。</w:t>
            </w:r>
          </w:p>
          <w:p>
            <w:pPr>
              <w:pStyle w:val="11"/>
              <w:ind w:left="0" w:firstLine="420" w:firstLineChars="200"/>
              <w:rPr>
                <w:rFonts w:hint="default"/>
              </w:rPr>
            </w:pPr>
            <w:r>
              <w:rPr>
                <w:rFonts w:hint="eastAsia"/>
                <w:lang w:eastAsia="zh-CN"/>
              </w:rPr>
              <w:t>（</w:t>
            </w:r>
            <w:r>
              <w:rPr>
                <w:rFonts w:hint="eastAsia"/>
                <w:lang w:val="en-US" w:eastAsia="zh-CN"/>
              </w:rPr>
              <w:t>1</w:t>
            </w:r>
            <w:r>
              <w:rPr>
                <w:rFonts w:hint="eastAsia"/>
                <w:lang w:eastAsia="zh-CN"/>
              </w:rPr>
              <w:t>）</w:t>
            </w:r>
            <w:r>
              <w:rPr>
                <w:rFonts w:hint="default"/>
              </w:rPr>
              <w:t>报价方式：</w:t>
            </w:r>
            <w:r>
              <w:rPr>
                <w:rFonts w:hint="eastAsia"/>
                <w:lang w:val="en-US" w:eastAsia="zh-CN"/>
              </w:rPr>
              <w:t>供应商</w:t>
            </w:r>
            <w:r>
              <w:rPr>
                <w:rFonts w:hint="default"/>
              </w:rPr>
              <w:t>须对自有符合投标要求的所有车型</w:t>
            </w:r>
            <w:r>
              <w:rPr>
                <w:rFonts w:hint="eastAsia"/>
                <w:lang w:eastAsia="zh-CN"/>
              </w:rPr>
              <w:t>分别</w:t>
            </w:r>
            <w:r>
              <w:rPr>
                <w:rFonts w:hint="default"/>
              </w:rPr>
              <w:t>采取唯一</w:t>
            </w:r>
            <w:r>
              <w:rPr>
                <w:rFonts w:hint="eastAsia"/>
                <w:lang w:eastAsia="zh-CN"/>
              </w:rPr>
              <w:t>价格进行</w:t>
            </w:r>
            <w:r>
              <w:rPr>
                <w:rFonts w:hint="default"/>
              </w:rPr>
              <w:t>报价方式，由投标</w:t>
            </w:r>
            <w:r>
              <w:rPr>
                <w:rFonts w:hint="eastAsia"/>
                <w:lang w:val="en-US" w:eastAsia="zh-CN"/>
              </w:rPr>
              <w:t>方</w:t>
            </w:r>
            <w:r>
              <w:rPr>
                <w:rFonts w:hint="default"/>
              </w:rPr>
              <w:t>根据市场价格及自我承受能力进行报价</w:t>
            </w:r>
            <w:r>
              <w:rPr>
                <w:rFonts w:hint="eastAsia"/>
                <w:lang w:eastAsia="zh-CN"/>
              </w:rPr>
              <w:t>。</w:t>
            </w:r>
          </w:p>
          <w:p>
            <w:pPr>
              <w:pStyle w:val="11"/>
              <w:ind w:left="0" w:firstLine="420" w:firstLineChars="200"/>
              <w:rPr>
                <w:rFonts w:hint="default"/>
              </w:rPr>
            </w:pPr>
            <w:r>
              <w:rPr>
                <w:rFonts w:hint="default"/>
              </w:rPr>
              <w:t>（</w:t>
            </w:r>
            <w:r>
              <w:rPr>
                <w:rFonts w:hint="eastAsia"/>
                <w:lang w:eastAsia="zh-CN"/>
              </w:rPr>
              <w:t>2</w:t>
            </w:r>
            <w:r>
              <w:rPr>
                <w:rFonts w:hint="default"/>
              </w:rPr>
              <w:t>）</w:t>
            </w:r>
            <w:r>
              <w:rPr>
                <w:rFonts w:hint="eastAsia"/>
                <w:lang w:val="en-US" w:eastAsia="zh-CN"/>
              </w:rPr>
              <w:t>供应商</w:t>
            </w:r>
            <w:r>
              <w:rPr>
                <w:rFonts w:hint="default"/>
              </w:rPr>
              <w:t>的报价应包含履行合同所有服务内容所需的费用及相关保险费用和各项税金。</w:t>
            </w:r>
          </w:p>
          <w:p>
            <w:pPr>
              <w:pStyle w:val="11"/>
              <w:ind w:left="0" w:firstLine="42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考虑到项目</w:t>
            </w:r>
            <w:r>
              <w:rPr>
                <w:rFonts w:hint="eastAsia"/>
                <w:lang w:val="en-US" w:eastAsia="zh-CN"/>
              </w:rPr>
              <w:t>使用时间</w:t>
            </w:r>
            <w:r>
              <w:rPr>
                <w:rFonts w:hint="eastAsia"/>
              </w:rPr>
              <w:t>紧迫及售后服务方便，只接受在</w:t>
            </w:r>
            <w:r>
              <w:rPr>
                <w:rFonts w:hint="eastAsia"/>
                <w:lang w:val="en-US" w:eastAsia="zh-CN"/>
              </w:rPr>
              <w:t>崇左市</w:t>
            </w:r>
            <w:r>
              <w:rPr>
                <w:rFonts w:hint="eastAsia"/>
              </w:rPr>
              <w:t>区内拥有较好的汽车租赁能力、售后服务并有车辆停放</w:t>
            </w:r>
            <w:r>
              <w:t>场所</w:t>
            </w:r>
            <w:r>
              <w:rPr>
                <w:rFonts w:hint="eastAsia"/>
              </w:rPr>
              <w:t>的供应商报价。</w:t>
            </w:r>
            <w:r>
              <w:rPr>
                <w:rFonts w:hint="eastAsia"/>
                <w:lang w:val="en-US" w:eastAsia="zh-CN"/>
              </w:rPr>
              <w:t>供应商</w:t>
            </w:r>
            <w:r>
              <w:rPr>
                <w:rFonts w:hint="eastAsia"/>
              </w:rPr>
              <w:t>需提供证明本公司具有</w:t>
            </w:r>
            <w:r>
              <w:rPr>
                <w:rFonts w:hint="eastAsia"/>
                <w:lang w:val="en-US" w:eastAsia="zh-CN"/>
              </w:rPr>
              <w:t>崇左市区内</w:t>
            </w:r>
            <w:r>
              <w:rPr>
                <w:rFonts w:hint="eastAsia"/>
              </w:rPr>
              <w:t>车辆租赁能力的说明材料。</w:t>
            </w:r>
          </w:p>
          <w:p>
            <w:pPr>
              <w:pStyle w:val="11"/>
              <w:ind w:left="0" w:firstLine="422" w:firstLineChars="200"/>
              <w:rPr>
                <w:rFonts w:hint="eastAsia" w:ascii="Calibri" w:hAnsi="Calibri" w:eastAsia="宋体" w:cs="Times New Roman"/>
                <w:b/>
                <w:bCs/>
                <w:lang w:val="en-US" w:eastAsia="zh-CN"/>
              </w:rPr>
            </w:pPr>
            <w:r>
              <w:rPr>
                <w:rFonts w:hint="eastAsia" w:cs="Times New Roman"/>
                <w:b/>
                <w:bCs/>
                <w:lang w:val="en-US" w:eastAsia="zh-CN"/>
              </w:rPr>
              <w:t>二、</w:t>
            </w:r>
            <w:r>
              <w:rPr>
                <w:rFonts w:hint="eastAsia" w:ascii="Calibri" w:hAnsi="Calibri" w:eastAsia="宋体" w:cs="Times New Roman"/>
                <w:b/>
                <w:bCs/>
                <w:lang w:val="en-US" w:eastAsia="zh-CN"/>
              </w:rPr>
              <w:t>项目服务时间及服务地点</w:t>
            </w:r>
          </w:p>
          <w:p>
            <w:pPr>
              <w:pStyle w:val="11"/>
              <w:ind w:left="0" w:firstLine="420" w:firstLineChars="200"/>
            </w:pPr>
            <w:r>
              <w:rPr>
                <w:rFonts w:hint="eastAsia"/>
              </w:rPr>
              <w:t>（1）服务期限：202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1日</w:t>
            </w:r>
            <w:r>
              <w:rPr>
                <w:rFonts w:hint="eastAsia"/>
              </w:rPr>
              <w:t>至202</w:t>
            </w:r>
            <w:r>
              <w:rPr>
                <w:rFonts w:hint="eastAsia"/>
                <w:lang w:val="en-US" w:eastAsia="zh-CN"/>
              </w:rPr>
              <w:t>6</w:t>
            </w:r>
            <w:r>
              <w:rPr>
                <w:rFonts w:hint="eastAsia"/>
              </w:rPr>
              <w:t>年</w:t>
            </w:r>
            <w:r>
              <w:rPr>
                <w:rFonts w:hint="eastAsia"/>
                <w:lang w:val="en-US" w:eastAsia="zh-CN"/>
              </w:rPr>
              <w:t>4月30日</w:t>
            </w:r>
          </w:p>
          <w:p>
            <w:pPr>
              <w:pStyle w:val="11"/>
              <w:ind w:left="0" w:firstLine="420" w:firstLineChars="200"/>
            </w:pPr>
            <w:r>
              <w:rPr>
                <w:rFonts w:hint="eastAsia"/>
              </w:rPr>
              <w:t>（2）车辆服务</w:t>
            </w:r>
            <w:r>
              <w:t>地点</w:t>
            </w:r>
            <w:r>
              <w:rPr>
                <w:rFonts w:hint="eastAsia"/>
                <w:lang w:eastAsia="zh-CN"/>
              </w:rPr>
              <w:t>为</w:t>
            </w:r>
            <w:r>
              <w:rPr>
                <w:rFonts w:hint="eastAsia"/>
              </w:rPr>
              <w:t>广西</w:t>
            </w:r>
            <w:r>
              <w:t>，</w:t>
            </w:r>
            <w:r>
              <w:rPr>
                <w:rFonts w:hint="eastAsia"/>
              </w:rPr>
              <w:t>主要在</w:t>
            </w:r>
            <w:r>
              <w:rPr>
                <w:rFonts w:hint="eastAsia"/>
                <w:lang w:val="en-US" w:eastAsia="zh-CN"/>
              </w:rPr>
              <w:t>崇左</w:t>
            </w:r>
            <w:r>
              <w:rPr>
                <w:rFonts w:hint="eastAsia"/>
              </w:rPr>
              <w:t>市</w:t>
            </w:r>
            <w:r>
              <w:rPr>
                <w:rFonts w:hint="eastAsia"/>
                <w:lang w:val="en-US" w:eastAsia="zh-CN"/>
              </w:rPr>
              <w:t>辖区</w:t>
            </w:r>
            <w:r>
              <w:rPr>
                <w:rFonts w:hint="eastAsia"/>
              </w:rPr>
              <w:t>。</w:t>
            </w:r>
          </w:p>
          <w:p>
            <w:pPr>
              <w:pStyle w:val="11"/>
              <w:ind w:left="0" w:firstLine="422" w:firstLineChars="200"/>
              <w:rPr>
                <w:rFonts w:hint="eastAsia" w:ascii="Calibri" w:hAnsi="Calibri" w:eastAsia="宋体" w:cs="Times New Roman"/>
                <w:b/>
                <w:bCs/>
                <w:lang w:val="en-US" w:eastAsia="zh-CN"/>
              </w:rPr>
            </w:pPr>
            <w:r>
              <w:rPr>
                <w:rFonts w:hint="eastAsia" w:cs="Times New Roman"/>
                <w:b/>
                <w:bCs/>
                <w:lang w:val="en-US" w:eastAsia="zh-CN"/>
              </w:rPr>
              <w:t>三、</w:t>
            </w:r>
            <w:r>
              <w:rPr>
                <w:rFonts w:hint="eastAsia" w:ascii="Calibri" w:hAnsi="Calibri" w:eastAsia="宋体" w:cs="Times New Roman"/>
                <w:b/>
                <w:bCs/>
                <w:lang w:val="en-US" w:eastAsia="zh-CN"/>
              </w:rPr>
              <w:t>付款条件</w:t>
            </w:r>
          </w:p>
          <w:p>
            <w:pPr>
              <w:pStyle w:val="11"/>
              <w:ind w:left="0" w:firstLine="420" w:firstLineChars="200"/>
              <w:rPr>
                <w:rFonts w:hint="default"/>
              </w:rPr>
            </w:pPr>
            <w:r>
              <w:rPr>
                <w:rFonts w:hint="eastAsia"/>
                <w:lang w:val="en-US" w:eastAsia="zh-CN"/>
              </w:rPr>
              <w:t>采购方</w:t>
            </w:r>
            <w:r>
              <w:rPr>
                <w:rFonts w:hint="eastAsia"/>
              </w:rPr>
              <w:t>按</w:t>
            </w:r>
            <w:r>
              <w:rPr>
                <w:rFonts w:hint="eastAsia"/>
                <w:lang w:val="en-US" w:eastAsia="zh-CN"/>
              </w:rPr>
              <w:t>实际工作</w:t>
            </w:r>
            <w:r>
              <w:rPr>
                <w:rFonts w:hint="eastAsia"/>
              </w:rPr>
              <w:t>需要租赁车辆</w:t>
            </w:r>
            <w:r>
              <w:rPr>
                <w:rFonts w:hint="eastAsia"/>
                <w:lang w:eastAsia="zh-CN"/>
              </w:rPr>
              <w:t>，</w:t>
            </w:r>
            <w:r>
              <w:rPr>
                <w:rFonts w:hint="eastAsia"/>
              </w:rPr>
              <w:t>每次租车服务完成后，双方</w:t>
            </w:r>
            <w:r>
              <w:rPr>
                <w:rFonts w:hint="eastAsia"/>
                <w:lang w:val="en-US" w:eastAsia="zh-CN"/>
              </w:rPr>
              <w:t>对租车单据进行</w:t>
            </w:r>
            <w:r>
              <w:rPr>
                <w:rFonts w:hint="eastAsia"/>
              </w:rPr>
              <w:t>核对</w:t>
            </w:r>
            <w:r>
              <w:rPr>
                <w:rFonts w:hint="eastAsia"/>
                <w:lang w:eastAsia="zh-CN"/>
              </w:rPr>
              <w:t>。</w:t>
            </w:r>
            <w:r>
              <w:rPr>
                <w:rFonts w:hint="eastAsia"/>
                <w:lang w:val="en-US" w:eastAsia="zh-CN"/>
              </w:rPr>
              <w:t>租赁费用按实际租车服务产生租赁服务费用结算，</w:t>
            </w:r>
            <w:r>
              <w:rPr>
                <w:rFonts w:hint="eastAsia"/>
              </w:rPr>
              <w:t>一般情况</w:t>
            </w:r>
            <w:r>
              <w:rPr>
                <w:rFonts w:hint="eastAsia"/>
                <w:lang w:val="en-US" w:eastAsia="zh-CN"/>
              </w:rPr>
              <w:t>下每个</w:t>
            </w:r>
            <w:r>
              <w:rPr>
                <w:rFonts w:hint="eastAsia"/>
              </w:rPr>
              <w:t>月结算一次，如有特殊情况由双方协商确定</w:t>
            </w:r>
            <w:r>
              <w:rPr>
                <w:rFonts w:hint="eastAsia"/>
                <w:lang w:val="en-US" w:eastAsia="zh-CN"/>
              </w:rPr>
              <w:t>结算</w:t>
            </w:r>
            <w:r>
              <w:rPr>
                <w:rFonts w:hint="eastAsia"/>
              </w:rPr>
              <w:t>时间。</w:t>
            </w:r>
            <w:r>
              <w:rPr>
                <w:rFonts w:hint="eastAsia"/>
                <w:lang w:val="en-US" w:eastAsia="zh-CN"/>
              </w:rPr>
              <w:t>成交</w:t>
            </w:r>
            <w:r>
              <w:rPr>
                <w:rFonts w:hint="eastAsia"/>
                <w:lang w:eastAsia="zh-CN"/>
              </w:rPr>
              <w:t>供应商</w:t>
            </w:r>
            <w:r>
              <w:rPr>
                <w:rFonts w:hint="eastAsia"/>
                <w:lang w:val="en-US" w:eastAsia="zh-CN"/>
              </w:rPr>
              <w:t>须提供租车单据、请款函和开具正式发票（开票单位必须为签订合同单位）给采购方</w:t>
            </w:r>
            <w:r>
              <w:rPr>
                <w:rFonts w:hint="default"/>
              </w:rPr>
              <w:t>，采购方</w:t>
            </w:r>
            <w:r>
              <w:rPr>
                <w:rFonts w:hint="eastAsia"/>
                <w:lang w:val="en-US" w:eastAsia="zh-CN"/>
              </w:rPr>
              <w:t>收到以上材料确认无误后</w:t>
            </w:r>
            <w:r>
              <w:rPr>
                <w:rFonts w:hint="default"/>
              </w:rPr>
              <w:t>15个工作日内进行</w:t>
            </w:r>
            <w:r>
              <w:rPr>
                <w:rFonts w:hint="eastAsia"/>
                <w:lang w:val="en-US" w:eastAsia="zh-CN"/>
              </w:rPr>
              <w:t>转账</w:t>
            </w:r>
            <w:r>
              <w:rPr>
                <w:rFonts w:hint="default"/>
              </w:rPr>
              <w:t>支付。</w:t>
            </w:r>
          </w:p>
          <w:p>
            <w:pPr>
              <w:pStyle w:val="11"/>
              <w:ind w:left="0" w:firstLine="422" w:firstLineChars="200"/>
              <w:rPr>
                <w:rFonts w:hint="eastAsia" w:ascii="Calibri" w:hAnsi="Calibri" w:eastAsia="宋体" w:cs="Times New Roman"/>
                <w:b/>
                <w:bCs/>
                <w:kern w:val="2"/>
                <w:sz w:val="21"/>
                <w:lang w:val="en-US" w:eastAsia="zh-CN" w:bidi="ar-SA"/>
              </w:rPr>
            </w:pPr>
            <w:r>
              <w:rPr>
                <w:rFonts w:hint="eastAsia" w:cs="Times New Roman"/>
                <w:b/>
                <w:bCs/>
                <w:kern w:val="2"/>
                <w:sz w:val="21"/>
                <w:lang w:val="en-US" w:eastAsia="zh-CN" w:bidi="ar-SA"/>
              </w:rPr>
              <w:t>四、</w:t>
            </w:r>
            <w:r>
              <w:rPr>
                <w:rFonts w:hint="eastAsia" w:ascii="Calibri" w:hAnsi="Calibri" w:eastAsia="宋体" w:cs="Times New Roman"/>
                <w:b/>
                <w:bCs/>
                <w:kern w:val="2"/>
                <w:sz w:val="21"/>
                <w:lang w:val="en-US" w:eastAsia="zh-CN" w:bidi="ar-SA"/>
              </w:rPr>
              <w:t>其他要求</w:t>
            </w:r>
          </w:p>
          <w:p>
            <w:pPr>
              <w:pStyle w:val="11"/>
              <w:ind w:left="0" w:firstLine="420" w:firstLineChars="200"/>
              <w:rPr>
                <w:rFonts w:hint="eastAsia" w:ascii="Calibri" w:hAnsi="Calibri" w:eastAsia="宋体" w:cs="Times New Roman"/>
                <w:kern w:val="2"/>
                <w:sz w:val="21"/>
                <w:lang w:val="en-US" w:eastAsia="zh-CN" w:bidi="ar-SA"/>
              </w:rPr>
            </w:pPr>
            <w:r>
              <w:rPr>
                <w:rFonts w:hint="eastAsia" w:cs="Times New Roman"/>
                <w:kern w:val="2"/>
                <w:sz w:val="21"/>
                <w:lang w:val="en-US" w:eastAsia="zh-CN" w:bidi="ar-SA"/>
              </w:rPr>
              <w:t>（</w:t>
            </w:r>
            <w:r>
              <w:rPr>
                <w:rFonts w:hint="eastAsia" w:cs="Times New Roman"/>
                <w:kern w:val="2"/>
                <w:sz w:val="21"/>
                <w:lang w:val="en-US" w:eastAsia="zh-CN" w:bidi="ar-SA"/>
              </w:rPr>
              <w:t>1</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保证提供拥有全部合法手续且各项技术性能完好的车辆为采购方服务。车辆应在规定的年检期内，车辆技术状况良好、证件有效齐全，车辆冷、暖设备完好且能正常使用，车辆安排应按承诺车型来提供。</w:t>
            </w:r>
          </w:p>
          <w:p>
            <w:pPr>
              <w:pStyle w:val="11"/>
              <w:ind w:left="0" w:firstLine="420" w:firstLineChars="200"/>
              <w:rPr>
                <w:rFonts w:hint="eastAsia" w:ascii="Calibri" w:hAnsi="Calibri" w:eastAsia="宋体" w:cs="Times New Roman"/>
                <w:kern w:val="2"/>
                <w:sz w:val="21"/>
                <w:lang w:val="en-US" w:eastAsia="zh-CN" w:bidi="ar-SA"/>
              </w:rPr>
            </w:pPr>
            <w:r>
              <w:rPr>
                <w:rFonts w:hint="eastAsia" w:cs="Times New Roman"/>
                <w:kern w:val="2"/>
                <w:sz w:val="21"/>
                <w:lang w:val="en-US" w:eastAsia="zh-CN" w:bidi="ar-SA"/>
              </w:rPr>
              <w:t>（</w:t>
            </w:r>
            <w:r>
              <w:rPr>
                <w:rFonts w:hint="eastAsia" w:cs="Times New Roman"/>
                <w:kern w:val="2"/>
                <w:sz w:val="21"/>
                <w:lang w:val="en-US" w:eastAsia="zh-CN" w:bidi="ar-SA"/>
              </w:rPr>
              <w:t>2</w:t>
            </w:r>
            <w:r>
              <w:rPr>
                <w:rFonts w:hint="eastAsia" w:cs="Times New Roman"/>
                <w:kern w:val="2"/>
                <w:sz w:val="21"/>
                <w:lang w:val="en-US" w:eastAsia="zh-CN" w:bidi="ar-SA"/>
              </w:rPr>
              <w:t>）</w:t>
            </w:r>
            <w:r>
              <w:rPr>
                <w:rFonts w:hint="eastAsia" w:ascii="Calibri" w:hAnsi="Calibri" w:eastAsia="宋体" w:cs="Times New Roman"/>
                <w:kern w:val="2"/>
                <w:sz w:val="21"/>
                <w:lang w:val="en-US" w:eastAsia="zh-CN" w:bidi="ar-SA"/>
              </w:rPr>
              <w:t>本项目采购预算金额约为</w:t>
            </w:r>
            <w:r>
              <w:rPr>
                <w:rFonts w:hint="eastAsia" w:cs="Times New Roman"/>
                <w:kern w:val="2"/>
                <w:sz w:val="21"/>
                <w:lang w:val="en-US" w:eastAsia="zh-CN" w:bidi="ar-SA"/>
              </w:rPr>
              <w:t>12</w:t>
            </w:r>
            <w:r>
              <w:rPr>
                <w:rFonts w:hint="eastAsia" w:ascii="Calibri" w:hAnsi="Calibri" w:eastAsia="宋体" w:cs="Times New Roman"/>
                <w:kern w:val="2"/>
                <w:sz w:val="21"/>
                <w:lang w:val="en-US" w:eastAsia="zh-CN" w:bidi="ar-SA"/>
              </w:rPr>
              <w:t>万元。本采购项目预算金额为估算价，仅作参考，实际结算金额以合同期内实际产生的租赁费用为准。车辆租赁费用按实际使用车辆数量、实际使用天数以对应类型车辆基础费用、对应类型车辆每公里单价和实际使用车辆行驶里程计算。</w:t>
            </w:r>
          </w:p>
          <w:p>
            <w:pPr>
              <w:pStyle w:val="11"/>
              <w:ind w:left="0" w:firstLine="420" w:firstLineChars="200"/>
              <w:rPr>
                <w:rFonts w:hint="eastAsia" w:ascii="Calibri" w:hAnsi="Calibri" w:eastAsia="宋体" w:cs="Times New Roman"/>
                <w:kern w:val="2"/>
                <w:sz w:val="21"/>
                <w:lang w:val="en-US" w:eastAsia="zh-CN" w:bidi="ar-SA"/>
              </w:rPr>
            </w:pPr>
            <w:r>
              <w:rPr>
                <w:rFonts w:hint="eastAsia" w:cs="Times New Roman"/>
                <w:kern w:val="2"/>
                <w:sz w:val="21"/>
                <w:lang w:val="en-US" w:eastAsia="zh-CN" w:bidi="ar-SA"/>
              </w:rPr>
              <w:t>（</w:t>
            </w:r>
            <w:r>
              <w:rPr>
                <w:rFonts w:hint="eastAsia" w:cs="Times New Roman"/>
                <w:kern w:val="2"/>
                <w:sz w:val="21"/>
                <w:lang w:val="en-US" w:eastAsia="zh-CN" w:bidi="ar-SA"/>
              </w:rPr>
              <w:t>3</w:t>
            </w:r>
            <w:r>
              <w:rPr>
                <w:rFonts w:hint="eastAsia" w:cs="Times New Roman"/>
                <w:kern w:val="2"/>
                <w:sz w:val="21"/>
                <w:lang w:val="en-US" w:eastAsia="zh-CN" w:bidi="ar-SA"/>
              </w:rPr>
              <w:t>）</w:t>
            </w:r>
            <w:r>
              <w:rPr>
                <w:rFonts w:hint="eastAsia" w:ascii="Calibri" w:hAnsi="Calibri" w:eastAsia="宋体" w:cs="Times New Roman"/>
                <w:kern w:val="2"/>
                <w:sz w:val="21"/>
                <w:lang w:val="en-US" w:eastAsia="zh-CN" w:bidi="ar-SA"/>
              </w:rPr>
              <w:t>本项目租赁服务期内，</w:t>
            </w:r>
            <w:r>
              <w:rPr>
                <w:rFonts w:hint="eastAsia"/>
                <w:lang w:val="en-US" w:eastAsia="zh-CN"/>
              </w:rPr>
              <w:t>一般情况下，</w:t>
            </w:r>
            <w:r>
              <w:rPr>
                <w:rFonts w:hint="eastAsia" w:eastAsia="宋体"/>
                <w:sz w:val="21"/>
                <w:szCs w:val="20"/>
                <w:lang w:eastAsia="zh-CN"/>
              </w:rPr>
              <w:t>采购人在用车前3小时内</w:t>
            </w:r>
            <w:r>
              <w:rPr>
                <w:rFonts w:hint="eastAsia" w:eastAsia="宋体"/>
                <w:b w:val="0"/>
                <w:bCs w:val="0"/>
                <w:sz w:val="21"/>
                <w:szCs w:val="20"/>
                <w:lang w:eastAsia="zh-CN"/>
              </w:rPr>
              <w:t>（</w:t>
            </w:r>
            <w:r>
              <w:rPr>
                <w:rFonts w:hint="eastAsia" w:eastAsia="宋体"/>
                <w:b w:val="0"/>
                <w:bCs w:val="0"/>
                <w:sz w:val="21"/>
                <w:szCs w:val="20"/>
                <w:lang w:val="en-US" w:eastAsia="zh-CN"/>
              </w:rPr>
              <w:t>含送车上门时间</w:t>
            </w:r>
            <w:r>
              <w:rPr>
                <w:rFonts w:hint="eastAsia" w:eastAsia="宋体"/>
                <w:b w:val="0"/>
                <w:bCs w:val="0"/>
                <w:sz w:val="21"/>
                <w:szCs w:val="20"/>
                <w:lang w:eastAsia="zh-CN"/>
              </w:rPr>
              <w:t>）</w:t>
            </w:r>
            <w:r>
              <w:rPr>
                <w:rFonts w:hint="eastAsia" w:eastAsia="宋体"/>
                <w:sz w:val="21"/>
                <w:szCs w:val="20"/>
                <w:lang w:eastAsia="zh-CN"/>
              </w:rPr>
              <w:t>，将</w:t>
            </w:r>
            <w:r>
              <w:rPr>
                <w:rFonts w:hint="eastAsia" w:eastAsia="宋体"/>
                <w:sz w:val="21"/>
                <w:szCs w:val="20"/>
                <w:lang w:val="en-US" w:eastAsia="zh-CN"/>
              </w:rPr>
              <w:t>用车型号、</w:t>
            </w:r>
            <w:r>
              <w:rPr>
                <w:rFonts w:hint="eastAsia" w:eastAsia="宋体"/>
                <w:sz w:val="21"/>
                <w:szCs w:val="20"/>
                <w:lang w:eastAsia="zh-CN"/>
              </w:rPr>
              <w:t>用车数量、用车时间等通知供应商。供应商需积极响应，为采购人及时提供用车服务。</w:t>
            </w:r>
            <w:r>
              <w:rPr>
                <w:rFonts w:hint="eastAsia" w:eastAsia="宋体"/>
                <w:sz w:val="21"/>
                <w:szCs w:val="20"/>
                <w:lang w:val="en-US" w:eastAsia="zh-CN"/>
              </w:rPr>
              <w:t>如</w:t>
            </w:r>
            <w:r>
              <w:rPr>
                <w:rFonts w:hint="eastAsia" w:ascii="Calibri" w:hAnsi="Calibri" w:eastAsia="宋体" w:cs="Times New Roman"/>
                <w:kern w:val="2"/>
                <w:sz w:val="21"/>
                <w:lang w:val="en-US" w:eastAsia="zh-CN" w:bidi="ar-SA"/>
              </w:rPr>
              <w:t>发生因突发事件需要紧急用车的情况，</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应在10分钟内响应，1小时内按需如数调配车辆到达指定地点（</w:t>
            </w:r>
            <w:r>
              <w:rPr>
                <w:rFonts w:hint="eastAsia" w:cs="Times New Roman"/>
                <w:kern w:val="2"/>
                <w:sz w:val="21"/>
                <w:lang w:val="en-US" w:eastAsia="zh-CN" w:bidi="ar-SA"/>
              </w:rPr>
              <w:t>崇左</w:t>
            </w:r>
            <w:r>
              <w:rPr>
                <w:rFonts w:hint="eastAsia" w:ascii="Calibri" w:hAnsi="Calibri" w:eastAsia="宋体" w:cs="Times New Roman"/>
                <w:kern w:val="2"/>
                <w:sz w:val="21"/>
                <w:lang w:val="en-US" w:eastAsia="zh-CN" w:bidi="ar-SA"/>
              </w:rPr>
              <w:t>区内）。</w:t>
            </w:r>
          </w:p>
          <w:p>
            <w:pPr>
              <w:pStyle w:val="11"/>
              <w:ind w:left="0" w:firstLine="420" w:firstLineChars="200"/>
              <w:rPr>
                <w:rFonts w:hint="eastAsia" w:ascii="Calibri" w:hAnsi="Calibri" w:eastAsia="宋体" w:cs="Times New Roman"/>
                <w:kern w:val="2"/>
                <w:sz w:val="21"/>
                <w:lang w:val="en-US" w:eastAsia="zh-CN" w:bidi="ar-SA"/>
              </w:rPr>
            </w:pPr>
            <w:r>
              <w:rPr>
                <w:rFonts w:hint="eastAsia" w:cs="Times New Roman"/>
                <w:kern w:val="2"/>
                <w:sz w:val="21"/>
                <w:lang w:val="en-US" w:eastAsia="zh-CN" w:bidi="ar-SA"/>
              </w:rPr>
              <w:t>（</w:t>
            </w:r>
            <w:r>
              <w:rPr>
                <w:rFonts w:hint="eastAsia" w:cs="Times New Roman"/>
                <w:kern w:val="2"/>
                <w:sz w:val="21"/>
                <w:lang w:val="en-US" w:eastAsia="zh-CN" w:bidi="ar-SA"/>
              </w:rPr>
              <w:t>4</w:t>
            </w:r>
            <w:r>
              <w:rPr>
                <w:rFonts w:hint="eastAsia" w:cs="Times New Roman"/>
                <w:kern w:val="2"/>
                <w:sz w:val="21"/>
                <w:lang w:val="en-US" w:eastAsia="zh-CN" w:bidi="ar-SA"/>
              </w:rPr>
              <w:t>）</w:t>
            </w:r>
            <w:r>
              <w:rPr>
                <w:rFonts w:hint="eastAsia" w:ascii="Calibri" w:hAnsi="Calibri" w:eastAsia="宋体" w:cs="Times New Roman"/>
                <w:kern w:val="2"/>
                <w:sz w:val="21"/>
                <w:lang w:val="en-US" w:eastAsia="zh-CN" w:bidi="ar-SA"/>
              </w:rPr>
              <w:t>本项目租赁服务期内，租赁车辆使用过程中发生故障或交通事故的，</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应在10分钟内响应，2小时内到达现场处理。一般故障处理、修复时限应不超过2小时；重大故障处理、修复时限不超过12小时；如未按时修复的须提供同等类型的备用车辆，不得影响采购方正常工作开展；租赁服务期内所产生的年检、车辆保养、正常维修费用由</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支付。</w:t>
            </w:r>
          </w:p>
          <w:p>
            <w:pPr>
              <w:pStyle w:val="11"/>
              <w:ind w:left="0" w:firstLine="420" w:firstLineChars="200"/>
              <w:rPr>
                <w:rFonts w:hint="eastAsia" w:ascii="Calibri" w:hAnsi="Calibri" w:eastAsia="宋体" w:cs="Times New Roman"/>
                <w:kern w:val="2"/>
                <w:sz w:val="21"/>
                <w:lang w:val="en-US" w:eastAsia="zh-CN" w:bidi="ar-SA"/>
              </w:rPr>
            </w:pP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对所组织和提供的车辆在承担采购方租车服务过程中发生的安全事故和服务质量问题负责，并全权负责处理一切在服务过程中发生的安全事故和服务质量问题。如在运行途中由于</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车辆发生故障或其他意外，</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应立即调度同等档次的车辆进行替换运行并及时报告采购方，调度车辆的费用由</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负责。在租车服务过程中发生交通事故或其他意外事故的，其责任及后果由</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全权承担，如系采购方原因造成的，则按事故相应裁定责任进行区分承担。</w:t>
            </w:r>
          </w:p>
          <w:p>
            <w:pPr>
              <w:pStyle w:val="11"/>
              <w:ind w:left="0" w:firstLine="420" w:firstLineChars="200"/>
              <w:rPr>
                <w:rFonts w:hint="default" w:ascii="Times New Roman" w:hAnsi="Times New Roman" w:eastAsia="仿宋_GB2312" w:cs="Times New Roman"/>
                <w:bCs/>
                <w:sz w:val="32"/>
                <w:szCs w:val="32"/>
                <w:lang w:val="en-US" w:eastAsia="zh-CN"/>
              </w:rPr>
            </w:pPr>
            <w:r>
              <w:rPr>
                <w:rFonts w:hint="eastAsia" w:cs="Times New Roman"/>
                <w:kern w:val="2"/>
                <w:sz w:val="21"/>
                <w:lang w:val="en-US" w:eastAsia="zh-CN" w:bidi="ar-SA"/>
              </w:rPr>
              <w:t>（</w:t>
            </w:r>
            <w:r>
              <w:rPr>
                <w:rFonts w:hint="eastAsia" w:cs="Times New Roman"/>
                <w:kern w:val="2"/>
                <w:sz w:val="21"/>
                <w:lang w:val="en-US" w:eastAsia="zh-CN" w:bidi="ar-SA"/>
              </w:rPr>
              <w:t>5</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应保证提供所有承诺的安全和服务质量，如因</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原因出现以下情况：1．造成晚点发车15分钟以上；2．拒不出车；3．提供的车辆车型与承诺不符；4．在不违反交通道路规定的前提下，行驶线路不配合采购方合理需求；5．服务态度恶劣；6．驾驶过程中随意接听手机影响行驶安全；7．驾驶过程中有吸烟、吃东西等现象；8．疲劳、酒后驾驶；9．超速、超载行驶；10．违章、违规开车；11．所派驾驶员未能履行安全乘车提醒义务和安全行车监督责任，造成所乘人员未按要求乘坐车辆或超员超载被交警处罚；12．发生交通事故或意外，影响采购方工作正常开展或造成采购方人员、财产损失；13．将租车业务转租给其它公司；14．车辆卫生状况不能满足服务要求；15．因</w:t>
            </w:r>
            <w:r>
              <w:rPr>
                <w:rFonts w:hint="eastAsia" w:cs="Times New Roman"/>
                <w:kern w:val="2"/>
                <w:sz w:val="21"/>
                <w:lang w:val="en-US" w:eastAsia="zh-CN" w:bidi="ar-SA"/>
              </w:rPr>
              <w:t>供应商</w:t>
            </w:r>
            <w:r>
              <w:rPr>
                <w:rFonts w:hint="eastAsia" w:ascii="Calibri" w:hAnsi="Calibri" w:eastAsia="宋体" w:cs="Times New Roman"/>
                <w:kern w:val="2"/>
                <w:sz w:val="21"/>
                <w:lang w:val="en-US" w:eastAsia="zh-CN" w:bidi="ar-SA"/>
              </w:rPr>
              <w:t>原因造成采购方车内财物损失等不仅限于所列的安全或服务质量问题，采购方有权利进行相应扣款（每次500元）或</w:t>
            </w:r>
            <w:r>
              <w:rPr>
                <w:rFonts w:hint="eastAsia" w:cs="Times New Roman"/>
                <w:kern w:val="2"/>
                <w:sz w:val="21"/>
                <w:lang w:val="en-US" w:eastAsia="zh-CN" w:bidi="ar-SA"/>
              </w:rPr>
              <w:t>单方面</w:t>
            </w:r>
            <w:r>
              <w:rPr>
                <w:rFonts w:hint="eastAsia" w:ascii="Calibri" w:hAnsi="Calibri" w:eastAsia="宋体" w:cs="Times New Roman"/>
                <w:kern w:val="2"/>
                <w:sz w:val="21"/>
                <w:lang w:val="en-US" w:eastAsia="zh-CN" w:bidi="ar-SA"/>
              </w:rPr>
              <w:t>终止合同。</w:t>
            </w:r>
          </w:p>
        </w:tc>
      </w:tr>
    </w:tbl>
    <w:p>
      <w:pPr>
        <w:widowControl w:val="0"/>
        <w:tabs>
          <w:tab w:val="left" w:pos="0"/>
        </w:tabs>
        <w:spacing w:line="600" w:lineRule="exact"/>
        <w:jc w:val="center"/>
        <w:rPr>
          <w:rFonts w:ascii="方正小标宋_GBK" w:hAnsi="方正小标宋_GBK" w:eastAsia="方正小标宋_GBK" w:cs="方正小标宋_GBK"/>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2"/>
        <w:numPr>
          <w:ilvl w:val="0"/>
          <w:numId w:val="0"/>
        </w:numPr>
        <w:rPr>
          <w:rFonts w:hint="eastAsia" w:ascii="Calibri" w:hAnsi="Calibri" w:eastAsia="宋体" w:cs="Times New Roman"/>
          <w:kern w:val="2"/>
          <w:sz w:val="21"/>
          <w:lang w:val="en-US" w:eastAsia="zh-CN" w:bidi="ar-SA"/>
        </w:rPr>
      </w:pPr>
    </w:p>
    <w:sectPr>
      <w:headerReference r:id="rId4" w:type="default"/>
      <w:foot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r>
                            <w:rPr>
                              <w:rFonts w:ascii="Times New Roman" w:hAnsi="Times New Roman"/>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r>
                      <w:rPr>
                        <w:rFonts w:ascii="Times New Roman" w:hAnsi="Times New Roman"/>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mZjODI0YTc4YTQwY2VmMjJhNDFjMzdhOGY0YjcifQ=="/>
  </w:docVars>
  <w:rsids>
    <w:rsidRoot w:val="36D12619"/>
    <w:rsid w:val="00022EB6"/>
    <w:rsid w:val="0002559C"/>
    <w:rsid w:val="0006367E"/>
    <w:rsid w:val="00082231"/>
    <w:rsid w:val="00136458"/>
    <w:rsid w:val="00191F98"/>
    <w:rsid w:val="001D07E0"/>
    <w:rsid w:val="00327843"/>
    <w:rsid w:val="003E26AD"/>
    <w:rsid w:val="00413AFA"/>
    <w:rsid w:val="00442C53"/>
    <w:rsid w:val="004C7FA4"/>
    <w:rsid w:val="004D2B62"/>
    <w:rsid w:val="004F26DD"/>
    <w:rsid w:val="005161C1"/>
    <w:rsid w:val="00583734"/>
    <w:rsid w:val="005B62CD"/>
    <w:rsid w:val="005D7FF0"/>
    <w:rsid w:val="0063243C"/>
    <w:rsid w:val="0067396A"/>
    <w:rsid w:val="00685976"/>
    <w:rsid w:val="006E6FF2"/>
    <w:rsid w:val="0072773B"/>
    <w:rsid w:val="00736F53"/>
    <w:rsid w:val="0074069B"/>
    <w:rsid w:val="0075781B"/>
    <w:rsid w:val="00791CF6"/>
    <w:rsid w:val="007A6986"/>
    <w:rsid w:val="007B4E8E"/>
    <w:rsid w:val="007D3E35"/>
    <w:rsid w:val="007E338C"/>
    <w:rsid w:val="00800491"/>
    <w:rsid w:val="0085413B"/>
    <w:rsid w:val="00884C09"/>
    <w:rsid w:val="008A54D2"/>
    <w:rsid w:val="008B260A"/>
    <w:rsid w:val="008D6196"/>
    <w:rsid w:val="008E53E8"/>
    <w:rsid w:val="00904318"/>
    <w:rsid w:val="00926D1B"/>
    <w:rsid w:val="00956332"/>
    <w:rsid w:val="009C0969"/>
    <w:rsid w:val="00A15C14"/>
    <w:rsid w:val="00A56C89"/>
    <w:rsid w:val="00A97DFE"/>
    <w:rsid w:val="00B25F88"/>
    <w:rsid w:val="00B42141"/>
    <w:rsid w:val="00B5216B"/>
    <w:rsid w:val="00B53E4A"/>
    <w:rsid w:val="00B77E39"/>
    <w:rsid w:val="00BA1BC7"/>
    <w:rsid w:val="00BC5C09"/>
    <w:rsid w:val="00BD7555"/>
    <w:rsid w:val="00C318D5"/>
    <w:rsid w:val="00CD5E0A"/>
    <w:rsid w:val="00CE60D5"/>
    <w:rsid w:val="00D46B81"/>
    <w:rsid w:val="00D75B72"/>
    <w:rsid w:val="00DA1396"/>
    <w:rsid w:val="00E92903"/>
    <w:rsid w:val="00EB39C5"/>
    <w:rsid w:val="00EF4B79"/>
    <w:rsid w:val="00EF78CB"/>
    <w:rsid w:val="01C16B89"/>
    <w:rsid w:val="020C017C"/>
    <w:rsid w:val="02170179"/>
    <w:rsid w:val="029427BA"/>
    <w:rsid w:val="03675398"/>
    <w:rsid w:val="08337661"/>
    <w:rsid w:val="08D0244C"/>
    <w:rsid w:val="08FE5F9A"/>
    <w:rsid w:val="090A74B4"/>
    <w:rsid w:val="09D61F07"/>
    <w:rsid w:val="0A071FDA"/>
    <w:rsid w:val="0C68018C"/>
    <w:rsid w:val="0E303933"/>
    <w:rsid w:val="16D03928"/>
    <w:rsid w:val="173D6A81"/>
    <w:rsid w:val="193860A4"/>
    <w:rsid w:val="199A4994"/>
    <w:rsid w:val="1A4A2D3E"/>
    <w:rsid w:val="1AB8598E"/>
    <w:rsid w:val="1B6A478E"/>
    <w:rsid w:val="1B9772BD"/>
    <w:rsid w:val="1C636566"/>
    <w:rsid w:val="1CE81184"/>
    <w:rsid w:val="1E5B1544"/>
    <w:rsid w:val="1EC55DD0"/>
    <w:rsid w:val="254B58FA"/>
    <w:rsid w:val="265008A4"/>
    <w:rsid w:val="26722C83"/>
    <w:rsid w:val="27B63372"/>
    <w:rsid w:val="28281E27"/>
    <w:rsid w:val="2B2D44A4"/>
    <w:rsid w:val="2BC538F5"/>
    <w:rsid w:val="2EC46442"/>
    <w:rsid w:val="2EF951F6"/>
    <w:rsid w:val="2F76433B"/>
    <w:rsid w:val="2FBD2F2E"/>
    <w:rsid w:val="3015127A"/>
    <w:rsid w:val="33FB07CD"/>
    <w:rsid w:val="366F71D0"/>
    <w:rsid w:val="36D12619"/>
    <w:rsid w:val="36FD5C1C"/>
    <w:rsid w:val="370871FF"/>
    <w:rsid w:val="38537988"/>
    <w:rsid w:val="3CA61287"/>
    <w:rsid w:val="3DD56C58"/>
    <w:rsid w:val="3F184358"/>
    <w:rsid w:val="41435B77"/>
    <w:rsid w:val="41680BFB"/>
    <w:rsid w:val="440F7D78"/>
    <w:rsid w:val="481F205A"/>
    <w:rsid w:val="4ABD7AFA"/>
    <w:rsid w:val="4AD74374"/>
    <w:rsid w:val="4B953F4D"/>
    <w:rsid w:val="4BEF3080"/>
    <w:rsid w:val="4F6F1F95"/>
    <w:rsid w:val="51573DB0"/>
    <w:rsid w:val="555922B4"/>
    <w:rsid w:val="591F0F34"/>
    <w:rsid w:val="5C3E65C9"/>
    <w:rsid w:val="5CB64F78"/>
    <w:rsid w:val="5ECE7E87"/>
    <w:rsid w:val="60127360"/>
    <w:rsid w:val="608B3050"/>
    <w:rsid w:val="60915684"/>
    <w:rsid w:val="612011C7"/>
    <w:rsid w:val="63D64F83"/>
    <w:rsid w:val="651F4236"/>
    <w:rsid w:val="65604985"/>
    <w:rsid w:val="666F593F"/>
    <w:rsid w:val="6BA45072"/>
    <w:rsid w:val="6D4905DB"/>
    <w:rsid w:val="6E4C751D"/>
    <w:rsid w:val="6E832A44"/>
    <w:rsid w:val="710918D9"/>
    <w:rsid w:val="71FE7218"/>
    <w:rsid w:val="732B0216"/>
    <w:rsid w:val="754A4D25"/>
    <w:rsid w:val="77DA29BA"/>
    <w:rsid w:val="7CE5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600" w:lineRule="exact"/>
      <w:jc w:val="left"/>
      <w:outlineLvl w:val="0"/>
    </w:pPr>
    <w:rPr>
      <w:rFonts w:eastAsia="方正仿宋_GBK" w:asciiTheme="minorHAnsi" w:hAnsiTheme="minorHAnsi"/>
      <w:kern w:val="44"/>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alloon Text"/>
    <w:basedOn w:val="1"/>
    <w:link w:val="13"/>
    <w:qFormat/>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YHY"/>
    <w:basedOn w:val="1"/>
    <w:qFormat/>
    <w:uiPriority w:val="0"/>
    <w:pPr>
      <w:spacing w:before="156" w:beforeLines="50" w:after="156" w:afterLines="50" w:line="360" w:lineRule="auto"/>
      <w:ind w:firstLine="200" w:firstLineChars="200"/>
    </w:pPr>
    <w:rPr>
      <w:rFonts w:ascii="Times New Roman" w:hAnsi="Times New Roman"/>
    </w:rPr>
  </w:style>
  <w:style w:type="paragraph" w:customStyle="1" w:styleId="10">
    <w:name w:val="xl28"/>
    <w:basedOn w:val="1"/>
    <w:qFormat/>
    <w:uiPriority w:val="0"/>
    <w:pPr>
      <w:spacing w:before="100" w:beforeAutospacing="1" w:after="100" w:afterAutospacing="1"/>
      <w:jc w:val="center"/>
      <w:textAlignment w:val="center"/>
    </w:pPr>
    <w:rPr>
      <w:rFonts w:ascii="宋体" w:hAnsi="宋体"/>
      <w:kern w:val="0"/>
      <w:sz w:val="36"/>
      <w:szCs w:val="36"/>
    </w:rPr>
  </w:style>
  <w:style w:type="paragraph" w:styleId="11">
    <w:name w:val="List Paragraph"/>
    <w:basedOn w:val="1"/>
    <w:qFormat/>
    <w:uiPriority w:val="99"/>
    <w:pPr>
      <w:ind w:firstLine="420" w:firstLineChars="200"/>
    </w:pPr>
  </w:style>
  <w:style w:type="paragraph" w:customStyle="1" w:styleId="12">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13">
    <w:name w:val="批注框文本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85CA3-0B9C-439D-955F-62F0F6EF1B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843</Words>
  <Characters>862</Characters>
  <Lines>19</Lines>
  <Paragraphs>5</Paragraphs>
  <TotalTime>10</TotalTime>
  <ScaleCrop>false</ScaleCrop>
  <LinksUpToDate>false</LinksUpToDate>
  <CharactersWithSpaces>870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2021-12-22T09:43:00Z</dcterms:created>
  <dc:creator>Chris_wong1422081517</dc:creator>
  <cp:lastModifiedBy>Lenovo</cp:lastModifiedBy>
  <cp:lastPrinted>2024-03-01T00:24:00Z</cp:lastPrinted>
  <dcterms:modified xsi:type="dcterms:W3CDTF">2025-04-09T06:22:25Z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A40B902A9C284836A3AF6D3FCBFBB774</vt:lpwstr>
  </property>
  <property fmtid="{D5CDD505-2E9C-101B-9397-08002B2CF9AE}" pid="4" name="KSOTemplateDocerSaveRecord">
    <vt:lpwstr>eyJoZGlkIjoiNmIwODE5ODQ4OGM1NDk5NDQ4NzdiMDQxMGFmNjliYWIifQ==</vt:lpwstr>
  </property>
</Properties>
</file>