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9FFBC9">
      <w:pPr>
        <w:keepNext w:val="0"/>
        <w:keepLines w:val="0"/>
        <w:widowControl/>
        <w:suppressLineNumbers w:val="0"/>
        <w:jc w:val="center"/>
        <w:rPr>
          <w:rFonts w:hint="default" w:ascii="Times New Roman" w:hAnsi="Times New Roman" w:eastAsia="方正小标宋_GBK" w:cs="Times New Roman"/>
          <w:b w:val="0"/>
          <w:bCs w:val="0"/>
          <w:color w:val="000000"/>
          <w:kern w:val="0"/>
          <w:sz w:val="44"/>
          <w:szCs w:val="44"/>
          <w:lang w:val="en-US" w:eastAsia="zh-CN" w:bidi="ar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color w:val="000000"/>
          <w:kern w:val="0"/>
          <w:sz w:val="44"/>
          <w:szCs w:val="44"/>
          <w:lang w:val="en-US" w:eastAsia="zh-CN" w:bidi="ar"/>
        </w:rPr>
        <w:t>报价表</w:t>
      </w:r>
    </w:p>
    <w:p w14:paraId="1ADFB622">
      <w:pPr>
        <w:keepNext w:val="0"/>
        <w:keepLines w:val="0"/>
        <w:widowControl/>
        <w:suppressLineNumbers w:val="0"/>
        <w:jc w:val="left"/>
        <w:rPr>
          <w:rFonts w:hint="eastAsia" w:ascii="仿宋" w:hAnsi="仿宋" w:eastAsia="仿宋" w:cs="仿宋"/>
          <w:b w:val="0"/>
          <w:bCs w:val="0"/>
          <w:color w:val="000000"/>
          <w:kern w:val="0"/>
          <w:sz w:val="24"/>
          <w:szCs w:val="24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24"/>
          <w:szCs w:val="24"/>
          <w:lang w:val="en-US" w:eastAsia="zh-CN" w:bidi="ar"/>
        </w:rPr>
        <w:t>项目名称：自治区北海生态环境监测中心2025年标准试剂耗材采购(第二</w:t>
      </w:r>
      <w:bookmarkStart w:id="0" w:name="_GoBack"/>
      <w:bookmarkEnd w:id="0"/>
      <w:r>
        <w:rPr>
          <w:rFonts w:hint="eastAsia" w:ascii="仿宋" w:hAnsi="仿宋" w:eastAsia="仿宋" w:cs="仿宋"/>
          <w:b w:val="0"/>
          <w:bCs w:val="0"/>
          <w:color w:val="000000"/>
          <w:kern w:val="0"/>
          <w:sz w:val="24"/>
          <w:szCs w:val="24"/>
          <w:lang w:val="en-US" w:eastAsia="zh-CN" w:bidi="ar"/>
        </w:rPr>
        <w:t>批)项目</w:t>
      </w:r>
    </w:p>
    <w:tbl>
      <w:tblPr>
        <w:tblStyle w:val="3"/>
        <w:tblW w:w="917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9"/>
        <w:gridCol w:w="3017"/>
        <w:gridCol w:w="1143"/>
        <w:gridCol w:w="720"/>
        <w:gridCol w:w="975"/>
        <w:gridCol w:w="1185"/>
        <w:gridCol w:w="1368"/>
      </w:tblGrid>
      <w:tr w14:paraId="244CA7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6" w:hRule="atLeast"/>
        </w:trPr>
        <w:tc>
          <w:tcPr>
            <w:tcW w:w="769" w:type="dxa"/>
            <w:vAlign w:val="center"/>
          </w:tcPr>
          <w:p w14:paraId="7D6ABA8D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品名</w:t>
            </w:r>
          </w:p>
        </w:tc>
        <w:tc>
          <w:tcPr>
            <w:tcW w:w="3017" w:type="dxa"/>
            <w:vAlign w:val="center"/>
          </w:tcPr>
          <w:p w14:paraId="14E02573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具体（详细）规格参数</w:t>
            </w:r>
          </w:p>
        </w:tc>
        <w:tc>
          <w:tcPr>
            <w:tcW w:w="1143" w:type="dxa"/>
            <w:vAlign w:val="center"/>
          </w:tcPr>
          <w:p w14:paraId="45BB8C9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计量单位</w:t>
            </w:r>
          </w:p>
        </w:tc>
        <w:tc>
          <w:tcPr>
            <w:tcW w:w="720" w:type="dxa"/>
            <w:vAlign w:val="center"/>
          </w:tcPr>
          <w:p w14:paraId="2E33BF09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数量</w:t>
            </w:r>
          </w:p>
        </w:tc>
        <w:tc>
          <w:tcPr>
            <w:tcW w:w="975" w:type="dxa"/>
            <w:vAlign w:val="center"/>
          </w:tcPr>
          <w:p w14:paraId="1813C05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单价（元）</w:t>
            </w:r>
          </w:p>
        </w:tc>
        <w:tc>
          <w:tcPr>
            <w:tcW w:w="1185" w:type="dxa"/>
            <w:vAlign w:val="center"/>
          </w:tcPr>
          <w:p w14:paraId="252B1167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合计金额</w:t>
            </w:r>
          </w:p>
          <w:p w14:paraId="27566FE9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（元）</w:t>
            </w:r>
          </w:p>
        </w:tc>
        <w:tc>
          <w:tcPr>
            <w:tcW w:w="1368" w:type="dxa"/>
            <w:vAlign w:val="center"/>
          </w:tcPr>
          <w:p w14:paraId="39080EB2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000000"/>
                <w:kern w:val="0"/>
                <w:sz w:val="21"/>
                <w:szCs w:val="21"/>
                <w:lang w:val="en-US" w:eastAsia="zh-CN" w:bidi="ar"/>
              </w:rPr>
              <w:t>备注</w:t>
            </w:r>
          </w:p>
        </w:tc>
      </w:tr>
      <w:tr w14:paraId="7E71F7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769" w:type="dxa"/>
          </w:tcPr>
          <w:p w14:paraId="5E3E5BDC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3017" w:type="dxa"/>
          </w:tcPr>
          <w:p w14:paraId="0DFAA31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43" w:type="dxa"/>
          </w:tcPr>
          <w:p w14:paraId="519DF1C9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20" w:type="dxa"/>
          </w:tcPr>
          <w:p w14:paraId="018B5E7B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975" w:type="dxa"/>
          </w:tcPr>
          <w:p w14:paraId="04B0A52B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85" w:type="dxa"/>
          </w:tcPr>
          <w:p w14:paraId="7A9DCE3D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368" w:type="dxa"/>
          </w:tcPr>
          <w:p w14:paraId="10CD7986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 w14:paraId="591D31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769" w:type="dxa"/>
          </w:tcPr>
          <w:p w14:paraId="0ED3D3E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3017" w:type="dxa"/>
          </w:tcPr>
          <w:p w14:paraId="63CEEC0F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43" w:type="dxa"/>
          </w:tcPr>
          <w:p w14:paraId="7B6FCAB2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20" w:type="dxa"/>
          </w:tcPr>
          <w:p w14:paraId="41692463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975" w:type="dxa"/>
          </w:tcPr>
          <w:p w14:paraId="7D405CAC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85" w:type="dxa"/>
          </w:tcPr>
          <w:p w14:paraId="6DFE0500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368" w:type="dxa"/>
          </w:tcPr>
          <w:p w14:paraId="0A9976C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 w14:paraId="472F83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769" w:type="dxa"/>
          </w:tcPr>
          <w:p w14:paraId="0D7CC409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3017" w:type="dxa"/>
          </w:tcPr>
          <w:p w14:paraId="5F1917C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43" w:type="dxa"/>
          </w:tcPr>
          <w:p w14:paraId="5F60B23A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20" w:type="dxa"/>
          </w:tcPr>
          <w:p w14:paraId="2FB519B6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975" w:type="dxa"/>
          </w:tcPr>
          <w:p w14:paraId="71637AE0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85" w:type="dxa"/>
          </w:tcPr>
          <w:p w14:paraId="17DE00FC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368" w:type="dxa"/>
          </w:tcPr>
          <w:p w14:paraId="647247AF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 w14:paraId="1F3D2D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769" w:type="dxa"/>
          </w:tcPr>
          <w:p w14:paraId="1D88AFAE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3017" w:type="dxa"/>
          </w:tcPr>
          <w:p w14:paraId="64FE621C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43" w:type="dxa"/>
          </w:tcPr>
          <w:p w14:paraId="3B7FA67A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20" w:type="dxa"/>
          </w:tcPr>
          <w:p w14:paraId="7DDADD97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975" w:type="dxa"/>
          </w:tcPr>
          <w:p w14:paraId="1A20657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85" w:type="dxa"/>
          </w:tcPr>
          <w:p w14:paraId="070B0B47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368" w:type="dxa"/>
          </w:tcPr>
          <w:p w14:paraId="49FD4477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 w14:paraId="451A42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769" w:type="dxa"/>
          </w:tcPr>
          <w:p w14:paraId="4959761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3017" w:type="dxa"/>
          </w:tcPr>
          <w:p w14:paraId="40677ABA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43" w:type="dxa"/>
          </w:tcPr>
          <w:p w14:paraId="431B577E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20" w:type="dxa"/>
          </w:tcPr>
          <w:p w14:paraId="7A3748A6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975" w:type="dxa"/>
          </w:tcPr>
          <w:p w14:paraId="42E4F0BD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85" w:type="dxa"/>
          </w:tcPr>
          <w:p w14:paraId="31B5F389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368" w:type="dxa"/>
          </w:tcPr>
          <w:p w14:paraId="44E807B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 w14:paraId="280F253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769" w:type="dxa"/>
          </w:tcPr>
          <w:p w14:paraId="33FC5DFF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3017" w:type="dxa"/>
          </w:tcPr>
          <w:p w14:paraId="0CC8A289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43" w:type="dxa"/>
          </w:tcPr>
          <w:p w14:paraId="792E3023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20" w:type="dxa"/>
          </w:tcPr>
          <w:p w14:paraId="78F2BAF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975" w:type="dxa"/>
          </w:tcPr>
          <w:p w14:paraId="57825E68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85" w:type="dxa"/>
          </w:tcPr>
          <w:p w14:paraId="7506893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368" w:type="dxa"/>
          </w:tcPr>
          <w:p w14:paraId="7F97C043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 w14:paraId="47CDC0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769" w:type="dxa"/>
          </w:tcPr>
          <w:p w14:paraId="6B1860FF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3017" w:type="dxa"/>
          </w:tcPr>
          <w:p w14:paraId="059EC35D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43" w:type="dxa"/>
          </w:tcPr>
          <w:p w14:paraId="51D68541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20" w:type="dxa"/>
          </w:tcPr>
          <w:p w14:paraId="22EBB0A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975" w:type="dxa"/>
          </w:tcPr>
          <w:p w14:paraId="4B934EB1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85" w:type="dxa"/>
          </w:tcPr>
          <w:p w14:paraId="5471E64D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368" w:type="dxa"/>
          </w:tcPr>
          <w:p w14:paraId="2BFF9555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 w14:paraId="2FB6C4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769" w:type="dxa"/>
          </w:tcPr>
          <w:p w14:paraId="0CE95D5C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3017" w:type="dxa"/>
          </w:tcPr>
          <w:p w14:paraId="02077CFF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43" w:type="dxa"/>
          </w:tcPr>
          <w:p w14:paraId="454F9292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720" w:type="dxa"/>
          </w:tcPr>
          <w:p w14:paraId="4CDB99D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975" w:type="dxa"/>
          </w:tcPr>
          <w:p w14:paraId="240BE833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185" w:type="dxa"/>
          </w:tcPr>
          <w:p w14:paraId="5B3D6231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1368" w:type="dxa"/>
          </w:tcPr>
          <w:p w14:paraId="447D5001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  <w:tr w14:paraId="501D6A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4" w:hRule="atLeast"/>
        </w:trPr>
        <w:tc>
          <w:tcPr>
            <w:tcW w:w="769" w:type="dxa"/>
          </w:tcPr>
          <w:p w14:paraId="5843633E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  <w:tc>
          <w:tcPr>
            <w:tcW w:w="3017" w:type="dxa"/>
          </w:tcPr>
          <w:p w14:paraId="6FFA263D">
            <w:pPr>
              <w:keepNext w:val="0"/>
              <w:keepLines w:val="0"/>
              <w:widowControl/>
              <w:suppressLineNumbers w:val="0"/>
              <w:jc w:val="center"/>
              <w:rPr>
                <w:rFonts w:hint="default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合计金额</w:t>
            </w:r>
          </w:p>
        </w:tc>
        <w:tc>
          <w:tcPr>
            <w:tcW w:w="5391" w:type="dxa"/>
            <w:gridSpan w:val="5"/>
          </w:tcPr>
          <w:p w14:paraId="718AAB0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  <w:t>元</w:t>
            </w:r>
          </w:p>
        </w:tc>
      </w:tr>
      <w:tr w14:paraId="2B9FA1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9" w:hRule="atLeast"/>
        </w:trPr>
        <w:tc>
          <w:tcPr>
            <w:tcW w:w="9177" w:type="dxa"/>
            <w:gridSpan w:val="7"/>
          </w:tcPr>
          <w:p w14:paraId="52721003">
            <w:pPr>
              <w:keepNext w:val="0"/>
              <w:keepLines w:val="0"/>
              <w:widowControl/>
              <w:suppressLineNumbers w:val="0"/>
              <w:jc w:val="left"/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28"/>
                <w:szCs w:val="28"/>
                <w:lang w:val="en-US" w:eastAsia="zh-CN" w:bidi="ar"/>
              </w:rPr>
              <w:t>商务响应：（供货时间、质保期等）</w:t>
            </w:r>
          </w:p>
          <w:p w14:paraId="7687C134">
            <w:pPr>
              <w:keepNext w:val="0"/>
              <w:keepLines w:val="0"/>
              <w:widowControl/>
              <w:suppressLineNumbers w:val="0"/>
              <w:jc w:val="center"/>
              <w:rPr>
                <w:rFonts w:hint="eastAsia" w:ascii="仿宋" w:hAnsi="仿宋" w:eastAsia="仿宋" w:cs="仿宋"/>
                <w:b w:val="0"/>
                <w:bCs w:val="0"/>
                <w:color w:val="000000"/>
                <w:kern w:val="0"/>
                <w:sz w:val="21"/>
                <w:szCs w:val="21"/>
                <w:vertAlign w:val="baseline"/>
                <w:lang w:val="en-US" w:eastAsia="zh-CN" w:bidi="ar"/>
              </w:rPr>
            </w:pPr>
          </w:p>
        </w:tc>
      </w:tr>
    </w:tbl>
    <w:p w14:paraId="38332DD6"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b/>
          <w:bCs/>
          <w:color w:val="000000"/>
          <w:kern w:val="0"/>
          <w:sz w:val="24"/>
          <w:szCs w:val="24"/>
          <w:lang w:val="en-US" w:eastAsia="zh-CN" w:bidi="ar"/>
        </w:rPr>
        <w:t>报价</w:t>
      </w:r>
      <w:r>
        <w:rPr>
          <w:rFonts w:ascii="仿宋_GB2312" w:hAnsi="宋体" w:eastAsia="仿宋_GB2312" w:cs="仿宋_GB2312"/>
          <w:b/>
          <w:bCs/>
          <w:color w:val="000000"/>
          <w:kern w:val="0"/>
          <w:sz w:val="24"/>
          <w:szCs w:val="24"/>
          <w:lang w:val="en-US" w:eastAsia="zh-CN" w:bidi="ar"/>
        </w:rPr>
        <w:t xml:space="preserve">要求： </w:t>
      </w:r>
    </w:p>
    <w:p w14:paraId="0E105465"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1.报价含运输、拆卸、安装、搬运、清理现场、废旧处理、维修人工费、税 </w:t>
      </w:r>
    </w:p>
    <w:p w14:paraId="210C2B23"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发票等所有费用。 </w:t>
      </w:r>
    </w:p>
    <w:p w14:paraId="53BB03A1"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2.报价超过本项目</w:t>
      </w:r>
      <w:r>
        <w:rPr>
          <w:rFonts w:hint="eastAsia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预算的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作无效投标处理。 </w:t>
      </w:r>
    </w:p>
    <w:p w14:paraId="19378C13"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3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.成交供应商须按采购人的要求供货，否则采购人有权拒收。 </w:t>
      </w:r>
    </w:p>
    <w:p w14:paraId="388D35B8">
      <w:pPr>
        <w:keepNext w:val="0"/>
        <w:keepLines w:val="0"/>
        <w:widowControl/>
        <w:suppressLineNumbers w:val="0"/>
        <w:jc w:val="left"/>
      </w:pPr>
      <w:r>
        <w:rPr>
          <w:rFonts w:hint="eastAsia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>4</w:t>
      </w: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.供应商应按清单中的项目自行备货，根据我方的实际使用需求进行供货， </w:t>
      </w:r>
    </w:p>
    <w:p w14:paraId="2B1A5EA6"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24"/>
          <w:szCs w:val="24"/>
          <w:lang w:val="en-US" w:eastAsia="zh-CN" w:bidi="ar"/>
        </w:rPr>
        <w:t xml:space="preserve">并负责安装到位，确保正常使用。 </w:t>
      </w:r>
    </w:p>
    <w:p w14:paraId="05E570F8">
      <w:pPr>
        <w:keepNext w:val="0"/>
        <w:keepLines w:val="0"/>
        <w:widowControl/>
        <w:suppressLineNumbers w:val="0"/>
        <w:jc w:val="left"/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</w:pPr>
    </w:p>
    <w:p w14:paraId="6682A44F">
      <w:pPr>
        <w:keepNext w:val="0"/>
        <w:keepLines w:val="0"/>
        <w:widowControl/>
        <w:suppressLineNumbers w:val="0"/>
        <w:jc w:val="left"/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>报价</w:t>
      </w:r>
      <w:r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>单位</w:t>
      </w: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>（盖公章）：</w:t>
      </w:r>
      <w:r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                 </w:t>
      </w: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>法定代表人签字：</w:t>
      </w:r>
    </w:p>
    <w:p w14:paraId="39BF3F12"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>联系人及电话：</w:t>
      </w:r>
    </w:p>
    <w:p w14:paraId="3D1F8ADA">
      <w:pPr>
        <w:keepNext w:val="0"/>
        <w:keepLines w:val="0"/>
        <w:widowControl/>
        <w:suppressLineNumbers w:val="0"/>
        <w:jc w:val="left"/>
      </w:pP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报价时间： </w:t>
      </w:r>
      <w:r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    </w:t>
      </w: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年 </w:t>
      </w:r>
      <w:r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    </w:t>
      </w: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>月</w:t>
      </w:r>
      <w:r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   </w:t>
      </w: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 </w:t>
      </w:r>
      <w:r>
        <w:rPr>
          <w:rFonts w:hint="eastAsia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 </w:t>
      </w:r>
      <w:r>
        <w:rPr>
          <w:rFonts w:hint="default" w:ascii="仿宋_GB2312" w:hAnsi="宋体" w:eastAsia="仿宋_GB2312" w:cs="仿宋_GB2312"/>
          <w:color w:val="000000"/>
          <w:kern w:val="0"/>
          <w:sz w:val="28"/>
          <w:szCs w:val="28"/>
          <w:lang w:val="en-US" w:eastAsia="zh-CN" w:bidi="ar"/>
        </w:rPr>
        <w:t xml:space="preserve">日 </w:t>
      </w:r>
    </w:p>
    <w:p w14:paraId="29DB6822"/>
    <w:sectPr>
      <w:pgSz w:w="11906" w:h="16838"/>
      <w:pgMar w:top="1440" w:right="1236" w:bottom="1440" w:left="123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D452A858-412E-4EEE-9838-9BE7B69045E8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BFBC3DB8-E2E3-43BA-AF6E-19603354B9D9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7576848F-7579-4E84-A8E8-9DE681A1EE6C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FCCA62EE-11CF-44CC-ABAD-1F780A2159BB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5" w:fontKey="{763B97FA-6C7B-4DF3-A050-3CCA8A67698F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BkMGNlNGRiNzNhYzlkM2EyYTI5MDZiMmVhNTE1OTIifQ=="/>
  </w:docVars>
  <w:rsids>
    <w:rsidRoot w:val="00000000"/>
    <w:rsid w:val="18087A0B"/>
    <w:rsid w:val="207923A6"/>
    <w:rsid w:val="408D786F"/>
    <w:rsid w:val="4E4C5979"/>
    <w:rsid w:val="7F6A6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264</Words>
  <Characters>271</Characters>
  <Lines>0</Lines>
  <Paragraphs>0</Paragraphs>
  <TotalTime>0</TotalTime>
  <ScaleCrop>false</ScaleCrop>
  <LinksUpToDate>false</LinksUpToDate>
  <CharactersWithSpaces>311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2025-02-13T08:33:00Z</dcterms:created>
  <dc:creator>Administrator</dc:creator>
  <cp:lastModifiedBy>吴欣</cp:lastModifiedBy>
  <dcterms:modified xsi:type="dcterms:W3CDTF">2025-05-20T08:50:15Z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09262B33B17749079CC0784FF4942212_12</vt:lpwstr>
  </property>
</Properties>
</file>