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/>
        </w:rPr>
        <w:t>广西壮族自治区防城港生态环境监测中心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</w:rPr>
        <w:t>采购需求文件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kern w:val="2"/>
          <w:szCs w:val="24"/>
          <w:lang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kern w:val="2"/>
          <w:szCs w:val="24"/>
          <w:lang w:eastAsia="zh-CN"/>
        </w:rPr>
      </w:pPr>
      <w:r>
        <w:rPr>
          <w:rFonts w:hint="eastAsia" w:ascii="黑体" w:hAnsi="黑体" w:eastAsia="黑体" w:cs="黑体"/>
          <w:color w:val="auto"/>
          <w:kern w:val="2"/>
          <w:szCs w:val="24"/>
          <w:lang w:eastAsia="zh-CN"/>
        </w:rPr>
        <w:t>一、项目名称：</w:t>
      </w:r>
      <w:r>
        <w:rPr>
          <w:rFonts w:hint="eastAsia" w:ascii="黑体" w:hAnsi="黑体" w:eastAsia="黑体" w:cs="黑体"/>
          <w:color w:val="auto"/>
          <w:kern w:val="2"/>
          <w:szCs w:val="24"/>
          <w:lang w:val="en-US" w:eastAsia="zh-CN"/>
        </w:rPr>
        <w:t>区控小峰水库浮船水站太阳能电池更换项目</w:t>
      </w:r>
    </w:p>
    <w:p>
      <w:pPr>
        <w:keepNext w:val="0"/>
        <w:keepLines w:val="0"/>
        <w:pageBreakBefore w:val="0"/>
        <w:shd w:val="clear" w:color="auto" w:fill="FFFFFF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0"/>
        <w:rPr>
          <w:rFonts w:hint="eastAsia" w:ascii="Times New Roman" w:hAnsi="Times New Roman" w:eastAsia="仿宋" w:cs="仿宋"/>
          <w:color w:val="auto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color w:val="auto"/>
          <w:kern w:val="2"/>
          <w:szCs w:val="24"/>
          <w:lang w:eastAsia="zh-CN"/>
        </w:rPr>
        <w:t>二、项目背景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0"/>
        <w:rPr>
          <w:rFonts w:hint="eastAsia" w:ascii="宋体" w:eastAsia="宋体" w:cs="宋体"/>
          <w:color w:val="auto"/>
          <w:sz w:val="32"/>
          <w:szCs w:val="32"/>
          <w:lang w:val="en-US" w:eastAsia="zh-CN"/>
        </w:rPr>
      </w:pP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小峰水库水质自动监测站为浮船式自动监测站，监测项目有常规五参数：水温、pH、溶解氧、电导率、浊度，氨氮、总磷、总氮、高锰酸盐指数等，其供电方式为太阳能供电。因原12块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直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流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阀控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式密封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铅酸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电池存储电量下降严重，为确保各自动监测仪器正常运行，急需更换。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 w:val="0"/>
        <w:topLinePunct w:val="0"/>
        <w:autoSpaceDE/>
        <w:autoSpaceDN/>
        <w:bidi w:val="0"/>
        <w:adjustRightInd/>
        <w:snapToGrid/>
        <w:spacing w:after="157" w:afterLines="50" w:line="600" w:lineRule="exact"/>
        <w:ind w:firstLine="640" w:firstLineChars="200"/>
        <w:jc w:val="both"/>
        <w:textAlignment w:val="auto"/>
        <w:outlineLvl w:val="0"/>
        <w:rPr>
          <w:rFonts w:hint="default"/>
          <w:color w:val="auto"/>
          <w:lang w:val="en-US" w:eastAsia="zh-CN"/>
        </w:rPr>
      </w:pP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原电池规格信息：品名为阀控式密封铅酸电池，品牌为矿鑫，规格为KG 2-800, 型号为2V/800AH/10HR、长41cm、宽17.5cm、高34cm。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20"/>
        <w:gridCol w:w="3020"/>
        <w:gridCol w:w="30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3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  <w:lang w:val="en-US" w:eastAsia="zh-CN"/>
              </w:rPr>
              <w:t>用法</w:t>
            </w:r>
          </w:p>
        </w:tc>
        <w:tc>
          <w:tcPr>
            <w:tcW w:w="3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  <w:lang w:val="en-US" w:eastAsia="zh-CN"/>
              </w:rPr>
              <w:t>浮充使用</w:t>
            </w:r>
          </w:p>
        </w:tc>
        <w:tc>
          <w:tcPr>
            <w:tcW w:w="3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  <w:lang w:val="en-US" w:eastAsia="zh-CN"/>
              </w:rPr>
              <w:t>循环使用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  <w:lang w:val="en-US" w:eastAsia="zh-CN"/>
              </w:rPr>
              <w:t>充电电压 V</w:t>
            </w:r>
          </w:p>
        </w:tc>
        <w:tc>
          <w:tcPr>
            <w:tcW w:w="3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  <w:lang w:val="en-US" w:eastAsia="zh-CN"/>
              </w:rPr>
              <w:t>2.25-2.30</w:t>
            </w:r>
          </w:p>
        </w:tc>
        <w:tc>
          <w:tcPr>
            <w:tcW w:w="3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  <w:vertAlign w:val="baseline"/>
                <w:lang w:val="en-US" w:eastAsia="zh-CN"/>
              </w:rPr>
              <w:t>2.35-2.40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  <w:vertAlign w:val="baseline"/>
                <w:lang w:val="en-US" w:eastAsia="zh-CN"/>
              </w:rPr>
              <w:t>最大充电电流 A</w:t>
            </w:r>
          </w:p>
        </w:tc>
        <w:tc>
          <w:tcPr>
            <w:tcW w:w="604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  <w:vertAlign w:val="baseline"/>
                <w:lang w:val="en-US" w:eastAsia="zh-CN"/>
              </w:rPr>
              <w:t>200.0A</w:t>
            </w:r>
          </w:p>
        </w:tc>
      </w:tr>
    </w:tbl>
    <w:p>
      <w:pPr>
        <w:rPr>
          <w:rFonts w:hint="default"/>
          <w:color w:val="auto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0"/>
        <w:rPr>
          <w:rFonts w:hint="default" w:ascii="宋体" w:hAnsi="宋体" w:eastAsia="宋体" w:cs="宋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2"/>
          <w:szCs w:val="24"/>
          <w:lang w:eastAsia="zh-CN"/>
        </w:rPr>
        <w:t>三、项目概算（万元）</w:t>
      </w:r>
      <w:r>
        <w:rPr>
          <w:rFonts w:hint="eastAsia" w:ascii="Times New Roman" w:hAnsi="Times New Roman" w:eastAsia="仿宋" w:cs="仿宋"/>
          <w:color w:val="auto"/>
          <w:sz w:val="32"/>
          <w:szCs w:val="32"/>
          <w:highlight w:val="none"/>
        </w:rPr>
        <w:t>：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shd w:val="clear" w:color="auto" w:fill="FFFFFF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color w:val="auto"/>
          <w:kern w:val="2"/>
          <w:szCs w:val="24"/>
          <w:lang w:eastAsia="zh-CN"/>
        </w:rPr>
      </w:pPr>
      <w:r>
        <w:rPr>
          <w:rFonts w:hint="eastAsia" w:ascii="黑体" w:hAnsi="黑体" w:eastAsia="黑体" w:cs="黑体"/>
          <w:color w:val="auto"/>
          <w:kern w:val="2"/>
          <w:szCs w:val="24"/>
          <w:lang w:eastAsia="zh-CN"/>
        </w:rPr>
        <w:t>四、项目需求：</w:t>
      </w:r>
    </w:p>
    <w:p>
      <w:pPr>
        <w:keepNext w:val="0"/>
        <w:keepLines w:val="0"/>
        <w:pageBreakBefore w:val="0"/>
        <w:shd w:val="clear" w:color="auto" w:fill="FFFFFF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9"/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采购12块阀控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式密封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铅酸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电池，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规格型号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：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2V/800AH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/10HR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，长不大于47cm、宽不大于25cm、高不大于44cm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，或同等档次以上材质型号的太阳能储能电池（电池组总电压为24V，总电量不低于9600AH）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黑体" w:hAnsi="黑体" w:eastAsia="黑体" w:cs="黑体"/>
          <w:color w:val="auto"/>
          <w:kern w:val="2"/>
          <w:szCs w:val="24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2"/>
          <w:szCs w:val="24"/>
          <w:lang w:eastAsia="zh-CN"/>
        </w:rPr>
        <w:t>五、项目</w:t>
      </w:r>
      <w:r>
        <w:rPr>
          <w:rFonts w:hint="eastAsia" w:ascii="黑体" w:hAnsi="黑体" w:eastAsia="黑体" w:cs="黑体"/>
          <w:color w:val="auto"/>
          <w:kern w:val="2"/>
          <w:szCs w:val="24"/>
          <w:lang w:val="en-US" w:eastAsia="zh-CN"/>
        </w:rPr>
        <w:t>特别要求</w:t>
      </w:r>
    </w:p>
    <w:p>
      <w:pPr>
        <w:keepNext w:val="0"/>
        <w:keepLines w:val="0"/>
        <w:pageBreakBefore w:val="0"/>
        <w:shd w:val="clear" w:color="auto" w:fill="FFFFFF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9"/>
        <w:rPr>
          <w:rFonts w:hint="default" w:ascii="宋体" w:eastAsia="宋体" w:cs="宋体"/>
          <w:color w:val="auto"/>
          <w:sz w:val="32"/>
          <w:szCs w:val="32"/>
          <w:lang w:val="en-US" w:eastAsia="zh-CN"/>
        </w:rPr>
      </w:pP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所采购12块为品牌合格电池，每6块为1组，两组连接，形成24V直流供电；电池组能匹配当前所用浮船式自动监测站供电模块，包安装、包运输、包调试，确保供电系统能正常运行各监测仪器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；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站点为小峰水库中央，需要租用船舶装运电池，并回收走旧电池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kern w:val="2"/>
          <w:szCs w:val="24"/>
          <w:lang w:eastAsia="zh-CN"/>
        </w:rPr>
      </w:pPr>
      <w:r>
        <w:rPr>
          <w:rFonts w:hint="eastAsia" w:ascii="黑体" w:hAnsi="黑体" w:eastAsia="黑体" w:cs="黑体"/>
          <w:color w:val="auto"/>
          <w:kern w:val="2"/>
          <w:szCs w:val="24"/>
          <w:lang w:val="en-US" w:eastAsia="zh-CN"/>
        </w:rPr>
        <w:t>六、</w:t>
      </w:r>
      <w:r>
        <w:rPr>
          <w:rFonts w:hint="eastAsia" w:ascii="黑体" w:hAnsi="黑体" w:eastAsia="黑体" w:cs="黑体"/>
          <w:color w:val="auto"/>
          <w:kern w:val="2"/>
          <w:szCs w:val="24"/>
          <w:lang w:eastAsia="zh-CN"/>
        </w:rPr>
        <w:t>商务要求：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320" w:firstLineChars="100"/>
        <w:jc w:val="both"/>
        <w:textAlignment w:val="auto"/>
        <w:rPr>
          <w:rFonts w:hint="eastAsia" w:ascii="楷体" w:hAnsi="楷体" w:eastAsia="楷体" w:cs="楷体"/>
          <w:color w:val="auto"/>
          <w:kern w:val="2"/>
          <w:szCs w:val="24"/>
          <w:lang w:eastAsia="zh-CN"/>
        </w:rPr>
      </w:pPr>
      <w:r>
        <w:rPr>
          <w:rFonts w:hint="eastAsia" w:ascii="楷体" w:hAnsi="楷体" w:eastAsia="楷体" w:cs="楷体"/>
          <w:color w:val="auto"/>
          <w:kern w:val="2"/>
          <w:szCs w:val="24"/>
          <w:lang w:eastAsia="zh-CN"/>
        </w:rPr>
        <w:t>（</w:t>
      </w:r>
      <w:r>
        <w:rPr>
          <w:rFonts w:hint="eastAsia" w:ascii="楷体" w:hAnsi="楷体" w:eastAsia="楷体" w:cs="楷体"/>
          <w:color w:val="auto"/>
          <w:kern w:val="2"/>
          <w:szCs w:val="24"/>
          <w:lang w:val="en-US" w:eastAsia="zh-CN"/>
        </w:rPr>
        <w:t>一</w:t>
      </w:r>
      <w:r>
        <w:rPr>
          <w:rFonts w:hint="eastAsia" w:ascii="楷体" w:hAnsi="楷体" w:eastAsia="楷体" w:cs="楷体"/>
          <w:color w:val="auto"/>
          <w:kern w:val="2"/>
          <w:szCs w:val="24"/>
          <w:lang w:eastAsia="zh-CN"/>
        </w:rPr>
        <w:t>）</w:t>
      </w:r>
      <w:r>
        <w:rPr>
          <w:rFonts w:hint="eastAsia" w:ascii="楷体" w:hAnsi="楷体" w:eastAsia="楷体" w:cs="楷体"/>
          <w:color w:val="auto"/>
          <w:kern w:val="2"/>
          <w:szCs w:val="24"/>
          <w:lang w:val="en-US" w:eastAsia="zh-CN"/>
        </w:rPr>
        <w:t>服务供应商要求</w:t>
      </w:r>
    </w:p>
    <w:p>
      <w:pPr>
        <w:keepNext w:val="0"/>
        <w:keepLines w:val="0"/>
        <w:pageBreakBefore w:val="0"/>
        <w:shd w:val="clear" w:color="auto" w:fill="FFFFFF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9"/>
        <w:rPr>
          <w:rFonts w:hint="eastAsia" w:ascii="宋体" w:eastAsia="宋体" w:cs="宋体"/>
          <w:color w:val="auto"/>
          <w:sz w:val="32"/>
          <w:szCs w:val="32"/>
          <w:lang w:val="en-US" w:eastAsia="zh-CN"/>
        </w:rPr>
      </w:pP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1.供应商应当具备相应的执业范围和相关工作经验，具备足够的技术人员、设备提供服务；</w:t>
      </w:r>
    </w:p>
    <w:p>
      <w:pPr>
        <w:keepNext w:val="0"/>
        <w:keepLines w:val="0"/>
        <w:pageBreakBefore w:val="0"/>
        <w:shd w:val="clear" w:color="auto" w:fill="FFFFFF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9"/>
        <w:rPr>
          <w:rFonts w:hint="eastAsia" w:ascii="宋体" w:eastAsia="宋体" w:cs="宋体"/>
          <w:color w:val="auto"/>
          <w:sz w:val="32"/>
          <w:szCs w:val="32"/>
          <w:lang w:val="en-US" w:eastAsia="zh-CN"/>
        </w:rPr>
      </w:pP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2.对在“信用中国”网站(www.creditchina.gov.cn)列入失信被执行人、企业经营异常名录和重大税收违法案件当事人名单的供应商，不得参与本次采购活动。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0"/>
        <w:rPr>
          <w:rFonts w:hint="eastAsia" w:ascii="楷体" w:hAnsi="楷体" w:eastAsia="楷体" w:cs="楷体"/>
          <w:color w:val="auto"/>
          <w:kern w:val="2"/>
          <w:szCs w:val="24"/>
          <w:lang w:val="en-US" w:eastAsia="zh-CN"/>
        </w:rPr>
      </w:pPr>
      <w:r>
        <w:rPr>
          <w:rFonts w:hint="eastAsia" w:ascii="楷体" w:hAnsi="楷体" w:eastAsia="楷体" w:cs="楷体"/>
          <w:color w:val="auto"/>
          <w:kern w:val="2"/>
          <w:szCs w:val="24"/>
          <w:lang w:val="en-US" w:eastAsia="zh-CN"/>
        </w:rPr>
        <w:t>（二）付款条件</w:t>
      </w:r>
    </w:p>
    <w:p>
      <w:pPr>
        <w:keepNext w:val="0"/>
        <w:keepLines w:val="0"/>
        <w:pageBreakBefore w:val="0"/>
        <w:shd w:val="clear" w:color="auto" w:fill="FFFFFF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9"/>
        <w:rPr>
          <w:rFonts w:hint="default" w:ascii="宋体" w:eastAsia="宋体" w:cs="宋体"/>
          <w:color w:val="auto"/>
          <w:sz w:val="32"/>
          <w:szCs w:val="32"/>
          <w:lang w:val="en-US" w:eastAsia="zh-CN"/>
        </w:rPr>
      </w:pPr>
      <w:bookmarkStart w:id="0" w:name="_GoBack"/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供应商按规定在2025年6月25日前完成项目安装，经采购人</w:t>
      </w:r>
      <w:r>
        <w:rPr>
          <w:rFonts w:hint="default" w:ascii="宋体" w:eastAsia="宋体" w:cs="宋体"/>
          <w:color w:val="auto"/>
          <w:sz w:val="32"/>
          <w:szCs w:val="32"/>
          <w:lang w:val="en-US" w:eastAsia="zh-CN"/>
        </w:rPr>
        <w:t>验收合格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后，在收</w:t>
      </w:r>
      <w:r>
        <w:rPr>
          <w:rFonts w:hint="default" w:ascii="宋体" w:eastAsia="宋体" w:cs="宋体"/>
          <w:color w:val="auto"/>
          <w:sz w:val="32"/>
          <w:szCs w:val="32"/>
          <w:lang w:val="en-US" w:eastAsia="zh-CN"/>
        </w:rPr>
        <w:t>到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供应商</w:t>
      </w:r>
      <w:r>
        <w:rPr>
          <w:rFonts w:hint="default" w:ascii="宋体" w:eastAsia="宋体" w:cs="宋体"/>
          <w:color w:val="auto"/>
          <w:sz w:val="32"/>
          <w:szCs w:val="32"/>
          <w:lang w:val="en-US" w:eastAsia="zh-CN"/>
        </w:rPr>
        <w:t>开具合格的增值税普通发票之日起15个工作日内向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供应商</w:t>
      </w:r>
      <w:r>
        <w:rPr>
          <w:rFonts w:hint="default" w:ascii="宋体" w:eastAsia="宋体" w:cs="宋体"/>
          <w:color w:val="auto"/>
          <w:sz w:val="32"/>
          <w:szCs w:val="32"/>
          <w:lang w:val="en-US" w:eastAsia="zh-CN"/>
        </w:rPr>
        <w:t>支付全部货款。</w:t>
      </w:r>
    </w:p>
    <w:bookmarkEnd w:id="0"/>
    <w:p>
      <w:pPr>
        <w:pStyle w:val="3"/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after="0" w:line="600" w:lineRule="exact"/>
        <w:ind w:firstLine="640" w:firstLineChars="200"/>
        <w:jc w:val="both"/>
        <w:textAlignment w:val="auto"/>
        <w:outlineLvl w:val="9"/>
        <w:rPr>
          <w:rFonts w:hint="eastAsia" w:hAnsi="宋体" w:eastAsia="仿宋" w:cs="方正仿宋_GBK"/>
          <w:color w:val="auto"/>
          <w:sz w:val="32"/>
          <w:szCs w:val="32"/>
          <w:lang w:val="en-US" w:eastAsia="zh-CN" w:bidi="ar-SA"/>
        </w:rPr>
      </w:pPr>
      <w:r>
        <w:rPr>
          <w:rFonts w:hint="eastAsia" w:ascii="楷体" w:hAnsi="楷体" w:eastAsia="楷体" w:cs="楷体"/>
          <w:color w:val="auto"/>
          <w:kern w:val="2"/>
          <w:sz w:val="32"/>
          <w:szCs w:val="24"/>
          <w:lang w:val="en-US" w:eastAsia="zh-CN" w:bidi="ar-SA"/>
        </w:rPr>
        <w:t>（三）服务供应方提交材料要求</w:t>
      </w:r>
    </w:p>
    <w:p>
      <w:pPr>
        <w:keepNext w:val="0"/>
        <w:keepLines w:val="0"/>
        <w:pageBreakBefore w:val="0"/>
        <w:shd w:val="clear" w:color="auto" w:fill="FFFFFF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9"/>
        <w:rPr>
          <w:rFonts w:hint="eastAsia" w:ascii="宋体" w:eastAsia="宋体" w:cs="宋体"/>
          <w:color w:val="auto"/>
          <w:sz w:val="32"/>
          <w:szCs w:val="32"/>
          <w:lang w:val="en-US" w:eastAsia="zh-CN"/>
        </w:rPr>
      </w:pP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1.</w:t>
      </w:r>
      <w:r>
        <w:rPr>
          <w:rFonts w:hint="default" w:ascii="宋体" w:eastAsia="宋体" w:cs="宋体"/>
          <w:color w:val="auto"/>
          <w:sz w:val="32"/>
          <w:szCs w:val="32"/>
          <w:lang w:val="en-US" w:eastAsia="zh-CN"/>
        </w:rPr>
        <w:t>必须提供营业执照、执业许可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证明材料</w:t>
      </w:r>
      <w:r>
        <w:rPr>
          <w:rFonts w:hint="default" w:ascii="宋体" w:eastAsia="宋体" w:cs="宋体"/>
          <w:color w:val="auto"/>
          <w:sz w:val="32"/>
          <w:szCs w:val="32"/>
          <w:lang w:val="en-US" w:eastAsia="zh-CN"/>
        </w:rPr>
        <w:t>（扫描件）</w:t>
      </w: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、授权委托书等。</w:t>
      </w:r>
    </w:p>
    <w:p>
      <w:pPr>
        <w:keepNext w:val="0"/>
        <w:keepLines w:val="0"/>
        <w:pageBreakBefore w:val="0"/>
        <w:shd w:val="clear" w:color="auto" w:fill="FFFFFF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9"/>
        <w:rPr>
          <w:rFonts w:hint="eastAsia" w:ascii="宋体" w:eastAsia="宋体" w:cs="宋体"/>
          <w:color w:val="auto"/>
          <w:sz w:val="32"/>
          <w:szCs w:val="32"/>
          <w:lang w:val="en-US" w:eastAsia="zh-CN"/>
        </w:rPr>
      </w:pP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2.加盖公章的报价文件（含扫描件）。</w:t>
      </w:r>
    </w:p>
    <w:p>
      <w:pPr>
        <w:keepNext w:val="0"/>
        <w:keepLines w:val="0"/>
        <w:pageBreakBefore w:val="0"/>
        <w:shd w:val="clear" w:color="auto" w:fill="FFFFFF"/>
        <w:kinsoku/>
        <w:wordWrap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9"/>
        <w:rPr>
          <w:rFonts w:hint="default" w:ascii="宋体" w:eastAsia="宋体" w:cs="宋体"/>
          <w:color w:val="auto"/>
          <w:sz w:val="32"/>
          <w:szCs w:val="32"/>
          <w:lang w:val="en-US" w:eastAsia="zh-CN"/>
        </w:rPr>
      </w:pPr>
      <w:r>
        <w:rPr>
          <w:rFonts w:hint="eastAsia" w:ascii="宋体" w:eastAsia="宋体" w:cs="宋体"/>
          <w:color w:val="auto"/>
          <w:sz w:val="32"/>
          <w:szCs w:val="32"/>
          <w:lang w:val="en-US" w:eastAsia="zh-CN"/>
        </w:rPr>
        <w:t>3.加盖公章的廉政告知函、信用声明函、廉政告知函，售后服务方案等。</w:t>
      </w:r>
    </w:p>
    <w:sectPr>
      <w:pgSz w:w="11906" w:h="16838"/>
      <w:pgMar w:top="2098" w:right="1474" w:bottom="1984" w:left="1587" w:header="1417" w:footer="1417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81B7249-B6F9-479F-9F46-096464A4640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  <w:embedRegular r:id="rId2" w:fontKey="{7DE07A97-4215-4A11-92ED-D112DC684DB1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E8F89895-3FBD-4B4A-AA73-DF31FB97B0B0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A2244B5E-2E52-4A49-A889-FFEB502EF064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3B2F77EF-5F57-49E2-94E8-679362460FBB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TrueTypeFonts/>
  <w:saveSubsetFonts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F42D45"/>
    <w:rsid w:val="01F833FD"/>
    <w:rsid w:val="056E3799"/>
    <w:rsid w:val="05DA1684"/>
    <w:rsid w:val="066E1317"/>
    <w:rsid w:val="08BF3158"/>
    <w:rsid w:val="0CEC743A"/>
    <w:rsid w:val="1127250E"/>
    <w:rsid w:val="117D5DFF"/>
    <w:rsid w:val="147A17CF"/>
    <w:rsid w:val="16E56106"/>
    <w:rsid w:val="170513F1"/>
    <w:rsid w:val="17910227"/>
    <w:rsid w:val="19121FD6"/>
    <w:rsid w:val="1B834F2B"/>
    <w:rsid w:val="1F5F08F0"/>
    <w:rsid w:val="27974ABD"/>
    <w:rsid w:val="316311C9"/>
    <w:rsid w:val="319054C4"/>
    <w:rsid w:val="341B4192"/>
    <w:rsid w:val="3D907674"/>
    <w:rsid w:val="3E191321"/>
    <w:rsid w:val="41636FC4"/>
    <w:rsid w:val="44A7664B"/>
    <w:rsid w:val="49F37E89"/>
    <w:rsid w:val="4D227D33"/>
    <w:rsid w:val="4DCC4E76"/>
    <w:rsid w:val="5705494D"/>
    <w:rsid w:val="5F35071E"/>
    <w:rsid w:val="618056CC"/>
    <w:rsid w:val="62234AFB"/>
    <w:rsid w:val="64F870DF"/>
    <w:rsid w:val="6AB73D58"/>
    <w:rsid w:val="6CCF7451"/>
    <w:rsid w:val="6D314D0D"/>
    <w:rsid w:val="6D48513C"/>
    <w:rsid w:val="6F345978"/>
    <w:rsid w:val="6F4B6250"/>
    <w:rsid w:val="72E92B13"/>
    <w:rsid w:val="77697F5C"/>
    <w:rsid w:val="7D9F1B0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hd w:val="clear" w:color="auto" w:fill="FFFFFF"/>
      <w:spacing w:line="520" w:lineRule="exact"/>
      <w:ind w:firstLine="480" w:firstLineChars="200"/>
    </w:pPr>
    <w:rPr>
      <w:rFonts w:ascii="仿宋_GB2312" w:hAnsi="宋体" w:eastAsia="仿宋_GB2312" w:cs="方正仿宋_GBK"/>
      <w:color w:val="000000"/>
      <w:sz w:val="32"/>
      <w:szCs w:val="3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rFonts w:eastAsia="仿宋"/>
      <w:bCs/>
      <w:kern w:val="44"/>
      <w:sz w:val="32"/>
      <w:szCs w:val="44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</w:pPr>
    <w:rPr>
      <w:rFonts w:ascii="Times New Roman" w:hAnsi="Times New Roman" w:eastAsia="宋体" w:cs="Times New Roman"/>
      <w:color w:val="auto"/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7">
    <w:name w:val="Table Grid"/>
    <w:basedOn w:val="6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749</Words>
  <Characters>869</Characters>
  <Lines>0</Lines>
  <Paragraphs>0</Paragraphs>
  <TotalTime>0</TotalTime>
  <ScaleCrop>false</ScaleCrop>
  <LinksUpToDate>false</LinksUpToDate>
  <CharactersWithSpaces>873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2025-02-20T01:56:00Z</dcterms:created>
  <dc:creator>Administrator</dc:creator>
  <cp:lastModifiedBy>Administrator</cp:lastModifiedBy>
  <cp:lastPrinted>2025-05-28T02:04:00Z</cp:lastPrinted>
  <dcterms:modified xsi:type="dcterms:W3CDTF">2025-05-28T05:08:11Z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62F940FC9B3F4AC3AC51F344A866A875</vt:lpwstr>
  </property>
  <property fmtid="{D5CDD505-2E9C-101B-9397-08002B2CF9AE}" pid="4" name="KSOTemplateDocerSaveRecord">
    <vt:lpwstr>eyJoZGlkIjoiOGY3ZmZmMmJlM2VkOWIxYjdmNmM2Y2YwNzMxOTU3NWEiLCJ1c2VySWQiOiIyMjUwNjAzOTgifQ==</vt:lpwstr>
  </property>
</Properties>
</file>