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B58294">
      <w:pPr>
        <w:pStyle w:val="9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附件1</w:t>
      </w:r>
    </w:p>
    <w:p w14:paraId="50A08A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广西壮族自治区环境保护</w:t>
      </w:r>
      <w:r>
        <w:rPr>
          <w:rFonts w:hint="eastAsia" w:ascii="Times New Roman" w:hAnsi="Times New Roman" w:eastAsia="方正小标宋_GBK" w:cs="Times New Roman"/>
          <w:color w:val="auto"/>
          <w:sz w:val="44"/>
          <w:szCs w:val="44"/>
          <w:highlight w:val="none"/>
          <w:lang w:val="en-US" w:eastAsia="zh-CN"/>
        </w:rPr>
        <w:t>宣传教育中心</w:t>
      </w:r>
    </w:p>
    <w:p w14:paraId="0F2004C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  <w:t>2025年</w:t>
      </w:r>
      <w:r>
        <w:rPr>
          <w:rFonts w:hint="eastAsia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  <w:t>政务新媒体运维项目</w:t>
      </w:r>
    </w:p>
    <w:p w14:paraId="44C52500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采购需求</w:t>
      </w:r>
      <w:r>
        <w:rPr>
          <w:rFonts w:hint="eastAsia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表</w:t>
      </w:r>
    </w:p>
    <w:p w14:paraId="26EA3FD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</w:pPr>
    </w:p>
    <w:tbl>
      <w:tblPr>
        <w:tblStyle w:val="5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470"/>
        <w:gridCol w:w="7307"/>
      </w:tblGrid>
      <w:tr w14:paraId="21248F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676" w:type="dxa"/>
            <w:gridSpan w:val="3"/>
            <w:noWrap w:val="0"/>
            <w:vAlign w:val="center"/>
          </w:tcPr>
          <w:p w14:paraId="24EE352E">
            <w:pPr>
              <w:spacing w:line="360" w:lineRule="auto"/>
              <w:jc w:val="left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sz w:val="21"/>
                <w:szCs w:val="21"/>
                <w:highlight w:val="none"/>
                <w:lang w:val="en-US"/>
              </w:rPr>
              <w:t>一、项目要求</w:t>
            </w:r>
          </w:p>
        </w:tc>
      </w:tr>
      <w:tr w14:paraId="0DF09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9" w:type="dxa"/>
            <w:noWrap w:val="0"/>
            <w:vAlign w:val="center"/>
          </w:tcPr>
          <w:p w14:paraId="32C28A4D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sz w:val="21"/>
                <w:szCs w:val="21"/>
                <w:highlight w:val="none"/>
                <w:lang w:val="en-US"/>
              </w:rPr>
              <w:t>名称</w:t>
            </w:r>
          </w:p>
        </w:tc>
        <w:tc>
          <w:tcPr>
            <w:tcW w:w="470" w:type="dxa"/>
            <w:noWrap w:val="0"/>
            <w:vAlign w:val="center"/>
          </w:tcPr>
          <w:p w14:paraId="2581A73B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sz w:val="21"/>
                <w:szCs w:val="21"/>
                <w:highlight w:val="none"/>
                <w:lang w:val="en-US"/>
              </w:rPr>
              <w:t>数量</w:t>
            </w:r>
          </w:p>
        </w:tc>
        <w:tc>
          <w:tcPr>
            <w:tcW w:w="7307" w:type="dxa"/>
            <w:noWrap w:val="0"/>
            <w:vAlign w:val="center"/>
          </w:tcPr>
          <w:p w14:paraId="6509440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sz w:val="21"/>
                <w:szCs w:val="21"/>
                <w:highlight w:val="none"/>
                <w:lang w:val="en-US"/>
              </w:rPr>
              <w:t>需求</w:t>
            </w:r>
            <w:r>
              <w:rPr>
                <w:rFonts w:hint="default" w:ascii="Times New Roman" w:hAnsi="Times New Roman" w:eastAsia="黑体" w:cs="Times New Roman"/>
                <w:b w:val="0"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402E0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899" w:type="dxa"/>
            <w:noWrap w:val="0"/>
            <w:vAlign w:val="center"/>
          </w:tcPr>
          <w:p w14:paraId="43B2E2F4">
            <w:pPr>
              <w:spacing w:line="240" w:lineRule="auto"/>
              <w:rPr>
                <w:rFonts w:hint="eastAsia" w:ascii="Songti SC Regular" w:hAnsi="Songti SC Regular" w:eastAsia="Songti SC Regular" w:cs="Songti SC Regular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Songti SC Regular" w:hAnsi="Songti SC Regular" w:eastAsia="Songti SC Regular" w:cs="Songti SC Regular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自治区环境保护宣传教育中心2025年政务新媒体运维服务</w:t>
            </w:r>
          </w:p>
          <w:p w14:paraId="1C3094E3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</w:p>
        </w:tc>
        <w:tc>
          <w:tcPr>
            <w:tcW w:w="470" w:type="dxa"/>
            <w:noWrap w:val="0"/>
            <w:vAlign w:val="center"/>
          </w:tcPr>
          <w:p w14:paraId="3C20A8E7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7307" w:type="dxa"/>
            <w:noWrap w:val="0"/>
            <w:vAlign w:val="center"/>
          </w:tcPr>
          <w:p w14:paraId="683F65C5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楷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楷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一、项目概况</w:t>
            </w:r>
          </w:p>
          <w:p w14:paraId="6573E1F4">
            <w:pPr>
              <w:pStyle w:val="9"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开展自治区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环境保护宣传教育中心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202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年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政务新媒体运维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服务工作。</w:t>
            </w:r>
          </w:p>
          <w:p w14:paraId="542A8E0B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楷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楷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二、工作内容</w:t>
            </w:r>
          </w:p>
          <w:p w14:paraId="26208742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1、按照《美丽广西建设三年行动计划（2025—2027年）》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以及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《广西全民科学素质行动规划纲要（2021—2035年）》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相关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内容，组织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征集不少于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0个原创生态环境类科普短视频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，每个视频时长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分钟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2A872F89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设计新媒体版面10个。</w:t>
            </w:r>
          </w:p>
          <w:p w14:paraId="4521CF47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提供短视频的制作服务不少于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0次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3975A03B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提供版权音乐不少于20首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3E4653EF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提供旁白配音不少于20次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5CEB80CE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提供每月数据报告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647CC527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、至少选送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五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条优质短视频推送到自治区级以上媒体（如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新华社广西频道、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学习强国、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广西广播电视台、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广西日报等）进行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推广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41731121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楷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楷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三、工作要求</w:t>
            </w:r>
          </w:p>
          <w:p w14:paraId="3DC176C3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征集短视频确保拥有完整知识产权或已获合法授权，不得侵犯他人著作权、商标权、专利权等合法权益，不存在知识产权争议或法律纠纷，可用于公益宣传、成果展示（通过展览、出版及各类媒体平台）及资料存档等用途；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符合影视媒体行业通用规范，达到省（自治区）级广播电视播出标准。</w:t>
            </w:r>
          </w:p>
          <w:p w14:paraId="3B7D98FB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短视频制作服务包括拍摄、剪辑、特效、字幕全流程，其中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拍摄与后期制作中所涉及的费用，包括但不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限于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包含：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外出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摄制人工费、向导费、差旅食宿费以及摄制过程中产生的交通费、器材损耗费等，均包含在本项目费用中，采购人不再另行付费。</w:t>
            </w:r>
          </w:p>
          <w:p w14:paraId="399E1EDD">
            <w:pPr>
              <w:pStyle w:val="9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3、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在应对突发舆情或重大活动时，应根据实际需要加快制作内容。</w:t>
            </w:r>
          </w:p>
        </w:tc>
      </w:tr>
      <w:tr w14:paraId="224DB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 w:val="0"/>
            <w:vAlign w:val="center"/>
          </w:tcPr>
          <w:p w14:paraId="60CF3EA0">
            <w:pPr>
              <w:spacing w:line="360" w:lineRule="auto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color w:val="auto"/>
                <w:sz w:val="21"/>
                <w:szCs w:val="21"/>
                <w:highlight w:val="none"/>
              </w:rPr>
              <w:t>二、商务要求</w:t>
            </w:r>
          </w:p>
        </w:tc>
      </w:tr>
      <w:tr w14:paraId="75191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 w:val="0"/>
            <w:vAlign w:val="center"/>
          </w:tcPr>
          <w:p w14:paraId="247AC4A9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1、报价要</w:t>
            </w:r>
            <w:bookmarkStart w:id="0" w:name="_GoBack"/>
            <w:bookmarkEnd w:id="0"/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求</w:t>
            </w:r>
          </w:p>
          <w:p w14:paraId="6DB1BB19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项目预算人民币壹拾万元整（¥ 100000.00）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  <w:t>。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包括：（1）服务的价格（包括人工、材料、设备等）；（2）必要的保险费用和各项税金；（3）验收及专家评估费用等。（4）与本项目有关的其他一切费用。采购人不再支付成交价格以外的任何费用。</w:t>
            </w:r>
          </w:p>
          <w:p w14:paraId="0C28F1C9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2、项目服务时间及服务地点</w:t>
            </w:r>
          </w:p>
          <w:p w14:paraId="299DA1EF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（1）服务期限：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合同签订之日起至2025年12月31日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。</w:t>
            </w:r>
          </w:p>
          <w:p w14:paraId="110F455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（2）服务地点：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广西南宁市</w:t>
            </w:r>
          </w:p>
          <w:p w14:paraId="4E2AFCD5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3、服务交付时间及交付地点</w:t>
            </w:r>
          </w:p>
          <w:p w14:paraId="6AB72CF2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（1）交付时间：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合同签订之日起至2025年12月31日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。</w:t>
            </w:r>
          </w:p>
          <w:p w14:paraId="05B1DA70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（2）交付地点：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广西南宁市</w:t>
            </w:r>
          </w:p>
          <w:p w14:paraId="3AB0CC56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4、付款条件</w:t>
            </w:r>
          </w:p>
          <w:p w14:paraId="568A1850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合同签订之日起10个工作日内支付合同款的50%；通过甲方组织的成果验收后10个工作日内支付项目合同余款。付款前成交方先开具增值税普票及请款函给甲方。</w:t>
            </w:r>
          </w:p>
          <w:p w14:paraId="62D5EA29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5、其他要求</w:t>
            </w:r>
          </w:p>
          <w:p w14:paraId="7450A956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无。</w:t>
            </w:r>
          </w:p>
          <w:p w14:paraId="197F36B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67ECCCF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74720C6-7522-478E-9CB0-DD62D31E305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C0D3C65B-D6DB-4BEE-91EF-4D14467D13B7}"/>
  </w:font>
  <w:font w:name="Songti SC Regular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  <w:embedRegular r:id="rId3" w:fontKey="{4CE226D7-F91D-443F-B954-521077B587BA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4391CA00-D41B-4AC0-980C-EBBA5CDD5786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716AAE"/>
    <w:rsid w:val="0C1D53EF"/>
    <w:rsid w:val="0EBB1B54"/>
    <w:rsid w:val="1DDD6DE6"/>
    <w:rsid w:val="3A5B2510"/>
    <w:rsid w:val="42280275"/>
    <w:rsid w:val="44716AAE"/>
    <w:rsid w:val="4E6E3FBD"/>
    <w:rsid w:val="52B569B8"/>
    <w:rsid w:val="56556031"/>
    <w:rsid w:val="61FA2B4F"/>
    <w:rsid w:val="63272C96"/>
    <w:rsid w:val="672E4B98"/>
    <w:rsid w:val="77160606"/>
    <w:rsid w:val="7D6D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ascii="仿宋" w:hAnsi="仿宋" w:eastAsia="仿宋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0"/>
    <w:rPr>
      <w:rFonts w:ascii="Calibri" w:hAnsi="Calibri" w:eastAsia="宋体" w:cs="Times New Roman"/>
      <w:szCs w:val="24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7">
    <w:name w:val="FollowedHyperlink"/>
    <w:basedOn w:val="6"/>
    <w:uiPriority w:val="0"/>
    <w:rPr>
      <w:rFonts w:hint="eastAsia" w:ascii="宋体" w:hAnsi="宋体" w:eastAsia="宋体" w:cs="宋体"/>
      <w:color w:val="0000FF"/>
      <w:sz w:val="18"/>
      <w:szCs w:val="18"/>
      <w:u w:val="none"/>
    </w:rPr>
  </w:style>
  <w:style w:type="character" w:styleId="8">
    <w:name w:val="Hyperlink"/>
    <w:basedOn w:val="6"/>
    <w:qFormat/>
    <w:uiPriority w:val="0"/>
    <w:rPr>
      <w:rFonts w:hint="eastAsia" w:ascii="宋体" w:hAnsi="宋体" w:eastAsia="宋体" w:cs="宋体"/>
      <w:color w:val="0000FF"/>
      <w:sz w:val="18"/>
      <w:szCs w:val="18"/>
      <w:u w:val="none"/>
    </w:rPr>
  </w:style>
  <w:style w:type="paragraph" w:customStyle="1" w:styleId="9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character" w:customStyle="1" w:styleId="10">
    <w:name w:val="key"/>
    <w:basedOn w:val="6"/>
    <w:qFormat/>
    <w:uiPriority w:val="0"/>
    <w:rPr>
      <w:u w:val="single"/>
    </w:rPr>
  </w:style>
  <w:style w:type="character" w:customStyle="1" w:styleId="11">
    <w:name w:val="right"/>
    <w:basedOn w:val="6"/>
    <w:qFormat/>
    <w:uiPriority w:val="0"/>
  </w:style>
  <w:style w:type="character" w:customStyle="1" w:styleId="12">
    <w:name w:val="right1"/>
    <w:basedOn w:val="6"/>
    <w:qFormat/>
    <w:uiPriority w:val="0"/>
  </w:style>
  <w:style w:type="character" w:customStyle="1" w:styleId="13">
    <w:name w:val="right2"/>
    <w:basedOn w:val="6"/>
    <w:qFormat/>
    <w:uiPriority w:val="0"/>
  </w:style>
  <w:style w:type="character" w:customStyle="1" w:styleId="14">
    <w:name w:val="page_status"/>
    <w:basedOn w:val="6"/>
    <w:qFormat/>
    <w:uiPriority w:val="0"/>
    <w:rPr>
      <w:vanish/>
    </w:rPr>
  </w:style>
  <w:style w:type="character" w:customStyle="1" w:styleId="15">
    <w:name w:val="page_input"/>
    <w:basedOn w:val="6"/>
    <w:qFormat/>
    <w:uiPriority w:val="0"/>
    <w:rPr>
      <w:vanish/>
    </w:rPr>
  </w:style>
  <w:style w:type="character" w:customStyle="1" w:styleId="16">
    <w:name w:val="page_order"/>
    <w:basedOn w:val="6"/>
    <w:uiPriority w:val="0"/>
    <w:rPr>
      <w:vanish/>
    </w:rPr>
  </w:style>
  <w:style w:type="character" w:customStyle="1" w:styleId="17">
    <w:name w:val="page_select"/>
    <w:basedOn w:val="6"/>
    <w:qFormat/>
    <w:uiPriority w:val="0"/>
    <w:rPr>
      <w:vanish/>
    </w:rPr>
  </w:style>
  <w:style w:type="character" w:customStyle="1" w:styleId="18">
    <w:name w:val="btnwssb"/>
    <w:basedOn w:val="6"/>
    <w:qFormat/>
    <w:uiPriority w:val="0"/>
    <w:rPr>
      <w:sz w:val="18"/>
      <w:szCs w:val="18"/>
    </w:rPr>
  </w:style>
  <w:style w:type="character" w:customStyle="1" w:styleId="19">
    <w:name w:val="fav_folder"/>
    <w:basedOn w:val="6"/>
    <w:qFormat/>
    <w:uiPriority w:val="0"/>
  </w:style>
  <w:style w:type="character" w:customStyle="1" w:styleId="20">
    <w:name w:val="fav_file"/>
    <w:basedOn w:val="6"/>
    <w:qFormat/>
    <w:uiPriority w:val="0"/>
  </w:style>
  <w:style w:type="character" w:customStyle="1" w:styleId="21">
    <w:name w:val="left4"/>
    <w:basedOn w:val="6"/>
    <w:qFormat/>
    <w:uiPriority w:val="0"/>
    <w:rPr>
      <w:color w:val="FCFFE4"/>
    </w:rPr>
  </w:style>
  <w:style w:type="character" w:customStyle="1" w:styleId="22">
    <w:name w:val="left5"/>
    <w:basedOn w:val="6"/>
    <w:qFormat/>
    <w:uiPriority w:val="0"/>
  </w:style>
  <w:style w:type="character" w:customStyle="1" w:styleId="23">
    <w:name w:val="user"/>
    <w:basedOn w:val="6"/>
    <w:qFormat/>
    <w:uiPriority w:val="0"/>
  </w:style>
  <w:style w:type="character" w:customStyle="1" w:styleId="24">
    <w:name w:val="close"/>
    <w:basedOn w:val="6"/>
    <w:qFormat/>
    <w:uiPriority w:val="0"/>
  </w:style>
  <w:style w:type="character" w:customStyle="1" w:styleId="25">
    <w:name w:val="current"/>
    <w:basedOn w:val="6"/>
    <w:qFormat/>
    <w:uiPriority w:val="0"/>
    <w:rPr>
      <w:color w:val="000000"/>
    </w:rPr>
  </w:style>
  <w:style w:type="character" w:customStyle="1" w:styleId="26">
    <w:name w:val="page_control"/>
    <w:basedOn w:val="6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906</Words>
  <Characters>958</Characters>
  <Lines>0</Lines>
  <Paragraphs>0</Paragraphs>
  <TotalTime>37</TotalTime>
  <ScaleCrop>false</ScaleCrop>
  <LinksUpToDate>false</LinksUpToDate>
  <CharactersWithSpaces>960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2025-03-25T15:56:00Z</dcterms:created>
  <dc:creator>周子伦</dc:creator>
  <cp:lastModifiedBy>Mai丶</cp:lastModifiedBy>
  <dcterms:modified xsi:type="dcterms:W3CDTF">2025-06-04T09:22:33Z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8B9D730881E24EC982A95809308B054F_13</vt:lpwstr>
  </property>
  <property fmtid="{D5CDD505-2E9C-101B-9397-08002B2CF9AE}" pid="4" name="KSOTemplateDocerSaveRecord">
    <vt:lpwstr>eyJoZGlkIjoiZjRiNDcyNzRlMTczYTMzMWYwODFmZjkyYzQ2MmJmOTAiLCJ1c2VySWQiOiI2MzAwODgxODkifQ==</vt:lpwstr>
  </property>
</Properties>
</file>