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83817F">
      <w:pPr>
        <w:overflowPunct w:val="0"/>
        <w:spacing w:line="600" w:lineRule="exact"/>
        <w:rPr>
          <w:rFonts w:hint="eastAsia" w:ascii="Times New Roman" w:hAnsi="Times New Roman" w:eastAsia="黑体" w:cs="黑体"/>
          <w:color w:val="000000"/>
          <w:kern w:val="0"/>
          <w:sz w:val="32"/>
          <w:szCs w:val="32"/>
          <w:lang w:eastAsia="zh-CN" w:bidi="ar"/>
        </w:rPr>
      </w:pPr>
      <w:r>
        <w:rPr>
          <w:rFonts w:hint="eastAsia" w:ascii="Times New Roman" w:hAnsi="Times New Roman" w:eastAsia="黑体" w:cs="黑体"/>
          <w:color w:val="000000"/>
          <w:kern w:val="0"/>
          <w:sz w:val="32"/>
          <w:szCs w:val="32"/>
          <w:lang w:bidi="ar"/>
        </w:rPr>
        <w:t>附</w:t>
      </w:r>
      <w:r>
        <w:rPr>
          <w:rFonts w:hint="eastAsia" w:ascii="Times New Roman" w:hAnsi="Times New Roman" w:eastAsia="黑体" w:cs="黑体"/>
          <w:color w:val="000000"/>
          <w:kern w:val="0"/>
          <w:sz w:val="32"/>
          <w:szCs w:val="32"/>
          <w:lang w:val="en-US" w:eastAsia="zh-CN" w:bidi="ar"/>
        </w:rPr>
        <w:t>2</w:t>
      </w:r>
    </w:p>
    <w:p w14:paraId="411C83B5">
      <w:pPr>
        <w:autoSpaceDE w:val="0"/>
        <w:spacing w:line="600" w:lineRule="exact"/>
        <w:jc w:val="center"/>
        <w:rPr>
          <w:rFonts w:hint="eastAsia" w:ascii="Times New Roman" w:hAnsi="Times New Roman" w:eastAsia="方正小标宋_GBK" w:cs="方正小标宋_GBK"/>
          <w:color w:val="000000"/>
          <w:sz w:val="44"/>
          <w:szCs w:val="44"/>
        </w:rPr>
      </w:pPr>
    </w:p>
    <w:p w14:paraId="68D0F895">
      <w:pPr>
        <w:autoSpaceDE w:val="0"/>
        <w:spacing w:line="600" w:lineRule="exact"/>
        <w:jc w:val="center"/>
        <w:rPr>
          <w:rFonts w:hint="eastAsia" w:ascii="方正小标宋简体" w:hAnsi="Times New Roman" w:eastAsia="方正小标宋简体" w:cs="方正小标宋_GBK"/>
          <w:color w:val="000000"/>
          <w:sz w:val="44"/>
          <w:szCs w:val="44"/>
        </w:rPr>
      </w:pPr>
      <w:r>
        <w:rPr>
          <w:rFonts w:hint="eastAsia" w:ascii="方正小标宋简体" w:hAnsi="Times New Roman" w:eastAsia="方正小标宋简体" w:cs="方正小标宋_GBK"/>
          <w:color w:val="000000"/>
          <w:sz w:val="44"/>
          <w:szCs w:val="44"/>
        </w:rPr>
        <w:t>报价表</w:t>
      </w:r>
    </w:p>
    <w:p w14:paraId="51CD8A13">
      <w:pPr>
        <w:autoSpaceDE w:val="0"/>
        <w:spacing w:line="600" w:lineRule="exact"/>
        <w:jc w:val="center"/>
        <w:rPr>
          <w:rFonts w:hint="eastAsia" w:ascii="Times New Roman" w:hAnsi="Times New Roman" w:eastAsia="方正小标宋_GBK" w:cs="方正小标宋_GBK"/>
          <w:color w:val="000000"/>
          <w:sz w:val="44"/>
          <w:szCs w:val="44"/>
        </w:rPr>
      </w:pPr>
    </w:p>
    <w:p w14:paraId="557BE2EB">
      <w:pPr>
        <w:overflowPunct w:val="0"/>
        <w:spacing w:line="600" w:lineRule="exact"/>
        <w:ind w:firstLine="480" w:firstLineChars="200"/>
        <w:rPr>
          <w:rFonts w:ascii="Times New Roman" w:hAnsi="Times New Roman" w:eastAsia="仿宋" w:cs="仿宋"/>
          <w:color w:val="000000"/>
          <w:kern w:val="0"/>
          <w:sz w:val="24"/>
          <w:lang w:bidi="ar"/>
        </w:rPr>
      </w:pPr>
      <w:r>
        <w:rPr>
          <w:rFonts w:hint="eastAsia" w:ascii="Times New Roman" w:hAnsi="Times New Roman" w:eastAsia="仿宋" w:cs="仿宋"/>
          <w:color w:val="000000"/>
          <w:kern w:val="0"/>
          <w:sz w:val="24"/>
          <w:lang w:bidi="ar"/>
        </w:rPr>
        <w:t>项目名称：</w:t>
      </w:r>
    </w:p>
    <w:tbl>
      <w:tblPr>
        <w:tblStyle w:val="2"/>
        <w:tblW w:w="89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5"/>
        <w:gridCol w:w="2800"/>
        <w:gridCol w:w="882"/>
        <w:gridCol w:w="709"/>
        <w:gridCol w:w="818"/>
        <w:gridCol w:w="1315"/>
        <w:gridCol w:w="1701"/>
      </w:tblGrid>
      <w:tr w14:paraId="2FF369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38FBB5AD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品名</w:t>
            </w:r>
          </w:p>
        </w:tc>
        <w:tc>
          <w:tcPr>
            <w:tcW w:w="2800" w:type="dxa"/>
            <w:noWrap w:val="0"/>
            <w:vAlign w:val="center"/>
          </w:tcPr>
          <w:p w14:paraId="005A7D22">
            <w:pPr>
              <w:overflowPunct w:val="0"/>
              <w:spacing w:line="360" w:lineRule="exact"/>
              <w:jc w:val="center"/>
              <w:rPr>
                <w:rFonts w:hint="default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具体（详细）</w:t>
            </w: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val="en-US" w:eastAsia="zh-CN" w:bidi="ar"/>
              </w:rPr>
              <w:t>服务内容</w:t>
            </w:r>
          </w:p>
        </w:tc>
        <w:tc>
          <w:tcPr>
            <w:tcW w:w="882" w:type="dxa"/>
            <w:noWrap w:val="0"/>
            <w:vAlign w:val="center"/>
          </w:tcPr>
          <w:p w14:paraId="4999C6F2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计量单位</w:t>
            </w:r>
          </w:p>
        </w:tc>
        <w:tc>
          <w:tcPr>
            <w:tcW w:w="709" w:type="dxa"/>
            <w:noWrap w:val="0"/>
            <w:vAlign w:val="center"/>
          </w:tcPr>
          <w:p w14:paraId="545978B3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数量</w:t>
            </w:r>
          </w:p>
        </w:tc>
        <w:tc>
          <w:tcPr>
            <w:tcW w:w="818" w:type="dxa"/>
            <w:noWrap w:val="0"/>
            <w:vAlign w:val="center"/>
          </w:tcPr>
          <w:p w14:paraId="012F44CD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单价（元）</w:t>
            </w:r>
          </w:p>
        </w:tc>
        <w:tc>
          <w:tcPr>
            <w:tcW w:w="1315" w:type="dxa"/>
            <w:noWrap w:val="0"/>
            <w:vAlign w:val="center"/>
          </w:tcPr>
          <w:p w14:paraId="043B4B55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合计金额</w:t>
            </w:r>
          </w:p>
          <w:p w14:paraId="6546DF06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（元）</w:t>
            </w:r>
          </w:p>
        </w:tc>
        <w:tc>
          <w:tcPr>
            <w:tcW w:w="1701" w:type="dxa"/>
            <w:noWrap w:val="0"/>
            <w:vAlign w:val="center"/>
          </w:tcPr>
          <w:p w14:paraId="29490486">
            <w:pPr>
              <w:overflowPunct w:val="0"/>
              <w:spacing w:line="360" w:lineRule="exact"/>
              <w:jc w:val="center"/>
              <w:rPr>
                <w:rFonts w:ascii="Times New Roman" w:hAnsi="Times New Roman" w:eastAsia="黑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黑体" w:cs="黑体"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 w14:paraId="41C96B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6D111E37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62EC11AE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63597E72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3D2F57E1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44FD3C2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78F6D769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4AEC41C9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37A524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567ED296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1573DF46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325F4BF0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60A42B09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7D77D337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6EF80B4F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5B78BB9C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63BB47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0CDA03CF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00A89145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49E1CB7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2ACE25DE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61C9BB54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2132FA5D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4B41F41B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1D976E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4ECD5D1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574B24CF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3637450A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4DC7DE59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633EC149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20A1A514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4CD405B6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216995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63E123EA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388E56F6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7B9D9F3F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011B7CB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37068B75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64EB58CE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6867ABC3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5F3D61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30B99FB3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76A9E6E7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0A2E667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7AB20A83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3AED20F8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100E05FE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41000833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2666DE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4A13AF70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2800" w:type="dxa"/>
            <w:noWrap w:val="0"/>
            <w:vAlign w:val="center"/>
          </w:tcPr>
          <w:p w14:paraId="179B70A2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82" w:type="dxa"/>
            <w:noWrap w:val="0"/>
            <w:vAlign w:val="center"/>
          </w:tcPr>
          <w:p w14:paraId="2D8353D3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709" w:type="dxa"/>
            <w:noWrap w:val="0"/>
            <w:vAlign w:val="center"/>
          </w:tcPr>
          <w:p w14:paraId="67225DA6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818" w:type="dxa"/>
            <w:noWrap w:val="0"/>
            <w:vAlign w:val="center"/>
          </w:tcPr>
          <w:p w14:paraId="5DF9A952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315" w:type="dxa"/>
            <w:noWrap w:val="0"/>
            <w:vAlign w:val="center"/>
          </w:tcPr>
          <w:p w14:paraId="4767E6FA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701" w:type="dxa"/>
            <w:noWrap w:val="0"/>
            <w:vAlign w:val="center"/>
          </w:tcPr>
          <w:p w14:paraId="2DDF096F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</w:p>
        </w:tc>
      </w:tr>
      <w:tr w14:paraId="170C5E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15" w:type="dxa"/>
            <w:noWrap w:val="0"/>
            <w:vAlign w:val="center"/>
          </w:tcPr>
          <w:p w14:paraId="71378E45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bookmarkStart w:id="0" w:name="_GoBack"/>
            <w:bookmarkEnd w:id="0"/>
          </w:p>
        </w:tc>
        <w:tc>
          <w:tcPr>
            <w:tcW w:w="2800" w:type="dxa"/>
            <w:noWrap w:val="0"/>
            <w:vAlign w:val="center"/>
          </w:tcPr>
          <w:p w14:paraId="595C9D49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合计金额</w:t>
            </w:r>
          </w:p>
        </w:tc>
        <w:tc>
          <w:tcPr>
            <w:tcW w:w="5425" w:type="dxa"/>
            <w:gridSpan w:val="5"/>
            <w:noWrap w:val="0"/>
            <w:vAlign w:val="center"/>
          </w:tcPr>
          <w:p w14:paraId="2E045DFA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 w:cs="仿宋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Times New Roman" w:hAnsi="Times New Roman" w:eastAsia="仿宋" w:cs="仿宋"/>
                <w:color w:val="000000"/>
                <w:kern w:val="0"/>
                <w:sz w:val="24"/>
                <w:lang w:bidi="ar"/>
              </w:rPr>
              <w:t>元</w:t>
            </w:r>
          </w:p>
        </w:tc>
      </w:tr>
      <w:tr w14:paraId="229D70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940" w:type="dxa"/>
            <w:gridSpan w:val="7"/>
            <w:noWrap w:val="0"/>
            <w:vAlign w:val="center"/>
          </w:tcPr>
          <w:p w14:paraId="168A018A">
            <w:pPr>
              <w:overflowPunct w:val="0"/>
              <w:spacing w:line="360" w:lineRule="exact"/>
              <w:jc w:val="center"/>
              <w:rPr>
                <w:rFonts w:ascii="Times New Roman" w:hAnsi="Times New Roman" w:eastAsia="仿宋"/>
                <w:sz w:val="24"/>
              </w:rPr>
            </w:pPr>
            <w:r>
              <w:rPr>
                <w:rFonts w:ascii="Times New Roman" w:hAnsi="Times New Roman" w:eastAsia="仿宋" w:cs="仿宋_GB2312"/>
                <w:color w:val="000000"/>
                <w:kern w:val="0"/>
                <w:sz w:val="24"/>
                <w:lang w:bidi="ar"/>
              </w:rPr>
              <w:t>商务响应：（供货时间、质保期等）</w:t>
            </w:r>
          </w:p>
        </w:tc>
      </w:tr>
    </w:tbl>
    <w:p w14:paraId="2A53516E">
      <w:pPr>
        <w:overflowPunct w:val="0"/>
        <w:spacing w:line="600" w:lineRule="exact"/>
        <w:ind w:firstLine="643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 w:cs="仿宋_GB2312"/>
          <w:b/>
          <w:bCs/>
          <w:color w:val="000000"/>
          <w:kern w:val="0"/>
          <w:sz w:val="32"/>
          <w:szCs w:val="32"/>
          <w:lang w:bidi="ar"/>
        </w:rPr>
        <w:t>报价</w:t>
      </w:r>
      <w:r>
        <w:rPr>
          <w:rFonts w:ascii="Times New Roman" w:hAnsi="Times New Roman" w:eastAsia="仿宋" w:cs="仿宋_GB2312"/>
          <w:b/>
          <w:bCs/>
          <w:color w:val="000000"/>
          <w:kern w:val="0"/>
          <w:sz w:val="32"/>
          <w:szCs w:val="32"/>
          <w:lang w:bidi="ar"/>
        </w:rPr>
        <w:t xml:space="preserve">要求： </w:t>
      </w:r>
    </w:p>
    <w:p w14:paraId="53EA3237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1．报价含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val="en-US" w:eastAsia="zh-CN" w:bidi="ar"/>
        </w:rPr>
        <w:t>视频征集、版权音乐费、配音费、版面设计费、</w:t>
      </w:r>
      <w:r>
        <w:rPr>
          <w:rFonts w:hint="default" w:ascii="Times New Roman" w:hAnsi="Times New Roman" w:eastAsia="仿宋" w:cs="仿宋_GB2312"/>
          <w:color w:val="000000"/>
          <w:kern w:val="0"/>
          <w:sz w:val="32"/>
          <w:szCs w:val="32"/>
          <w:lang w:val="en-US" w:eastAsia="zh-CN" w:bidi="ar"/>
        </w:rPr>
        <w:t>外出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val="en-US" w:eastAsia="zh-CN" w:bidi="ar"/>
        </w:rPr>
        <w:t>拍摄及后期制作</w:t>
      </w:r>
      <w:r>
        <w:rPr>
          <w:rFonts w:hint="default" w:ascii="Times New Roman" w:hAnsi="Times New Roman" w:eastAsia="仿宋" w:cs="仿宋_GB2312"/>
          <w:color w:val="000000"/>
          <w:kern w:val="0"/>
          <w:sz w:val="32"/>
          <w:szCs w:val="32"/>
          <w:lang w:val="en-US" w:eastAsia="zh-CN" w:bidi="ar"/>
        </w:rPr>
        <w:t>费、向导费、差旅食宿费以及摄制过程中产生的交通费、器材损耗费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、税发票等所有费用。</w:t>
      </w:r>
    </w:p>
    <w:p w14:paraId="69DF87CE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2．报价超过本项目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预算的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作无效投标处理。</w:t>
      </w:r>
    </w:p>
    <w:p w14:paraId="2E41F0BD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3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．成交供应商须按采购人的要求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val="en-US" w:eastAsia="zh-CN" w:bidi="ar"/>
        </w:rPr>
        <w:t>提供服务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。</w:t>
      </w:r>
    </w:p>
    <w:p w14:paraId="3738E10F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4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．供应商应按清单中的项目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val="en-US" w:eastAsia="zh-CN" w:bidi="ar"/>
        </w:rPr>
        <w:t>内容提供服务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，确保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val="en-US" w:eastAsia="zh-CN" w:bidi="ar"/>
        </w:rPr>
        <w:t>项目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正常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val="en-US" w:eastAsia="zh-CN" w:bidi="ar"/>
        </w:rPr>
        <w:t>运行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。</w:t>
      </w:r>
    </w:p>
    <w:p w14:paraId="33CDF1FD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</w:p>
    <w:p w14:paraId="43DDE7F9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报价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单位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（盖公章）：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             </w:t>
      </w:r>
    </w:p>
    <w:p w14:paraId="33A022E6">
      <w:pPr>
        <w:overflowPunct w:val="0"/>
        <w:spacing w:line="600" w:lineRule="exact"/>
        <w:ind w:firstLine="640" w:firstLineChars="200"/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法定代表人签字：</w:t>
      </w:r>
    </w:p>
    <w:p w14:paraId="76076D2F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</w:p>
    <w:p w14:paraId="47348D97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联系人及电话：</w:t>
      </w:r>
    </w:p>
    <w:p w14:paraId="2AA23812">
      <w:pPr>
        <w:overflowPunct w:val="0"/>
        <w:spacing w:line="600" w:lineRule="exact"/>
        <w:ind w:firstLine="640" w:firstLineChars="200"/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</w:pPr>
    </w:p>
    <w:p w14:paraId="2B3EB604">
      <w:pPr>
        <w:overflowPunct w:val="0"/>
        <w:spacing w:line="60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报价时间：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年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>月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 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hint="eastAsia"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 </w:t>
      </w:r>
      <w:r>
        <w:rPr>
          <w:rFonts w:ascii="Times New Roman" w:hAnsi="Times New Roman" w:eastAsia="仿宋" w:cs="仿宋_GB2312"/>
          <w:color w:val="000000"/>
          <w:kern w:val="0"/>
          <w:sz w:val="32"/>
          <w:szCs w:val="32"/>
          <w:lang w:bidi="ar"/>
        </w:rPr>
        <w:t xml:space="preserve">日 </w:t>
      </w:r>
    </w:p>
    <w:p w14:paraId="3B21BF9F">
      <w:pPr>
        <w:overflowPunct w:val="0"/>
        <w:spacing w:line="600" w:lineRule="exact"/>
        <w:ind w:firstLine="643" w:firstLineChars="200"/>
        <w:rPr>
          <w:rFonts w:hint="eastAsia" w:ascii="Times New Roman" w:hAnsi="Times New Roman" w:eastAsia="仿宋" w:cs="仿宋_GB2312"/>
          <w:b/>
          <w:bCs/>
          <w:color w:val="000000"/>
          <w:kern w:val="0"/>
          <w:sz w:val="32"/>
          <w:szCs w:val="32"/>
          <w:lang w:bidi="ar"/>
        </w:rPr>
      </w:pPr>
    </w:p>
    <w:p w14:paraId="7C98A1B5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F81509"/>
    <w:rsid w:val="014079A3"/>
    <w:rsid w:val="0B9731D2"/>
    <w:rsid w:val="0CBB2CD5"/>
    <w:rsid w:val="0F966C83"/>
    <w:rsid w:val="21657CF6"/>
    <w:rsid w:val="284A3B3C"/>
    <w:rsid w:val="2D1520E9"/>
    <w:rsid w:val="2F444DC7"/>
    <w:rsid w:val="32902610"/>
    <w:rsid w:val="33176364"/>
    <w:rsid w:val="36F61FF0"/>
    <w:rsid w:val="380A7D5C"/>
    <w:rsid w:val="384B6479"/>
    <w:rsid w:val="38F23A2D"/>
    <w:rsid w:val="3CBF4FD8"/>
    <w:rsid w:val="413B066D"/>
    <w:rsid w:val="477858DD"/>
    <w:rsid w:val="48F81509"/>
    <w:rsid w:val="53595067"/>
    <w:rsid w:val="58D41F07"/>
    <w:rsid w:val="5B6A77BF"/>
    <w:rsid w:val="5B9A16C8"/>
    <w:rsid w:val="63BD693F"/>
    <w:rsid w:val="651668F8"/>
    <w:rsid w:val="682D7C6F"/>
    <w:rsid w:val="699A787D"/>
    <w:rsid w:val="71952518"/>
    <w:rsid w:val="71A70C7C"/>
    <w:rsid w:val="740E22FE"/>
    <w:rsid w:val="746458B5"/>
    <w:rsid w:val="746B666F"/>
    <w:rsid w:val="79D31C51"/>
    <w:rsid w:val="7B591687"/>
    <w:rsid w:val="7D993C7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221</Words>
  <Characters>221</Characters>
  <Lines>0</Lines>
  <Paragraphs>0</Paragraphs>
  <TotalTime>2</TotalTime>
  <ScaleCrop>false</ScaleCrop>
  <LinksUpToDate>false</LinksUpToDate>
  <CharactersWithSpaces>255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2025-05-08T08:55:00Z</dcterms:created>
  <dc:creator>唐杰</dc:creator>
  <cp:lastModifiedBy>Mai丶</cp:lastModifiedBy>
  <dcterms:modified xsi:type="dcterms:W3CDTF">2025-05-27T03:17:15Z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eyJoZGlkIjoiZjRiNDcyNzRlMTczYTMzMWYwODFmZjkyYzQ2MmJmOTAiLCJ1c2VySWQiOiI2MzAwODgxODkifQ==</vt:lpwstr>
  </property>
  <property fmtid="{D5CDD505-2E9C-101B-9397-08002B2CF9AE}" pid="4" name="ICV">
    <vt:lpwstr>9FC953A3D2864402905C57A172C08A88_13</vt:lpwstr>
  </property>
</Properties>
</file>