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D23E96">
      <w:pPr>
        <w:spacing w:line="400" w:lineRule="exact"/>
        <w:outlineLvl w:val="1"/>
        <w:rPr>
          <w:rFonts w:ascii="Times New Roman" w:hAnsi="Times New Roman" w:eastAsia="黑体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eastAsia="黑体"/>
          <w:sz w:val="32"/>
          <w:szCs w:val="32"/>
        </w:rPr>
        <w:t>附件2</w:t>
      </w:r>
    </w:p>
    <w:p w14:paraId="1743DD8C">
      <w:pPr>
        <w:pStyle w:val="6"/>
        <w:jc w:val="both"/>
        <w:rPr>
          <w:rFonts w:ascii="Times New Roman" w:hAnsi="Times New Roman"/>
          <w:color w:val="auto"/>
        </w:rPr>
      </w:pPr>
    </w:p>
    <w:p w14:paraId="4379376B">
      <w:pPr>
        <w:spacing w:line="600" w:lineRule="exact"/>
        <w:ind w:firstLine="0" w:firstLineChars="0"/>
        <w:jc w:val="center"/>
        <w:rPr>
          <w:rFonts w:ascii="Times New Roman" w:hAnsi="Times New Roman" w:eastAsia="方正小标宋_GBK"/>
          <w:sz w:val="44"/>
          <w:szCs w:val="44"/>
        </w:rPr>
      </w:pPr>
      <w:r>
        <w:rPr>
          <w:rFonts w:ascii="Times New Roman" w:hAnsi="Times New Roman" w:eastAsia="方正小标宋_GBK"/>
          <w:sz w:val="44"/>
          <w:szCs w:val="44"/>
        </w:rPr>
        <w:t>广西壮族自治区环境保护科学研究院</w:t>
      </w:r>
    </w:p>
    <w:p w14:paraId="6B682A5D">
      <w:pPr>
        <w:spacing w:line="600" w:lineRule="exact"/>
        <w:jc w:val="center"/>
        <w:rPr>
          <w:rFonts w:ascii="Times New Roman" w:hAnsi="Times New Roman" w:eastAsia="方正小标宋_GBK"/>
          <w:sz w:val="44"/>
          <w:szCs w:val="44"/>
        </w:rPr>
      </w:pPr>
      <w:r>
        <w:rPr>
          <w:rFonts w:hint="eastAsia" w:ascii="Times New Roman" w:hAnsi="Times New Roman" w:eastAsia="方正小标宋_GBK" w:cs="Times New Roman"/>
          <w:bCs w:val="0"/>
          <w:color w:val="auto"/>
          <w:kern w:val="2"/>
          <w:sz w:val="44"/>
          <w:szCs w:val="44"/>
          <w:highlight w:val="none"/>
          <w:u w:val="single"/>
          <w:lang w:val="en-US" w:eastAsia="zh-CN" w:bidi="ar-SA"/>
        </w:rPr>
        <w:t>无人机</w:t>
      </w:r>
      <w:r>
        <w:rPr>
          <w:rFonts w:ascii="Times New Roman" w:hAnsi="Times New Roman" w:eastAsia="方正小标宋_GBK"/>
          <w:sz w:val="44"/>
          <w:szCs w:val="44"/>
        </w:rPr>
        <w:t>采购询价记录表</w:t>
      </w:r>
    </w:p>
    <w:p w14:paraId="51778654">
      <w:pPr>
        <w:snapToGrid w:val="0"/>
        <w:spacing w:line="600" w:lineRule="exact"/>
        <w:rPr>
          <w:rFonts w:ascii="Times New Roman" w:hAnsi="Times New Roman" w:eastAsia="仿宋"/>
          <w:sz w:val="30"/>
          <w:szCs w:val="30"/>
        </w:rPr>
      </w:pPr>
    </w:p>
    <w:p w14:paraId="0BF12430">
      <w:pPr>
        <w:snapToGrid w:val="0"/>
        <w:spacing w:line="600" w:lineRule="exact"/>
        <w:rPr>
          <w:rFonts w:ascii="Times New Roman" w:hAnsi="Times New Roman" w:eastAsia="仿宋"/>
          <w:sz w:val="30"/>
          <w:szCs w:val="30"/>
        </w:rPr>
      </w:pPr>
      <w:r>
        <w:rPr>
          <w:rFonts w:ascii="Times New Roman" w:hAnsi="Times New Roman" w:eastAsia="仿宋"/>
          <w:sz w:val="30"/>
          <w:szCs w:val="30"/>
        </w:rPr>
        <w:t>报价单位：（公章）                  时间：   年   月   日</w:t>
      </w:r>
    </w:p>
    <w:p w14:paraId="1914F1C4">
      <w:pPr>
        <w:pStyle w:val="6"/>
        <w:jc w:val="both"/>
        <w:rPr>
          <w:rFonts w:ascii="Times New Roman" w:hAnsi="Times New Roman"/>
          <w:color w:val="auto"/>
        </w:rPr>
      </w:pPr>
    </w:p>
    <w:tbl>
      <w:tblPr>
        <w:tblStyle w:val="4"/>
        <w:tblW w:w="928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4"/>
        <w:gridCol w:w="2210"/>
        <w:gridCol w:w="1767"/>
        <w:gridCol w:w="3127"/>
      </w:tblGrid>
      <w:tr w14:paraId="3D3257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184" w:type="dxa"/>
            <w:vAlign w:val="center"/>
          </w:tcPr>
          <w:p w14:paraId="192BFD00">
            <w:pPr>
              <w:snapToGrid w:val="0"/>
              <w:spacing w:line="240" w:lineRule="auto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  <w:r>
              <w:rPr>
                <w:rFonts w:ascii="Times New Roman" w:hAnsi="Times New Roman" w:eastAsia="仿宋"/>
                <w:sz w:val="24"/>
                <w:szCs w:val="24"/>
              </w:rPr>
              <w:t>服务项目名称</w:t>
            </w:r>
          </w:p>
        </w:tc>
        <w:tc>
          <w:tcPr>
            <w:tcW w:w="7104" w:type="dxa"/>
            <w:gridSpan w:val="3"/>
            <w:vAlign w:val="center"/>
          </w:tcPr>
          <w:p w14:paraId="418DC791">
            <w:pPr>
              <w:spacing w:line="240" w:lineRule="auto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无人机</w:t>
            </w:r>
          </w:p>
        </w:tc>
      </w:tr>
      <w:tr w14:paraId="1F18C1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9288" w:type="dxa"/>
            <w:gridSpan w:val="4"/>
            <w:vAlign w:val="center"/>
          </w:tcPr>
          <w:p w14:paraId="31F910BD">
            <w:pPr>
              <w:snapToGrid w:val="0"/>
              <w:spacing w:line="240" w:lineRule="auto"/>
              <w:ind w:left="0"/>
              <w:jc w:val="center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服务主要内容</w:t>
            </w:r>
          </w:p>
        </w:tc>
      </w:tr>
      <w:tr w14:paraId="577B76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1" w:hRule="atLeast"/>
          <w:jc w:val="center"/>
        </w:trPr>
        <w:tc>
          <w:tcPr>
            <w:tcW w:w="9288" w:type="dxa"/>
            <w:gridSpan w:val="4"/>
            <w:vAlign w:val="center"/>
          </w:tcPr>
          <w:p w14:paraId="6EBE6711">
            <w:pPr>
              <w:pStyle w:val="6"/>
              <w:numPr>
                <w:ilvl w:val="0"/>
                <w:numId w:val="1"/>
              </w:numPr>
              <w:tabs>
                <w:tab w:val="left" w:pos="904"/>
                <w:tab w:val="left" w:pos="2380"/>
              </w:tabs>
              <w:ind w:firstLine="0" w:firstLineChars="0"/>
              <w:rPr>
                <w:rFonts w:hint="eastAsia" w:ascii="Times New Roman" w:hAnsi="Times New Roman" w:eastAsia="仿宋"/>
                <w:color w:val="auto"/>
                <w:szCs w:val="24"/>
              </w:rPr>
            </w:pPr>
            <w:r>
              <w:rPr>
                <w:rFonts w:hint="eastAsia" w:ascii="Times New Roman" w:hAnsi="Times New Roman" w:eastAsia="仿宋"/>
                <w:color w:val="auto"/>
                <w:szCs w:val="24"/>
                <w:lang w:val="en-US" w:eastAsia="zh-CN"/>
              </w:rPr>
              <w:t>需求参数</w:t>
            </w:r>
            <w:r>
              <w:rPr>
                <w:rFonts w:hint="eastAsia" w:ascii="Times New Roman" w:hAnsi="Times New Roman" w:eastAsia="仿宋"/>
                <w:color w:val="auto"/>
                <w:szCs w:val="24"/>
              </w:rPr>
              <w:t>：</w:t>
            </w:r>
          </w:p>
          <w:p w14:paraId="63DC2DBD">
            <w:pPr>
              <w:pStyle w:val="6"/>
              <w:numPr>
                <w:ilvl w:val="-1"/>
                <w:numId w:val="0"/>
              </w:numPr>
              <w:tabs>
                <w:tab w:val="left" w:pos="904"/>
                <w:tab w:val="left" w:pos="2380"/>
              </w:tabs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auto"/>
                <w:szCs w:val="24"/>
                <w:lang w:val="en-US" w:eastAsia="zh-CN"/>
              </w:rPr>
              <w:t>1、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  <w:t>DJI Mavic 3T 无忧基础版套装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  <w:tab/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  <w:lang w:eastAsia="zh-CN"/>
              </w:rPr>
              <w:t>1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.飞行器</w:t>
            </w:r>
          </w:p>
          <w:p w14:paraId="301F5CBD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（1）裸机重量（带桨叶）：920 克；</w:t>
            </w:r>
          </w:p>
          <w:p w14:paraId="767BDD2A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（2）最大起飞重量：1050克（常规桨叶）；</w:t>
            </w:r>
          </w:p>
          <w:p w14:paraId="25A7AB20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（3）折叠尺寸：长 221 毫米，宽 96.3 毫米，高 90.3 毫米；展开尺寸：长 347.5 毫米，宽 283 毫米，高 107.7 毫米；</w:t>
            </w:r>
          </w:p>
          <w:p w14:paraId="359684EC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（4）最大上升速度：6米/秒（普通挡），8米/秒（运动挡）；最大下降速度：6米/秒；</w:t>
            </w:r>
          </w:p>
          <w:p w14:paraId="47239EBE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（5）最大水平飞行速度（海平面附近无风）：15 米/秒,（普通挡），前飞：21 米/秒，侧飞：20 米/秒，后飞：19 米/秒（运动挡）；</w:t>
            </w:r>
          </w:p>
          <w:p w14:paraId="4B2F8F05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（6）最大起飞海拔高度：6000 米；</w:t>
            </w:r>
          </w:p>
          <w:p w14:paraId="5D4A8C6F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（7）最长飞行时间（无风环境）：46分钟（常规桨叶）；</w:t>
            </w:r>
          </w:p>
          <w:p w14:paraId="1568480E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（8）最大抗风速度：12 米/秒；</w:t>
            </w:r>
          </w:p>
          <w:p w14:paraId="68D63344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（9）工作环境温度：-10℃ 至 40℃（无太阳辐射）；</w:t>
            </w:r>
          </w:p>
          <w:p w14:paraId="318A5458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（10）GNSS：GPS + Galileo + BeiDou；</w:t>
            </w:r>
          </w:p>
          <w:p w14:paraId="4D3D5980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2.相机</w:t>
            </w:r>
          </w:p>
          <w:p w14:paraId="320F2A7B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（1）影像传感器</w:t>
            </w:r>
          </w:p>
          <w:p w14:paraId="20B571BB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广角：1/2" CMOS，有效像素4800万；</w:t>
            </w:r>
          </w:p>
          <w:p w14:paraId="1A7B9ECB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长焦：1/2" CMOS，有效像素 1200 万；</w:t>
            </w:r>
          </w:p>
          <w:p w14:paraId="148BECBD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（2）镜头</w:t>
            </w:r>
          </w:p>
          <w:p w14:paraId="300BE2B4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广角：视角84°，等效焦距24 毫米，光圈f/2.8，对焦点1米至无穷远；</w:t>
            </w:r>
          </w:p>
          <w:p w14:paraId="784B1B12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长焦：视角15°，等效焦距162 毫米，光圈f/4.4，对焦点：3 米至无穷远；</w:t>
            </w:r>
          </w:p>
          <w:p w14:paraId="4B2D4D97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3.热成像相机:</w:t>
            </w:r>
          </w:p>
          <w:p w14:paraId="4CF5495F">
            <w:pPr>
              <w:pStyle w:val="6"/>
              <w:numPr>
                <w:ilvl w:val="0"/>
                <w:numId w:val="0"/>
              </w:numPr>
              <w:ind w:left="0" w:leftChars="0" w:firstLine="0" w:firstLineChars="0"/>
              <w:rPr>
                <w:rFonts w:hint="default" w:ascii="Times New Roman" w:hAnsi="Times New Roman" w:eastAsia="宋体" w:cs="Times New Roman"/>
                <w:b/>
                <w:bCs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热成像传感器类型:非制冷氧化钒（VOx）；像元间距：12um；帧率：30Hz；镜头：DFOV 61°，等效焦距 40 毫米，光圈 f/1.0，对焦距离 5 米至无穷远；测温方式：点测温、区域测温；测温范围：-20℃ 至 150℃（高增益模式），0℃ 至 550℃（低增益模式）；红外波长：8um 至 14um。随心换 1年版</w:t>
            </w:r>
          </w:p>
          <w:p w14:paraId="68A777CE">
            <w:pPr>
              <w:pStyle w:val="6"/>
              <w:numPr>
                <w:ilvl w:val="0"/>
                <w:numId w:val="0"/>
              </w:numPr>
              <w:tabs>
                <w:tab w:val="left" w:pos="904"/>
                <w:tab w:val="left" w:pos="2380"/>
              </w:tabs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2、DJI Matrice4T旗舰套装</w:t>
            </w:r>
            <w:r>
              <w:rPr>
                <w:rFonts w:hint="eastAsia" w:ascii="Times New Roman" w:hAnsi="Times New Roman" w:eastAsia="宋体" w:cs="Times New Roman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ab/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飞行器：</w:t>
            </w:r>
          </w:p>
          <w:p w14:paraId="2D597208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1.裸机重量：1219 克（常规桨叶）</w:t>
            </w:r>
          </w:p>
          <w:p w14:paraId="325C11ED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2.尺寸：折叠（不带桨）：长 260.6毫米，宽 113.7毫米，高138.4毫米。展开（不带桨）：长307.0毫米，宽387.5毫米，高149.5毫米。</w:t>
            </w:r>
          </w:p>
          <w:p w14:paraId="76E4730E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3.最大上升速度10米/秒（普通挡），10米/秒（运动档）</w:t>
            </w:r>
          </w:p>
          <w:p w14:paraId="0FF84E31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4.RTK 模块：内置，无需单独安装</w:t>
            </w:r>
          </w:p>
          <w:p w14:paraId="2C842431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相机：</w:t>
            </w:r>
          </w:p>
          <w:p w14:paraId="057B86F4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1.影像传感器：1/1.3英寸CMOS，有效像素 4800万</w:t>
            </w:r>
          </w:p>
          <w:p w14:paraId="3A0D1AC4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2.镜头：视角：82° ，等效焦距：24 毫米，光圈：f/1.7，对焦点：1 米至无穷远</w:t>
            </w:r>
          </w:p>
          <w:p w14:paraId="28576CAD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3.夜景模式：全彩夜视</w:t>
            </w:r>
          </w:p>
          <w:p w14:paraId="28626429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4.热成像相机：传感器类型非制冷氧化钒（VOx）</w:t>
            </w:r>
          </w:p>
          <w:p w14:paraId="73EB7A17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激光模块：</w:t>
            </w:r>
          </w:p>
          <w:p w14:paraId="4EF92155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1.激光测距：正入射量程1800米（1Hz），正入射量程1800米（1Hz），3-1200 m（0.5×12 米、20% 反射率的垂直反射面），斜入射量程（1:5 斜距）：600米（1Hz），斜入射量程（1:5 斜距）：60米（1Hz），测距精度：1米至 3米：系统误差 &lt;0.3米，随机误差&lt;0.1米@1σ</w:t>
            </w:r>
          </w:p>
          <w:p w14:paraId="179ABEA7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图传：</w:t>
            </w:r>
          </w:p>
          <w:p w14:paraId="5EAA75EE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1.图传方案：DJI O4图传行业版</w:t>
            </w:r>
          </w:p>
          <w:p w14:paraId="451B7386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2.实时图传质量：遥控器：1080p/30fps</w:t>
            </w:r>
          </w:p>
          <w:p w14:paraId="3F09B479">
            <w:pPr>
              <w:pStyle w:val="6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3.工作频段：2.400GHz至2.4835GHz，5.725GHz至5.850GHz，5.150GHz至5.250GHz，随心换 1年版</w:t>
            </w:r>
          </w:p>
          <w:p w14:paraId="70BC37AF">
            <w:pPr>
              <w:pStyle w:val="6"/>
              <w:numPr>
                <w:ilvl w:val="0"/>
                <w:numId w:val="0"/>
              </w:numPr>
              <w:tabs>
                <w:tab w:val="left" w:pos="904"/>
                <w:tab w:val="left" w:pos="2380"/>
              </w:tabs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3、DJI Mavic 4 Pro 512GB 创作者套装（DJI RC Pro 2，增强图传）</w:t>
            </w:r>
            <w:r>
              <w:rPr>
                <w:rFonts w:hint="eastAsia" w:ascii="Times New Roman" w:hAnsi="Times New Roman" w:eastAsia="宋体" w:cs="Times New Roman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ab/>
            </w: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  <w:tab/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三摄光学系统：配备 28mm、70mm、168mm 焦段镜头，覆盖广角至长焦场景。</w:t>
            </w:r>
          </w:p>
          <w:p w14:paraId="55E7CA20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突破影像性能：搭载比 Mavic 3 更大的传感器，支持 6K 视频录制，画质表现显著提升。</w:t>
            </w:r>
          </w:p>
          <w:p w14:paraId="10F0905E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全新云台设计：采用可 360° 多向旋转的智能云台，拓展拍摄视角与操控灵活性。</w:t>
            </w:r>
          </w:p>
          <w:p w14:paraId="47D45AD9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电子 ND 滤镜系统：取消物理滤镜附件，内置电子调节功能，简化操作流程。</w:t>
            </w:r>
          </w:p>
          <w:p w14:paraId="5DE9782C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升级续航能力：官方标称飞行时间达 51 分钟，较前代延长约 15%。</w:t>
            </w:r>
          </w:p>
          <w:p w14:paraId="599EDFD2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快速充电技术：三块智能电池仅需 90 分钟即可充满（基于泄露的 240W 充电器规格）。</w:t>
            </w:r>
          </w:p>
          <w:p w14:paraId="39C32B4B">
            <w:pPr>
              <w:pStyle w:val="6"/>
              <w:numPr>
                <w:ilvl w:val="0"/>
                <w:numId w:val="0"/>
              </w:numPr>
              <w:ind w:firstLine="0" w:firstLineChars="0"/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专业遥控器配置：标配 7 英寸可倾斜触控屏的 DJI RC Pro 2 控制器，提升操控体验。</w:t>
            </w:r>
          </w:p>
          <w:p w14:paraId="4F901276">
            <w:pPr>
              <w:pStyle w:val="6"/>
              <w:numPr>
                <w:ilvl w:val="0"/>
                <w:numId w:val="0"/>
              </w:numPr>
              <w:ind w:left="0" w:leftChars="0" w:firstLine="0" w:firstLineChars="0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DJI Care 随心换 1 年版（DJI Mavic 4 Pro</w:t>
            </w:r>
          </w:p>
          <w:p w14:paraId="58BD8005">
            <w:pPr>
              <w:pStyle w:val="6"/>
              <w:numPr>
                <w:ilvl w:val="0"/>
                <w:numId w:val="0"/>
              </w:numPr>
              <w:tabs>
                <w:tab w:val="left" w:pos="904"/>
                <w:tab w:val="left" w:pos="2380"/>
              </w:tabs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4、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DJI Avata 2 畅飞套装（三电池版）+遥控器、智能电池、ND镜片、车载充电线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ab/>
            </w: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ab/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1. 核心配置与性能• 传感器：1/1.3 英寸 CMOS，支持 48MP 静态图像拍摄，支持 D-Log M 色彩模式，动态范围更广145。• 视频能力：◦ 4K/60fps、2.7K/120fps、1080p/240fps 视频录制；◦ 支持 10-bit 色深，专业级后期调色145。• 增稳技术：◦ RockSteady 3.0+ 电子增稳 + HorizonSteady 地平线增稳，大幅提升画面稳定性15。2. 飞行性能• 续航时间：◦ 使用穿越摇杆时最长 27 分钟（普通模式）；◦ 手动模式（M 模式）下约 12-15 分钟289。• 飞行速度：◦ 最大水平飞行速度 27 m/s（手动模式，FCC 标准下）7。• 抗风能力：最大抗风速度 10.7 m/s（5 级风）7。• 定位系统：◦ 双目鱼眼视觉定位（下视 + 后视），提升悬停精度；◦ 支持 GPS + Galileo + 北斗多模卫星导航57。3. 设计与便携性• 重量：458 克（含电池）17。• 尺寸：180 × 216 × 82 mm（折叠后更紧凑）17。• 防护设计：一体化桨叶保护罩，减少碰撞损伤5。4. 图传与操控• 图传系统：◦ 采用 DJI O4 图传，最大传输距离 13 公里（FCC 标准）；◦ 支持 1080p/100fps 实时画面传输，延迟低至 24 毫秒57。• 操控设备：◦ 标配 穿越摇杆 3，体积更小，新增“虚拟激光笔”交互功能；◦ 支持体感操控，一键实现空翻、漂移等花式动作57。5. 电池与充电• 电池容量：3400 mAh，支持 PD 快充；• 充电管家：支持集电功能，可优先为高电量电池充电、DJI Care 随心换 1 年版（DJI Avata 2）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，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随心换 1年版</w:t>
            </w:r>
          </w:p>
          <w:p w14:paraId="7EF884FD">
            <w:pPr>
              <w:pStyle w:val="6"/>
              <w:numPr>
                <w:ilvl w:val="0"/>
                <w:numId w:val="0"/>
              </w:numPr>
              <w:tabs>
                <w:tab w:val="left" w:pos="904"/>
                <w:tab w:val="left" w:pos="2380"/>
              </w:tabs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5、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DDJI Mavic 4 Pro 畅飞套装（DJI RC 2，增强图传、256G内存卡）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ab/>
            </w: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ab/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DJI Mavic 4 Pro主机×1、DJI RC 2× 1、DJI Mavic 4 Pro 智能飞行电池×3、100W充电器×1、ND滤镜套装（ND8/16/32/64）、DJI Care 随心换 1 年版（DJI Mavic 4 Pro）、DJI 65W ，车载充电器、闪迪256G内存卡</w:t>
            </w:r>
          </w:p>
          <w:p w14:paraId="23BB0B85">
            <w:pPr>
              <w:pStyle w:val="6"/>
              <w:numPr>
                <w:ilvl w:val="0"/>
                <w:numId w:val="0"/>
              </w:numPr>
              <w:tabs>
                <w:tab w:val="left" w:pos="904"/>
                <w:tab w:val="left" w:pos="2380"/>
              </w:tabs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6、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DJI Matrice 4E 旗舰套装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ab/>
            </w: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ab/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DJI Matrice  4E 主机×1、DJI RC Plus 2 行业版遥控器×1、智能电池×3、100W充电器×1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，随心换 1年版</w:t>
            </w:r>
          </w:p>
          <w:p w14:paraId="5229EB5A">
            <w:pPr>
              <w:pStyle w:val="6"/>
              <w:numPr>
                <w:ilvl w:val="0"/>
                <w:numId w:val="0"/>
              </w:numPr>
              <w:tabs>
                <w:tab w:val="left" w:pos="904"/>
                <w:tab w:val="left" w:pos="2380"/>
              </w:tabs>
              <w:ind w:left="0" w:leftChars="0" w:firstLine="0" w:firstLineChars="0"/>
              <w:rPr>
                <w:rFonts w:hint="default" w:ascii="Times New Roman" w:hAnsi="Times New Roman" w:eastAsia="宋体" w:cs="Times New Roman"/>
                <w:b/>
                <w:bCs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7、大疆Air3S（增强图传版、畅飞三电套装、128G内存卡）</w:t>
            </w: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  <w:tab/>
            </w:r>
            <w:r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  <w:tab/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重量：724克；传感器：1/1.3英寸CMOS；像素：5000万；电池续航：45分钟；闪迪128G内存卡、DJI Care 随心换 1 年版（DJI Air 3S）</w:t>
            </w:r>
          </w:p>
          <w:p w14:paraId="6AC70214">
            <w:pPr>
              <w:pStyle w:val="6"/>
              <w:numPr>
                <w:ilvl w:val="0"/>
                <w:numId w:val="0"/>
              </w:numPr>
              <w:tabs>
                <w:tab w:val="left" w:pos="904"/>
                <w:tab w:val="left" w:pos="2380"/>
              </w:tabs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8、大疆 DJI Mavic 3 Pro Cine大师 套餐</w:t>
            </w:r>
            <w:r>
              <w:rPr>
                <w:rFonts w:hint="default" w:ascii="Times New Roman" w:hAnsi="Times New Roman" w:eastAsia="宋体" w:cs="Times New Roman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ab/>
            </w: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  <w:tab/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DJI Mavic 3 Pro 大师套装包含： DJI Mavic 3 Pro Cine×1、DJI RC Pro×1、DJI RC Pro 摇杆（对）×1、DJI Mavic 3 智能飞行电池×3、DJI Mavic 3 降噪螺旋桨（对）×6、DJI 100W 桌面充电器 AC 电源线×1、DJI 100W 桌面充电器×1、双头 USB-C 数据线×2、DJI Mavic 3 充电管家（100W）×1、DJI Mavic 3 Pro 收纳保护罩×1、DJI Mavic 3 Pro ND 镜套装（ND8/16/32/64）×1、DJI 10Gbps 高速数据线×1、DJI 单肩包×1。DJI Care 随心换 1年版（DJI Mavic 3 Pro Cine）中国版</w:t>
            </w:r>
          </w:p>
          <w:p w14:paraId="5E365ADC">
            <w:pPr>
              <w:rPr>
                <w:color w:val="auto"/>
              </w:rPr>
            </w:pPr>
          </w:p>
          <w:p w14:paraId="0484D0AC">
            <w:pPr>
              <w:pStyle w:val="6"/>
              <w:ind w:firstLine="0" w:firstLineChars="0"/>
              <w:jc w:val="left"/>
              <w:rPr>
                <w:rFonts w:hint="eastAsia" w:ascii="Times New Roman" w:hAnsi="Times New Roman" w:eastAsia="仿宋"/>
                <w:color w:val="auto"/>
                <w:szCs w:val="24"/>
              </w:rPr>
            </w:pPr>
          </w:p>
          <w:p w14:paraId="618637DD">
            <w:pPr>
              <w:pStyle w:val="6"/>
              <w:ind w:firstLine="0" w:firstLineChars="0"/>
              <w:jc w:val="left"/>
              <w:rPr>
                <w:rFonts w:ascii="Times New Roman" w:hAnsi="Times New Roman" w:eastAsia="仿宋"/>
                <w:color w:val="auto"/>
                <w:szCs w:val="24"/>
              </w:rPr>
            </w:pPr>
            <w:r>
              <w:rPr>
                <w:rFonts w:hint="eastAsia" w:ascii="Times New Roman" w:hAnsi="Times New Roman" w:eastAsia="仿宋"/>
                <w:color w:val="auto"/>
                <w:szCs w:val="24"/>
              </w:rPr>
              <w:t>（</w:t>
            </w:r>
            <w:r>
              <w:rPr>
                <w:rFonts w:hint="eastAsia" w:ascii="Times New Roman" w:hAnsi="Times New Roman" w:eastAsia="仿宋"/>
                <w:color w:val="auto"/>
                <w:szCs w:val="24"/>
                <w:lang w:val="en-US" w:eastAsia="zh-CN"/>
              </w:rPr>
              <w:t>二</w:t>
            </w:r>
            <w:r>
              <w:rPr>
                <w:rFonts w:hint="eastAsia" w:ascii="Times New Roman" w:hAnsi="Times New Roman" w:eastAsia="仿宋"/>
                <w:color w:val="auto"/>
                <w:szCs w:val="24"/>
              </w:rPr>
              <w:t>）时间要求：2025年</w:t>
            </w:r>
            <w:r>
              <w:rPr>
                <w:rFonts w:hint="eastAsia" w:ascii="Times New Roman" w:hAnsi="Times New Roman" w:eastAsia="仿宋"/>
                <w:color w:val="auto"/>
                <w:szCs w:val="24"/>
                <w:lang w:val="en-US" w:eastAsia="zh-CN"/>
              </w:rPr>
              <w:t>6</w:t>
            </w:r>
            <w:r>
              <w:rPr>
                <w:rFonts w:hint="eastAsia" w:ascii="Times New Roman" w:hAnsi="Times New Roman" w:eastAsia="仿宋"/>
                <w:color w:val="auto"/>
                <w:szCs w:val="24"/>
              </w:rPr>
              <w:t>月</w:t>
            </w:r>
            <w:r>
              <w:rPr>
                <w:rFonts w:hint="eastAsia" w:ascii="Times New Roman" w:hAnsi="Times New Roman" w:eastAsia="仿宋"/>
                <w:color w:val="auto"/>
                <w:szCs w:val="24"/>
                <w:lang w:val="en-US" w:eastAsia="zh-CN"/>
              </w:rPr>
              <w:t>16</w:t>
            </w:r>
            <w:r>
              <w:rPr>
                <w:rFonts w:hint="eastAsia" w:ascii="Times New Roman" w:hAnsi="Times New Roman" w:eastAsia="仿宋"/>
                <w:color w:val="auto"/>
                <w:szCs w:val="24"/>
              </w:rPr>
              <w:t>日前完成。</w:t>
            </w:r>
          </w:p>
        </w:tc>
      </w:tr>
      <w:tr w14:paraId="5381C2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  <w:jc w:val="center"/>
        </w:trPr>
        <w:tc>
          <w:tcPr>
            <w:tcW w:w="2184" w:type="dxa"/>
            <w:vAlign w:val="center"/>
          </w:tcPr>
          <w:p w14:paraId="1C497959">
            <w:pPr>
              <w:snapToGrid w:val="0"/>
              <w:spacing w:line="240" w:lineRule="auto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  <w:r>
              <w:rPr>
                <w:rFonts w:ascii="Times New Roman" w:hAnsi="Times New Roman" w:eastAsia="仿宋"/>
                <w:sz w:val="24"/>
                <w:szCs w:val="24"/>
              </w:rPr>
              <w:t>报价（万元）</w:t>
            </w:r>
          </w:p>
        </w:tc>
        <w:tc>
          <w:tcPr>
            <w:tcW w:w="7104" w:type="dxa"/>
            <w:gridSpan w:val="3"/>
            <w:vAlign w:val="center"/>
          </w:tcPr>
          <w:p w14:paraId="2F4C9138">
            <w:pPr>
              <w:snapToGrid w:val="0"/>
              <w:spacing w:line="240" w:lineRule="auto"/>
              <w:ind w:left="0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</w:p>
        </w:tc>
      </w:tr>
      <w:tr w14:paraId="0AE219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  <w:jc w:val="center"/>
        </w:trPr>
        <w:tc>
          <w:tcPr>
            <w:tcW w:w="2184" w:type="dxa"/>
            <w:vAlign w:val="center"/>
          </w:tcPr>
          <w:p w14:paraId="6F9AF810">
            <w:pPr>
              <w:snapToGrid w:val="0"/>
              <w:spacing w:line="240" w:lineRule="auto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  <w:r>
              <w:rPr>
                <w:rFonts w:ascii="Times New Roman" w:hAnsi="Times New Roman" w:eastAsia="仿宋"/>
                <w:sz w:val="24"/>
                <w:szCs w:val="24"/>
              </w:rPr>
              <w:t>联系人</w:t>
            </w:r>
          </w:p>
        </w:tc>
        <w:tc>
          <w:tcPr>
            <w:tcW w:w="2210" w:type="dxa"/>
            <w:vAlign w:val="center"/>
          </w:tcPr>
          <w:p w14:paraId="0F681BA1">
            <w:pPr>
              <w:snapToGrid w:val="0"/>
              <w:spacing w:line="240" w:lineRule="auto"/>
              <w:ind w:left="0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 w14:paraId="2A700B0F">
            <w:pPr>
              <w:snapToGrid w:val="0"/>
              <w:spacing w:line="240" w:lineRule="auto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  <w:r>
              <w:rPr>
                <w:rFonts w:ascii="Times New Roman" w:hAnsi="Times New Roman" w:eastAsia="仿宋"/>
                <w:sz w:val="24"/>
                <w:szCs w:val="24"/>
              </w:rPr>
              <w:t>联系方式</w:t>
            </w:r>
          </w:p>
        </w:tc>
        <w:tc>
          <w:tcPr>
            <w:tcW w:w="3127" w:type="dxa"/>
            <w:vAlign w:val="center"/>
          </w:tcPr>
          <w:p w14:paraId="0062F2D4">
            <w:pPr>
              <w:snapToGrid w:val="0"/>
              <w:spacing w:line="240" w:lineRule="auto"/>
              <w:ind w:left="0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</w:p>
        </w:tc>
      </w:tr>
    </w:tbl>
    <w:p w14:paraId="26086A97">
      <w:pPr>
        <w:rPr>
          <w:rFonts w:ascii="Times New Roman" w:hAnsi="Times New Roman" w:eastAsia="仿宋"/>
          <w:sz w:val="24"/>
        </w:rPr>
      </w:pPr>
      <w:r>
        <w:rPr>
          <w:rFonts w:ascii="Times New Roman" w:hAnsi="Times New Roman" w:eastAsia="仿宋"/>
          <w:sz w:val="24"/>
        </w:rPr>
        <w:t>注：1.询价记录表前横杠内请填写项目名称。</w:t>
      </w:r>
    </w:p>
    <w:p w14:paraId="7CCCBA56">
      <w:pPr>
        <w:rPr>
          <w:rFonts w:eastAsia="仿宋"/>
        </w:rPr>
      </w:pPr>
      <w:r>
        <w:rPr>
          <w:rFonts w:ascii="Times New Roman" w:hAnsi="Times New Roman" w:eastAsia="仿宋"/>
          <w:sz w:val="24"/>
        </w:rPr>
        <w:t xml:space="preserve">    2.工程类需附工程量清单</w:t>
      </w:r>
      <w:r>
        <w:rPr>
          <w:rFonts w:hint="eastAsia" w:ascii="Times New Roman" w:hAnsi="Times New Roman" w:eastAsia="仿宋"/>
          <w:sz w:val="24"/>
        </w:rPr>
        <w:t>。</w:t>
      </w:r>
    </w:p>
    <w:p w14:paraId="2E145BF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8C63527-2F52-432E-B94D-3D8216FBDC2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C1C44FBA-171B-47B2-BB21-C1165ED70AEA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B07DA077-209C-404A-801D-AA47EC8FBEAD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9C031BDF-65E2-40C3-A9FF-1567AEBF0F6E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C6C0158"/>
    <w:multiLevelType w:val="singleLevel"/>
    <w:tmpl w:val="6C6C0158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revisionView w:markup="0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JiNjgxZTY0MjMxZmMzNTdjZjAxOTQ1ODFjNmFlMjUifQ=="/>
  </w:docVars>
  <w:rsids>
    <w:rsidRoot w:val="2EDB58EB"/>
    <w:rsid w:val="236D0287"/>
    <w:rsid w:val="2C0D7544"/>
    <w:rsid w:val="2EDB58EB"/>
    <w:rsid w:val="36EF7886"/>
    <w:rsid w:val="5EEB34CE"/>
    <w:rsid w:val="5EEC108F"/>
    <w:rsid w:val="66C749CD"/>
    <w:rsid w:val="6B952B7D"/>
    <w:rsid w:val="6FB65C09"/>
    <w:rsid w:val="75FE4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6"/>
    <w:basedOn w:val="1"/>
    <w:next w:val="1"/>
    <w:qFormat/>
    <w:uiPriority w:val="0"/>
    <w:pPr>
      <w:ind w:left="2100"/>
    </w:pPr>
    <w:rPr>
      <w:rFonts w:ascii="Times New Roman" w:hAnsi="Times New Roman" w:eastAsia="宋体"/>
    </w:rPr>
  </w:style>
  <w:style w:type="paragraph" w:styleId="3">
    <w:name w:val="Body Text"/>
    <w:basedOn w:val="1"/>
    <w:next w:val="1"/>
    <w:unhideWhenUsed/>
    <w:qFormat/>
    <w:uiPriority w:val="0"/>
    <w:pPr>
      <w:spacing w:after="120"/>
    </w:pPr>
  </w:style>
  <w:style w:type="paragraph" w:customStyle="1" w:styleId="6">
    <w:name w:val="Default"/>
    <w:basedOn w:val="7"/>
    <w:next w:val="2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customStyle="1" w:styleId="7">
    <w:name w:val="纯文本1"/>
    <w:basedOn w:val="1"/>
    <w:qFormat/>
    <w:uiPriority w:val="0"/>
    <w:pPr>
      <w:textAlignment w:val="baseline"/>
    </w:pPr>
    <w:rPr>
      <w:rFonts w:ascii="宋体" w:hAnsi="Courier New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2563</Words>
  <Characters>3583</Characters>
  <Lines>0</Lines>
  <Paragraphs>0</Paragraphs>
  <TotalTime>20</TotalTime>
  <ScaleCrop>false</ScaleCrop>
  <LinksUpToDate>false</LinksUpToDate>
  <CharactersWithSpaces>4017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2024-05-10T02:19:00Z</dcterms:created>
  <dc:creator>Cyn</dc:creator>
  <cp:lastModifiedBy>叶子～</cp:lastModifiedBy>
  <dcterms:modified xsi:type="dcterms:W3CDTF">2025-06-05T07:44:22Z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820E6993820C46FCBFCC563E0EF293E0_11</vt:lpwstr>
  </property>
  <property fmtid="{D5CDD505-2E9C-101B-9397-08002B2CF9AE}" pid="4" name="KSOTemplateDocerSaveRecord">
    <vt:lpwstr>eyJoZGlkIjoiZTc1MTBlMjQ4YjgzZDhlZjk5NTcwMjkzNGNmNjk3ZTAiLCJ1c2VySWQiOiI1Mjc0MDc3ODYifQ==</vt:lpwstr>
  </property>
</Properties>
</file>