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8B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附件1</w:t>
      </w:r>
    </w:p>
    <w:p w14:paraId="26CDD0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2025—2026年崇左市区控水站仪器设备</w:t>
      </w:r>
    </w:p>
    <w:p w14:paraId="7E35A2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维修管理服务项目采购需求</w:t>
      </w:r>
    </w:p>
    <w:p w14:paraId="1E17B6FA">
      <w:pPr>
        <w:pStyle w:val="9"/>
        <w:rPr>
          <w:rFonts w:hint="eastAsia" w:ascii="黑体" w:hAnsi="黑体" w:eastAsia="黑体" w:cs="黑体"/>
          <w:color w:val="auto"/>
          <w:sz w:val="32"/>
          <w:szCs w:val="32"/>
        </w:rPr>
      </w:pPr>
    </w:p>
    <w:p w14:paraId="3A725330">
      <w:pPr>
        <w:pStyle w:val="9"/>
        <w:rPr>
          <w:rFonts w:hint="eastAsia" w:ascii="黑体" w:hAnsi="黑体" w:eastAsia="黑体" w:cs="黑体"/>
          <w:color w:val="auto"/>
          <w:sz w:val="32"/>
          <w:szCs w:val="32"/>
        </w:rPr>
      </w:pPr>
    </w:p>
    <w:p w14:paraId="065CDE4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项目名称</w:t>
      </w:r>
    </w:p>
    <w:p w14:paraId="2EEF2B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
          <w:color w:val="auto"/>
          <w:sz w:val="32"/>
          <w:szCs w:val="32"/>
          <w:highlight w:val="none"/>
          <w:lang w:eastAsia="zh-CN"/>
        </w:rPr>
      </w:pPr>
      <w:r>
        <w:rPr>
          <w:rFonts w:hint="default" w:ascii="Times New Roman" w:hAnsi="Times New Roman" w:eastAsia="仿宋" w:cs="Times New Roman"/>
          <w:i w:val="0"/>
          <w:iCs w:val="0"/>
          <w:caps w:val="0"/>
          <w:color w:val="auto"/>
          <w:spacing w:val="0"/>
          <w:sz w:val="32"/>
          <w:szCs w:val="32"/>
          <w:shd w:val="clear" w:color="auto" w:fill="FFFFFF"/>
        </w:rPr>
        <w:t>2025</w:t>
      </w:r>
      <w:r>
        <w:rPr>
          <w:rFonts w:hint="eastAsia" w:ascii="Times New Roman" w:hAnsi="Times New Roman" w:eastAsia="仿宋" w:cs="Times New Roman"/>
          <w:i w:val="0"/>
          <w:iCs w:val="0"/>
          <w:caps w:val="0"/>
          <w:color w:val="auto"/>
          <w:spacing w:val="0"/>
          <w:sz w:val="32"/>
          <w:szCs w:val="32"/>
          <w:shd w:val="clear" w:color="auto" w:fill="FFFFFF"/>
          <w:lang w:eastAsia="zh-CN"/>
        </w:rPr>
        <w:t>—</w:t>
      </w:r>
      <w:r>
        <w:rPr>
          <w:rFonts w:hint="default" w:ascii="Times New Roman" w:hAnsi="Times New Roman" w:eastAsia="仿宋" w:cs="Times New Roman"/>
          <w:i w:val="0"/>
          <w:iCs w:val="0"/>
          <w:caps w:val="0"/>
          <w:color w:val="auto"/>
          <w:spacing w:val="0"/>
          <w:sz w:val="32"/>
          <w:szCs w:val="32"/>
          <w:shd w:val="clear" w:color="auto" w:fill="FFFFFF"/>
        </w:rPr>
        <w:t>2026年崇左市区控水站仪器设备维修管理服务项目</w:t>
      </w:r>
      <w:r>
        <w:rPr>
          <w:rFonts w:hint="eastAsia" w:ascii="Times New Roman" w:hAnsi="Times New Roman" w:eastAsia="仿宋" w:cs="Times New Roman"/>
          <w:i w:val="0"/>
          <w:iCs w:val="0"/>
          <w:caps w:val="0"/>
          <w:color w:val="auto"/>
          <w:spacing w:val="0"/>
          <w:sz w:val="32"/>
          <w:szCs w:val="32"/>
          <w:shd w:val="clear" w:color="auto" w:fill="FFFFFF"/>
          <w:lang w:eastAsia="zh-CN"/>
        </w:rPr>
        <w:t>。</w:t>
      </w:r>
    </w:p>
    <w:p w14:paraId="1F2E555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项目背景</w:t>
      </w:r>
    </w:p>
    <w:p w14:paraId="341460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自动监测系统已成为环境监测与管理体系中重要的组成部分，</w:t>
      </w:r>
      <w:r>
        <w:rPr>
          <w:rFonts w:hint="default" w:ascii="Times New Roman" w:hAnsi="Times New Roman" w:eastAsia="仿宋_GB2312" w:cs="Times New Roman"/>
          <w:color w:val="auto"/>
          <w:sz w:val="32"/>
          <w:szCs w:val="32"/>
          <w:highlight w:val="none"/>
          <w:lang w:val="en-US" w:eastAsia="zh-CN"/>
        </w:rPr>
        <w:t>自动监</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测</w:t>
      </w:r>
      <w:r>
        <w:rPr>
          <w:rFonts w:hint="default" w:ascii="Times New Roman" w:hAnsi="Times New Roman" w:eastAsia="仿宋_GB2312" w:cs="Times New Roman"/>
          <w:color w:val="auto"/>
          <w:sz w:val="32"/>
          <w:szCs w:val="32"/>
          <w:highlight w:val="none"/>
          <w:lang w:eastAsia="zh-CN"/>
        </w:rPr>
        <w:t>数据是管理部门开展污染预警、实施精准防控的重要依据，为污染防治攻坚战提供坚实的数据支撑。为加强</w:t>
      </w: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lang w:eastAsia="zh-CN"/>
        </w:rPr>
        <w:t>市地表水水质自动监测站的管理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提高</w:t>
      </w:r>
      <w:r>
        <w:rPr>
          <w:rFonts w:hint="default" w:ascii="Times New Roman" w:hAnsi="Times New Roman" w:eastAsia="仿宋_GB2312" w:cs="Times New Roman"/>
          <w:color w:val="auto"/>
          <w:sz w:val="32"/>
          <w:szCs w:val="32"/>
          <w:highlight w:val="none"/>
          <w:lang w:eastAsia="zh-CN"/>
        </w:rPr>
        <w:t>自动监测系统</w:t>
      </w:r>
      <w:r>
        <w:rPr>
          <w:rFonts w:hint="eastAsia" w:ascii="Times New Roman" w:hAnsi="Times New Roman" w:eastAsia="仿宋_GB2312" w:cs="Times New Roman"/>
          <w:color w:val="auto"/>
          <w:sz w:val="32"/>
          <w:szCs w:val="32"/>
          <w:highlight w:val="none"/>
          <w:lang w:val="en-US" w:eastAsia="zh-CN"/>
        </w:rPr>
        <w:t>仪器设备</w:t>
      </w:r>
      <w:r>
        <w:rPr>
          <w:rFonts w:hint="default" w:ascii="Times New Roman" w:hAnsi="Times New Roman" w:eastAsia="仿宋_GB2312" w:cs="Times New Roman"/>
          <w:color w:val="auto"/>
          <w:sz w:val="32"/>
          <w:szCs w:val="32"/>
          <w:highlight w:val="none"/>
          <w:lang w:val="en-US" w:eastAsia="zh-CN"/>
        </w:rPr>
        <w:t>故障</w:t>
      </w:r>
      <w:r>
        <w:rPr>
          <w:rFonts w:hint="default" w:ascii="Times New Roman" w:hAnsi="Times New Roman" w:eastAsia="仿宋_GB2312" w:cs="Times New Roman"/>
          <w:color w:val="auto"/>
          <w:sz w:val="32"/>
          <w:szCs w:val="32"/>
          <w:highlight w:val="none"/>
          <w:lang w:eastAsia="zh-CN"/>
        </w:rPr>
        <w:t>响应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维修速度，</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确保监测数据“真、准、全”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广西壮族自治区</w:t>
      </w: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lang w:eastAsia="zh-CN"/>
        </w:rPr>
        <w:t>生态环境监测中心（以下简称</w:t>
      </w: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lang w:eastAsia="zh-CN"/>
        </w:rPr>
        <w:t>中心）拟采购2025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2026年</w:t>
      </w: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lang w:eastAsia="zh-CN"/>
        </w:rPr>
        <w:t>市区控水站仪器设备维修管理服务项目。</w:t>
      </w:r>
    </w:p>
    <w:p w14:paraId="04781FE3">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预</w:t>
      </w:r>
      <w:r>
        <w:rPr>
          <w:rFonts w:hint="eastAsia" w:ascii="黑体" w:hAnsi="黑体" w:eastAsia="黑体" w:cs="黑体"/>
          <w:color w:val="auto"/>
          <w:sz w:val="32"/>
          <w:szCs w:val="32"/>
        </w:rPr>
        <w:t>算</w:t>
      </w:r>
    </w:p>
    <w:p w14:paraId="082244F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人民币玖万玖仟元整（¥99000.00）</w:t>
      </w:r>
      <w:r>
        <w:rPr>
          <w:rFonts w:hint="default" w:ascii="Times New Roman" w:hAnsi="Times New Roman" w:eastAsia="仿宋_GB2312" w:cs="Times New Roman"/>
          <w:color w:val="auto"/>
          <w:sz w:val="32"/>
          <w:szCs w:val="32"/>
          <w:lang w:eastAsia="zh-CN"/>
        </w:rPr>
        <w:t>。</w:t>
      </w:r>
    </w:p>
    <w:p w14:paraId="12C35905">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项目需求</w:t>
      </w:r>
    </w:p>
    <w:p w14:paraId="0BB8683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（一）服务内容</w:t>
      </w:r>
    </w:p>
    <w:p w14:paraId="724ACC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本项目主要</w:t>
      </w:r>
      <w:r>
        <w:rPr>
          <w:rFonts w:hint="eastAsia" w:ascii="Times New Roman" w:hAnsi="Times New Roman" w:eastAsia="仿宋_GB2312" w:cs="Times New Roman"/>
          <w:color w:val="auto"/>
          <w:sz w:val="32"/>
          <w:szCs w:val="32"/>
          <w:highlight w:val="none"/>
          <w:lang w:val="en-US" w:eastAsia="zh-CN"/>
        </w:rPr>
        <w:t>为崇左市辖区内14个区控水站</w:t>
      </w:r>
      <w:r>
        <w:rPr>
          <w:rFonts w:hint="default" w:ascii="Times New Roman" w:hAnsi="Times New Roman" w:eastAsia="仿宋_GB2312" w:cs="Times New Roman"/>
          <w:color w:val="auto"/>
          <w:sz w:val="32"/>
          <w:szCs w:val="32"/>
          <w:highlight w:val="none"/>
          <w:lang w:val="en-US" w:eastAsia="zh-CN"/>
        </w:rPr>
        <w:t>基础设施</w:t>
      </w:r>
      <w:r>
        <w:rPr>
          <w:rFonts w:hint="eastAsia" w:ascii="Times New Roman" w:hAnsi="Times New Roman" w:eastAsia="仿宋_GB2312" w:cs="Times New Roman"/>
          <w:color w:val="auto"/>
          <w:sz w:val="32"/>
          <w:szCs w:val="32"/>
          <w:highlight w:val="none"/>
          <w:lang w:val="en-US" w:eastAsia="zh-CN"/>
        </w:rPr>
        <w:t>、仪器设备，提供故障诊断、</w:t>
      </w:r>
      <w:r>
        <w:rPr>
          <w:rFonts w:hint="default" w:ascii="Times New Roman" w:hAnsi="Times New Roman" w:eastAsia="仿宋_GB2312" w:cs="Times New Roman"/>
          <w:color w:val="auto"/>
          <w:sz w:val="32"/>
          <w:szCs w:val="32"/>
          <w:highlight w:val="none"/>
          <w:lang w:val="en-US" w:eastAsia="zh-CN"/>
        </w:rPr>
        <w:t>维修</w:t>
      </w:r>
      <w:r>
        <w:rPr>
          <w:rFonts w:hint="eastAsia" w:ascii="Times New Roman" w:hAnsi="Times New Roman" w:eastAsia="仿宋_GB2312" w:cs="Times New Roman"/>
          <w:color w:val="auto"/>
          <w:sz w:val="32"/>
          <w:szCs w:val="32"/>
          <w:highlight w:val="none"/>
          <w:lang w:val="en-US" w:eastAsia="zh-CN"/>
        </w:rPr>
        <w:t>服务，协助崇左中心开展周边环境、站房基础设施、仪器设备故障巡检等工作</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崇左市辖区内14个</w:t>
      </w:r>
      <w:r>
        <w:rPr>
          <w:rFonts w:hint="default" w:ascii="Times New Roman" w:hAnsi="Times New Roman" w:eastAsia="仿宋_GB2312" w:cs="Times New Roman"/>
          <w:b w:val="0"/>
          <w:bCs w:val="0"/>
          <w:color w:val="auto"/>
          <w:sz w:val="32"/>
          <w:szCs w:val="32"/>
          <w:highlight w:val="none"/>
          <w:lang w:val="en-US" w:eastAsia="zh-CN"/>
        </w:rPr>
        <w:t>区控水站</w:t>
      </w:r>
      <w:r>
        <w:rPr>
          <w:rFonts w:hint="default" w:ascii="Times New Roman" w:hAnsi="Times New Roman" w:eastAsia="仿宋_GB2312" w:cs="Times New Roman"/>
          <w:color w:val="auto"/>
          <w:sz w:val="32"/>
          <w:szCs w:val="32"/>
          <w:highlight w:val="none"/>
        </w:rPr>
        <w:t>仪器品牌型号见</w:t>
      </w:r>
      <w:r>
        <w:rPr>
          <w:rFonts w:hint="eastAsia" w:ascii="Times New Roman" w:hAnsi="Times New Roman"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rPr>
        <w:t>1。</w:t>
      </w:r>
    </w:p>
    <w:p w14:paraId="45BC5C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p>
    <w:p w14:paraId="125468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rPr>
      </w:pPr>
    </w:p>
    <w:p w14:paraId="571C44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olor w:val="auto"/>
          <w:sz w:val="32"/>
          <w:szCs w:val="32"/>
          <w:highlight w:val="none"/>
        </w:rPr>
        <w:t xml:space="preserve">表1  </w:t>
      </w:r>
      <w:r>
        <w:rPr>
          <w:rFonts w:hint="eastAsia" w:ascii="仿宋_GB2312" w:hAnsi="仿宋" w:eastAsia="仿宋_GB2312" w:cs="Times New Roman"/>
          <w:color w:val="auto"/>
          <w:sz w:val="32"/>
          <w:szCs w:val="32"/>
          <w:highlight w:val="none"/>
          <w:lang w:val="en-US" w:eastAsia="zh-CN"/>
        </w:rPr>
        <w:t>崇左市区控水质自动监测站</w:t>
      </w:r>
      <w:r>
        <w:rPr>
          <w:rFonts w:hint="eastAsia" w:ascii="仿宋_GB2312" w:hAnsi="仿宋" w:eastAsia="仿宋_GB2312" w:cs="Times New Roman"/>
          <w:color w:val="auto"/>
          <w:sz w:val="32"/>
          <w:szCs w:val="32"/>
          <w:highlight w:val="none"/>
        </w:rPr>
        <w:t>点位及主要设备信息表</w:t>
      </w:r>
    </w:p>
    <w:tbl>
      <w:tblPr>
        <w:tblStyle w:val="10"/>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6"/>
        <w:gridCol w:w="1476"/>
        <w:gridCol w:w="2822"/>
        <w:gridCol w:w="1305"/>
        <w:gridCol w:w="1398"/>
      </w:tblGrid>
      <w:tr w14:paraId="2D21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1266" w:type="dxa"/>
            <w:tcBorders>
              <w:tl2br w:val="nil"/>
              <w:tr2bl w:val="nil"/>
            </w:tcBorders>
            <w:shd w:val="clear" w:color="auto" w:fill="auto"/>
            <w:vAlign w:val="center"/>
          </w:tcPr>
          <w:p w14:paraId="3E1EA40D">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点位名称</w:t>
            </w:r>
          </w:p>
        </w:tc>
        <w:tc>
          <w:tcPr>
            <w:tcW w:w="1476" w:type="dxa"/>
            <w:tcBorders>
              <w:tl2br w:val="nil"/>
              <w:tr2bl w:val="nil"/>
            </w:tcBorders>
            <w:shd w:val="clear" w:color="auto" w:fill="auto"/>
            <w:vAlign w:val="center"/>
          </w:tcPr>
          <w:p w14:paraId="49D8198B">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监测项目</w:t>
            </w:r>
          </w:p>
        </w:tc>
        <w:tc>
          <w:tcPr>
            <w:tcW w:w="2822" w:type="dxa"/>
            <w:tcBorders>
              <w:tl2br w:val="nil"/>
              <w:tr2bl w:val="nil"/>
            </w:tcBorders>
            <w:shd w:val="clear" w:color="auto" w:fill="auto"/>
            <w:vAlign w:val="center"/>
          </w:tcPr>
          <w:p w14:paraId="07242306">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仪器型号</w:t>
            </w:r>
          </w:p>
        </w:tc>
        <w:tc>
          <w:tcPr>
            <w:tcW w:w="1305" w:type="dxa"/>
            <w:tcBorders>
              <w:tl2br w:val="nil"/>
              <w:tr2bl w:val="nil"/>
            </w:tcBorders>
            <w:shd w:val="clear" w:color="auto" w:fill="auto"/>
            <w:vAlign w:val="center"/>
          </w:tcPr>
          <w:p w14:paraId="4C61D5B0">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仪器</w:t>
            </w:r>
          </w:p>
          <w:p w14:paraId="79A33015">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生产厂家</w:t>
            </w:r>
          </w:p>
        </w:tc>
        <w:tc>
          <w:tcPr>
            <w:tcW w:w="1398" w:type="dxa"/>
            <w:tcBorders>
              <w:tl2br w:val="nil"/>
              <w:tr2bl w:val="nil"/>
            </w:tcBorders>
            <w:shd w:val="clear" w:color="auto" w:fill="auto"/>
            <w:vAlign w:val="center"/>
          </w:tcPr>
          <w:p w14:paraId="69098F3D">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仪器</w:t>
            </w:r>
          </w:p>
          <w:p w14:paraId="6C1205EF">
            <w:pPr>
              <w:jc w:val="center"/>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生产日期</w:t>
            </w:r>
          </w:p>
        </w:tc>
      </w:tr>
      <w:tr w14:paraId="7F22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7602B408">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客兰水库</w:t>
            </w:r>
          </w:p>
        </w:tc>
        <w:tc>
          <w:tcPr>
            <w:tcW w:w="1476" w:type="dxa"/>
            <w:tcBorders>
              <w:tl2br w:val="nil"/>
              <w:tr2bl w:val="nil"/>
            </w:tcBorders>
            <w:shd w:val="clear" w:color="auto" w:fill="auto"/>
            <w:vAlign w:val="center"/>
          </w:tcPr>
          <w:p w14:paraId="0C47ACB6">
            <w:pPr>
              <w:jc w:val="center"/>
              <w:rPr>
                <w:rFonts w:hint="default" w:ascii="Times New Roman" w:hAnsi="Times New Roman" w:eastAsia="仿宋" w:cs="Times New Roman"/>
                <w:sz w:val="21"/>
                <w:szCs w:val="21"/>
                <w:lang w:val="en-US"/>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6046901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DO-200、EC-200、TUR-200、</w:t>
            </w:r>
          </w:p>
          <w:p w14:paraId="7D3E671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DO-200、pH-200</w:t>
            </w:r>
          </w:p>
        </w:tc>
        <w:tc>
          <w:tcPr>
            <w:tcW w:w="1305" w:type="dxa"/>
            <w:tcBorders>
              <w:tl2br w:val="nil"/>
              <w:tr2bl w:val="nil"/>
            </w:tcBorders>
            <w:shd w:val="clear" w:color="auto" w:fill="auto"/>
            <w:vAlign w:val="center"/>
          </w:tcPr>
          <w:p w14:paraId="6490F0AD">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杭州聚光</w:t>
            </w:r>
          </w:p>
        </w:tc>
        <w:tc>
          <w:tcPr>
            <w:tcW w:w="1398" w:type="dxa"/>
            <w:tcBorders>
              <w:tl2br w:val="nil"/>
              <w:tr2bl w:val="nil"/>
            </w:tcBorders>
            <w:shd w:val="clear" w:color="auto" w:fill="auto"/>
            <w:vAlign w:val="center"/>
          </w:tcPr>
          <w:p w14:paraId="5CC5C6D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ABC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61E89AA">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0AF1469A">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79E229C3">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SIA-2000(IMN)</w:t>
            </w:r>
          </w:p>
        </w:tc>
        <w:tc>
          <w:tcPr>
            <w:tcW w:w="1305" w:type="dxa"/>
            <w:tcBorders>
              <w:tl2br w:val="nil"/>
              <w:tr2bl w:val="nil"/>
            </w:tcBorders>
            <w:shd w:val="clear" w:color="auto" w:fill="auto"/>
            <w:vAlign w:val="center"/>
          </w:tcPr>
          <w:p w14:paraId="6E09294D">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杭州聚光</w:t>
            </w:r>
          </w:p>
        </w:tc>
        <w:tc>
          <w:tcPr>
            <w:tcW w:w="1398" w:type="dxa"/>
            <w:tcBorders>
              <w:tl2br w:val="nil"/>
              <w:tr2bl w:val="nil"/>
            </w:tcBorders>
            <w:shd w:val="clear" w:color="auto" w:fill="auto"/>
            <w:vAlign w:val="center"/>
          </w:tcPr>
          <w:p w14:paraId="055A418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2268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1A07E08">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05972CA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42FB4BCA">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NH</w:t>
            </w:r>
            <w:r>
              <w:rPr>
                <w:rFonts w:hint="default" w:ascii="Times New Roman" w:hAnsi="Times New Roman" w:eastAsia="仿宋" w:cs="Times New Roman"/>
                <w:i w:val="0"/>
                <w:iCs w:val="0"/>
                <w:color w:val="000000"/>
                <w:kern w:val="0"/>
                <w:sz w:val="21"/>
                <w:szCs w:val="21"/>
                <w:u w:val="none"/>
                <w:vertAlign w:val="subscript"/>
                <w:lang w:val="en-US" w:eastAsia="zh-CN" w:bidi="ar"/>
              </w:rPr>
              <w:t>3</w:t>
            </w:r>
            <w:r>
              <w:rPr>
                <w:rFonts w:hint="default" w:ascii="Times New Roman" w:hAnsi="Times New Roman" w:eastAsia="仿宋" w:cs="Times New Roman"/>
                <w:i w:val="0"/>
                <w:iCs w:val="0"/>
                <w:color w:val="000000"/>
                <w:kern w:val="0"/>
                <w:sz w:val="21"/>
                <w:szCs w:val="21"/>
                <w:u w:val="none"/>
                <w:lang w:val="en-US" w:eastAsia="zh-CN" w:bidi="ar"/>
              </w:rPr>
              <w:t>N-2000</w:t>
            </w:r>
          </w:p>
        </w:tc>
        <w:tc>
          <w:tcPr>
            <w:tcW w:w="1305" w:type="dxa"/>
            <w:tcBorders>
              <w:tl2br w:val="nil"/>
              <w:tr2bl w:val="nil"/>
            </w:tcBorders>
            <w:shd w:val="clear" w:color="auto" w:fill="auto"/>
            <w:vAlign w:val="center"/>
          </w:tcPr>
          <w:p w14:paraId="79CDAF94">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杭州聚光</w:t>
            </w:r>
          </w:p>
        </w:tc>
        <w:tc>
          <w:tcPr>
            <w:tcW w:w="1398" w:type="dxa"/>
            <w:tcBorders>
              <w:tl2br w:val="nil"/>
              <w:tr2bl w:val="nil"/>
            </w:tcBorders>
            <w:shd w:val="clear" w:color="auto" w:fill="auto"/>
            <w:vAlign w:val="center"/>
          </w:tcPr>
          <w:p w14:paraId="55808D7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510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51904FA">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65795007">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vAlign w:val="center"/>
          </w:tcPr>
          <w:p w14:paraId="05B49A78">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TPN-2000(TP)</w:t>
            </w:r>
          </w:p>
        </w:tc>
        <w:tc>
          <w:tcPr>
            <w:tcW w:w="1305" w:type="dxa"/>
            <w:tcBorders>
              <w:tl2br w:val="nil"/>
              <w:tr2bl w:val="nil"/>
            </w:tcBorders>
            <w:shd w:val="clear" w:color="auto" w:fill="auto"/>
            <w:vAlign w:val="center"/>
          </w:tcPr>
          <w:p w14:paraId="73003CE2">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杭州聚光</w:t>
            </w:r>
          </w:p>
        </w:tc>
        <w:tc>
          <w:tcPr>
            <w:tcW w:w="1398" w:type="dxa"/>
            <w:tcBorders>
              <w:tl2br w:val="nil"/>
              <w:tr2bl w:val="nil"/>
            </w:tcBorders>
            <w:shd w:val="clear" w:color="auto" w:fill="auto"/>
            <w:vAlign w:val="center"/>
          </w:tcPr>
          <w:p w14:paraId="6B01964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8E4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34CFA85">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2C34FF1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vAlign w:val="center"/>
          </w:tcPr>
          <w:p w14:paraId="22E131D0">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TPN-2000(TN)</w:t>
            </w:r>
          </w:p>
        </w:tc>
        <w:tc>
          <w:tcPr>
            <w:tcW w:w="1305" w:type="dxa"/>
            <w:tcBorders>
              <w:tl2br w:val="nil"/>
              <w:tr2bl w:val="nil"/>
            </w:tcBorders>
            <w:shd w:val="clear" w:color="auto" w:fill="auto"/>
            <w:vAlign w:val="center"/>
          </w:tcPr>
          <w:p w14:paraId="7436CDD5">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杭州聚光</w:t>
            </w:r>
          </w:p>
        </w:tc>
        <w:tc>
          <w:tcPr>
            <w:tcW w:w="1398" w:type="dxa"/>
            <w:tcBorders>
              <w:tl2br w:val="nil"/>
              <w:tr2bl w:val="nil"/>
            </w:tcBorders>
            <w:shd w:val="clear" w:color="auto" w:fill="auto"/>
            <w:vAlign w:val="center"/>
          </w:tcPr>
          <w:p w14:paraId="5FCBDFA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2A43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2AB5C04">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40E83AB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4DB1B5C2">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12BDDCC1">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31B52CA0">
            <w:pPr>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2019年8月</w:t>
            </w:r>
          </w:p>
        </w:tc>
      </w:tr>
      <w:tr w14:paraId="2340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08C5B75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安定</w:t>
            </w:r>
          </w:p>
        </w:tc>
        <w:tc>
          <w:tcPr>
            <w:tcW w:w="1476" w:type="dxa"/>
            <w:tcBorders>
              <w:tl2br w:val="nil"/>
              <w:tr2bl w:val="nil"/>
            </w:tcBorders>
            <w:shd w:val="clear" w:color="auto" w:fill="auto"/>
            <w:vAlign w:val="center"/>
          </w:tcPr>
          <w:p w14:paraId="75F50DF3">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24E8FD95">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LFWCS-2008</w:t>
            </w:r>
          </w:p>
        </w:tc>
        <w:tc>
          <w:tcPr>
            <w:tcW w:w="1305" w:type="dxa"/>
            <w:tcBorders>
              <w:tl2br w:val="nil"/>
              <w:tr2bl w:val="nil"/>
            </w:tcBorders>
            <w:shd w:val="clear" w:color="auto" w:fill="auto"/>
            <w:vAlign w:val="center"/>
          </w:tcPr>
          <w:p w14:paraId="3F60DD7A">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vAlign w:val="center"/>
          </w:tcPr>
          <w:p w14:paraId="01CB316E">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6908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7554B6D">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4DE6CE6E">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609E8E62">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LFS-2002(CODMn）</w:t>
            </w:r>
          </w:p>
        </w:tc>
        <w:tc>
          <w:tcPr>
            <w:tcW w:w="1305" w:type="dxa"/>
            <w:tcBorders>
              <w:tl2br w:val="nil"/>
              <w:tr2bl w:val="nil"/>
            </w:tcBorders>
            <w:shd w:val="clear" w:color="auto" w:fill="auto"/>
            <w:vAlign w:val="center"/>
          </w:tcPr>
          <w:p w14:paraId="32635D43">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vAlign w:val="center"/>
          </w:tcPr>
          <w:p w14:paraId="3653F4B2">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69E7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681400C">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404F8056">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22887663">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LFS-2002(NH)</w:t>
            </w:r>
          </w:p>
        </w:tc>
        <w:tc>
          <w:tcPr>
            <w:tcW w:w="1305" w:type="dxa"/>
            <w:tcBorders>
              <w:tl2br w:val="nil"/>
              <w:tr2bl w:val="nil"/>
            </w:tcBorders>
            <w:shd w:val="clear" w:color="auto" w:fill="auto"/>
            <w:vAlign w:val="center"/>
          </w:tcPr>
          <w:p w14:paraId="3DEAC488">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vAlign w:val="center"/>
          </w:tcPr>
          <w:p w14:paraId="08712D3A">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2BA3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0B487AC">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2BD70832">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1F5AC895">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LFS-2002(TP)</w:t>
            </w:r>
          </w:p>
        </w:tc>
        <w:tc>
          <w:tcPr>
            <w:tcW w:w="1305" w:type="dxa"/>
            <w:tcBorders>
              <w:tl2br w:val="nil"/>
              <w:tr2bl w:val="nil"/>
            </w:tcBorders>
            <w:shd w:val="clear" w:color="auto" w:fill="auto"/>
            <w:vAlign w:val="center"/>
          </w:tcPr>
          <w:p w14:paraId="5ECD529B">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vAlign w:val="center"/>
          </w:tcPr>
          <w:p w14:paraId="53924531">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2E34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52E9FBB">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182CAD08">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2862179B">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LFS-2002(TN)</w:t>
            </w:r>
          </w:p>
        </w:tc>
        <w:tc>
          <w:tcPr>
            <w:tcW w:w="1305" w:type="dxa"/>
            <w:tcBorders>
              <w:tl2br w:val="nil"/>
              <w:tr2bl w:val="nil"/>
            </w:tcBorders>
            <w:shd w:val="clear" w:color="auto" w:fill="auto"/>
            <w:vAlign w:val="center"/>
          </w:tcPr>
          <w:p w14:paraId="1B96D33E">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湖南力合</w:t>
            </w:r>
          </w:p>
        </w:tc>
        <w:tc>
          <w:tcPr>
            <w:tcW w:w="1398" w:type="dxa"/>
            <w:tcBorders>
              <w:tl2br w:val="nil"/>
              <w:tr2bl w:val="nil"/>
            </w:tcBorders>
            <w:shd w:val="clear" w:color="auto" w:fill="auto"/>
            <w:vAlign w:val="center"/>
          </w:tcPr>
          <w:p w14:paraId="331511C6">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1081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D0CC3FF">
            <w:pPr>
              <w:jc w:val="center"/>
              <w:rPr>
                <w:rFonts w:hint="default" w:ascii="Times New Roman" w:hAnsi="Times New Roman" w:eastAsia="仿宋" w:cs="Times New Roman"/>
                <w:sz w:val="21"/>
                <w:szCs w:val="21"/>
              </w:rPr>
            </w:pPr>
          </w:p>
        </w:tc>
        <w:tc>
          <w:tcPr>
            <w:tcW w:w="1476" w:type="dxa"/>
            <w:tcBorders>
              <w:tl2br w:val="nil"/>
              <w:tr2bl w:val="nil"/>
            </w:tcBorders>
            <w:shd w:val="clear" w:color="auto" w:fill="auto"/>
            <w:vAlign w:val="center"/>
          </w:tcPr>
          <w:p w14:paraId="14C6B0AB">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7DF39D92">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6D92F9F8">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387AB043">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sz w:val="21"/>
                <w:szCs w:val="21"/>
                <w:lang w:val="en-US" w:eastAsia="zh-CN"/>
              </w:rPr>
              <w:t>2018年10月</w:t>
            </w:r>
          </w:p>
        </w:tc>
      </w:tr>
      <w:tr w14:paraId="1B62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0983033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上洞</w:t>
            </w:r>
          </w:p>
        </w:tc>
        <w:tc>
          <w:tcPr>
            <w:tcW w:w="1476" w:type="dxa"/>
            <w:tcBorders>
              <w:tl2br w:val="nil"/>
              <w:tr2bl w:val="nil"/>
            </w:tcBorders>
            <w:shd w:val="clear" w:color="auto" w:fill="auto"/>
            <w:vAlign w:val="center"/>
          </w:tcPr>
          <w:p w14:paraId="3DD6C89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2243D5E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5140B45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557315B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1E5E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AA90A8C">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0DF127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485B4C3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3B83C3E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8DDB21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456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1A5D24E">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136BC9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3321995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77A5BD3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980DCB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2B6C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8744A0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E5BD98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0348374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4E21411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48E41D2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1D0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EC738FC">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F391E6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6D02949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705A612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3D60E98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87B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B9A973D">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E66A9B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24F4C34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6416E48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4484043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15C5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7420022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彬桥大桥</w:t>
            </w:r>
          </w:p>
        </w:tc>
        <w:tc>
          <w:tcPr>
            <w:tcW w:w="1476" w:type="dxa"/>
            <w:tcBorders>
              <w:tl2br w:val="nil"/>
              <w:tr2bl w:val="nil"/>
            </w:tcBorders>
            <w:shd w:val="clear" w:color="auto" w:fill="auto"/>
            <w:vAlign w:val="center"/>
          </w:tcPr>
          <w:p w14:paraId="0D8D46E5">
            <w:pPr>
              <w:jc w:val="center"/>
              <w:rPr>
                <w:rFonts w:hint="eastAsia"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0126EEB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6CA77CD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4854121">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CC2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A4C17DF">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606563E">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1F1E75E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44CE4F59">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974D489">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CEA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BA2F301">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9F4091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08B0B29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1106985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1A0193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31B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4A20F51">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271F7F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2469FC7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5BDB325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05A8D0E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A35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2001781">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68EEEB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4434342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1FC0343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BE980C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078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F19349B">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3C8641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6C96E33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2AB8787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53767D2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189F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389F95A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伏漫水库</w:t>
            </w:r>
          </w:p>
        </w:tc>
        <w:tc>
          <w:tcPr>
            <w:tcW w:w="1476" w:type="dxa"/>
            <w:tcBorders>
              <w:tl2br w:val="nil"/>
              <w:tr2bl w:val="nil"/>
            </w:tcBorders>
            <w:shd w:val="clear" w:color="auto" w:fill="auto"/>
            <w:vAlign w:val="center"/>
          </w:tcPr>
          <w:p w14:paraId="76A30BE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37EE1C2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MUC-200</w:t>
            </w:r>
          </w:p>
        </w:tc>
        <w:tc>
          <w:tcPr>
            <w:tcW w:w="1305" w:type="dxa"/>
            <w:tcBorders>
              <w:tl2br w:val="nil"/>
              <w:tr2bl w:val="nil"/>
            </w:tcBorders>
            <w:shd w:val="clear" w:color="auto" w:fill="auto"/>
            <w:vAlign w:val="center"/>
          </w:tcPr>
          <w:p w14:paraId="7AEA464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桂林云璟</w:t>
            </w:r>
          </w:p>
        </w:tc>
        <w:tc>
          <w:tcPr>
            <w:tcW w:w="1398" w:type="dxa"/>
            <w:tcBorders>
              <w:tl2br w:val="nil"/>
              <w:tr2bl w:val="nil"/>
            </w:tcBorders>
            <w:shd w:val="clear" w:color="auto" w:fill="auto"/>
            <w:vAlign w:val="center"/>
          </w:tcPr>
          <w:p w14:paraId="4D1ABBD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1878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027F19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0AB2AD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6F7B4DD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YJ-CODmn</w:t>
            </w:r>
          </w:p>
        </w:tc>
        <w:tc>
          <w:tcPr>
            <w:tcW w:w="1305" w:type="dxa"/>
            <w:tcBorders>
              <w:tl2br w:val="nil"/>
              <w:tr2bl w:val="nil"/>
            </w:tcBorders>
            <w:shd w:val="clear" w:color="auto" w:fill="auto"/>
            <w:vAlign w:val="center"/>
          </w:tcPr>
          <w:p w14:paraId="143CE2F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桂林云璟</w:t>
            </w:r>
          </w:p>
        </w:tc>
        <w:tc>
          <w:tcPr>
            <w:tcW w:w="1398" w:type="dxa"/>
            <w:tcBorders>
              <w:tl2br w:val="nil"/>
              <w:tr2bl w:val="nil"/>
            </w:tcBorders>
            <w:shd w:val="clear" w:color="auto" w:fill="auto"/>
            <w:vAlign w:val="center"/>
          </w:tcPr>
          <w:p w14:paraId="68A3A07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3C3C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CAF2A03">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BA5647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1112E8A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YJ-NH3N -Ⅱ</w:t>
            </w:r>
          </w:p>
        </w:tc>
        <w:tc>
          <w:tcPr>
            <w:tcW w:w="1305" w:type="dxa"/>
            <w:tcBorders>
              <w:tl2br w:val="nil"/>
              <w:tr2bl w:val="nil"/>
            </w:tcBorders>
            <w:shd w:val="clear" w:color="auto" w:fill="auto"/>
            <w:vAlign w:val="center"/>
          </w:tcPr>
          <w:p w14:paraId="4749F99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桂林云璟</w:t>
            </w:r>
          </w:p>
        </w:tc>
        <w:tc>
          <w:tcPr>
            <w:tcW w:w="1398" w:type="dxa"/>
            <w:tcBorders>
              <w:tl2br w:val="nil"/>
              <w:tr2bl w:val="nil"/>
            </w:tcBorders>
            <w:shd w:val="clear" w:color="auto" w:fill="auto"/>
            <w:vAlign w:val="center"/>
          </w:tcPr>
          <w:p w14:paraId="4369CF4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3DB7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1F466E9">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9FEC90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vAlign w:val="center"/>
          </w:tcPr>
          <w:p w14:paraId="79704A52">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YJ-TP</w:t>
            </w:r>
          </w:p>
        </w:tc>
        <w:tc>
          <w:tcPr>
            <w:tcW w:w="1305" w:type="dxa"/>
            <w:tcBorders>
              <w:tl2br w:val="nil"/>
              <w:tr2bl w:val="nil"/>
            </w:tcBorders>
            <w:shd w:val="clear" w:color="auto" w:fill="auto"/>
            <w:vAlign w:val="center"/>
          </w:tcPr>
          <w:p w14:paraId="1CD3347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桂林云璟</w:t>
            </w:r>
          </w:p>
        </w:tc>
        <w:tc>
          <w:tcPr>
            <w:tcW w:w="1398" w:type="dxa"/>
            <w:tcBorders>
              <w:tl2br w:val="nil"/>
              <w:tr2bl w:val="nil"/>
            </w:tcBorders>
            <w:shd w:val="clear" w:color="auto" w:fill="auto"/>
            <w:vAlign w:val="center"/>
          </w:tcPr>
          <w:p w14:paraId="741CC9A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0C59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FFE91A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79584A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vAlign w:val="center"/>
          </w:tcPr>
          <w:p w14:paraId="306E400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YJ-TN</w:t>
            </w:r>
          </w:p>
        </w:tc>
        <w:tc>
          <w:tcPr>
            <w:tcW w:w="1305" w:type="dxa"/>
            <w:tcBorders>
              <w:tl2br w:val="nil"/>
              <w:tr2bl w:val="nil"/>
            </w:tcBorders>
            <w:shd w:val="clear" w:color="auto" w:fill="auto"/>
            <w:vAlign w:val="center"/>
          </w:tcPr>
          <w:p w14:paraId="64BF3E5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桂林云璟</w:t>
            </w:r>
          </w:p>
        </w:tc>
        <w:tc>
          <w:tcPr>
            <w:tcW w:w="1398" w:type="dxa"/>
            <w:tcBorders>
              <w:tl2br w:val="nil"/>
              <w:tr2bl w:val="nil"/>
            </w:tcBorders>
            <w:shd w:val="clear" w:color="auto" w:fill="auto"/>
            <w:vAlign w:val="center"/>
          </w:tcPr>
          <w:p w14:paraId="2DC0126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1C87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CBE455F">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C8C4A2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48381AD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3B42153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24E3D6F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2020年8月</w:t>
            </w:r>
          </w:p>
        </w:tc>
      </w:tr>
      <w:tr w14:paraId="1BEC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3234F4D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新立</w:t>
            </w:r>
          </w:p>
        </w:tc>
        <w:tc>
          <w:tcPr>
            <w:tcW w:w="1476" w:type="dxa"/>
            <w:tcBorders>
              <w:tl2br w:val="nil"/>
              <w:tr2bl w:val="nil"/>
            </w:tcBorders>
            <w:shd w:val="clear" w:color="auto" w:fill="auto"/>
            <w:vAlign w:val="center"/>
          </w:tcPr>
          <w:p w14:paraId="4088A559">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72D7DEA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SC1000</w:t>
            </w:r>
          </w:p>
        </w:tc>
        <w:tc>
          <w:tcPr>
            <w:tcW w:w="1305" w:type="dxa"/>
            <w:tcBorders>
              <w:tl2br w:val="nil"/>
              <w:tr2bl w:val="nil"/>
            </w:tcBorders>
            <w:shd w:val="clear" w:color="auto" w:fill="auto"/>
            <w:vAlign w:val="center"/>
          </w:tcPr>
          <w:p w14:paraId="2A5200F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26B2230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2019年1月</w:t>
            </w:r>
          </w:p>
        </w:tc>
      </w:tr>
      <w:tr w14:paraId="29A5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024F28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D46E53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6CB547A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COD-203A</w:t>
            </w:r>
          </w:p>
        </w:tc>
        <w:tc>
          <w:tcPr>
            <w:tcW w:w="1305" w:type="dxa"/>
            <w:tcBorders>
              <w:tl2br w:val="nil"/>
              <w:tr2bl w:val="nil"/>
            </w:tcBorders>
            <w:shd w:val="clear" w:color="auto" w:fill="auto"/>
            <w:vAlign w:val="center"/>
          </w:tcPr>
          <w:p w14:paraId="13EB89E8">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DKK-TOA</w:t>
            </w:r>
          </w:p>
        </w:tc>
        <w:tc>
          <w:tcPr>
            <w:tcW w:w="1398" w:type="dxa"/>
            <w:tcBorders>
              <w:tl2br w:val="nil"/>
              <w:tr2bl w:val="nil"/>
            </w:tcBorders>
            <w:shd w:val="clear" w:color="auto" w:fill="auto"/>
            <w:vAlign w:val="center"/>
          </w:tcPr>
          <w:p w14:paraId="2E209BB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2018年12月</w:t>
            </w:r>
          </w:p>
        </w:tc>
      </w:tr>
      <w:tr w14:paraId="252F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B3BD46E">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5B7A9D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64C5C98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ATMAX sc</w:t>
            </w:r>
          </w:p>
        </w:tc>
        <w:tc>
          <w:tcPr>
            <w:tcW w:w="1305" w:type="dxa"/>
            <w:tcBorders>
              <w:tl2br w:val="nil"/>
              <w:tr2bl w:val="nil"/>
            </w:tcBorders>
            <w:shd w:val="clear" w:color="auto" w:fill="auto"/>
            <w:vAlign w:val="center"/>
          </w:tcPr>
          <w:p w14:paraId="2E42CE9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2C55A73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2018年10月</w:t>
            </w:r>
          </w:p>
        </w:tc>
      </w:tr>
      <w:tr w14:paraId="4B28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F486A52">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88D50C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vAlign w:val="center"/>
          </w:tcPr>
          <w:p w14:paraId="1A1A23C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TP/TN二合一在线分析仪DKK NPW160H-0-11EA00</w:t>
            </w:r>
          </w:p>
        </w:tc>
        <w:tc>
          <w:tcPr>
            <w:tcW w:w="1305" w:type="dxa"/>
            <w:tcBorders>
              <w:tl2br w:val="nil"/>
              <w:tr2bl w:val="nil"/>
            </w:tcBorders>
            <w:shd w:val="clear" w:color="auto" w:fill="auto"/>
            <w:vAlign w:val="center"/>
          </w:tcPr>
          <w:p w14:paraId="75BA2BD6">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6B2A022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835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9484BE5">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01E21A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vAlign w:val="center"/>
          </w:tcPr>
          <w:p w14:paraId="48AE5AC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TP/TN二合一在线分析仪DKK NPW160H-0-11EA00</w:t>
            </w:r>
          </w:p>
        </w:tc>
        <w:tc>
          <w:tcPr>
            <w:tcW w:w="1305" w:type="dxa"/>
            <w:tcBorders>
              <w:tl2br w:val="nil"/>
              <w:tr2bl w:val="nil"/>
            </w:tcBorders>
            <w:shd w:val="clear" w:color="auto" w:fill="auto"/>
            <w:vAlign w:val="center"/>
          </w:tcPr>
          <w:p w14:paraId="79D5658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5E87DCD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860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949806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41765A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0E3B813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1FD35F0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146695A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2018年10月</w:t>
            </w:r>
          </w:p>
        </w:tc>
      </w:tr>
      <w:tr w14:paraId="371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1AC8D1C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木排</w:t>
            </w:r>
          </w:p>
        </w:tc>
        <w:tc>
          <w:tcPr>
            <w:tcW w:w="1476" w:type="dxa"/>
            <w:tcBorders>
              <w:tl2br w:val="nil"/>
              <w:tr2bl w:val="nil"/>
            </w:tcBorders>
            <w:shd w:val="clear" w:color="auto" w:fill="auto"/>
            <w:vAlign w:val="center"/>
          </w:tcPr>
          <w:p w14:paraId="5251619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48C1F93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S310</w:t>
            </w:r>
          </w:p>
        </w:tc>
        <w:tc>
          <w:tcPr>
            <w:tcW w:w="1305" w:type="dxa"/>
            <w:tcBorders>
              <w:tl2br w:val="nil"/>
              <w:tr2bl w:val="nil"/>
            </w:tcBorders>
            <w:shd w:val="clear" w:color="auto" w:fill="auto"/>
            <w:vAlign w:val="center"/>
          </w:tcPr>
          <w:p w14:paraId="506496C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中兴</w:t>
            </w:r>
          </w:p>
        </w:tc>
        <w:tc>
          <w:tcPr>
            <w:tcW w:w="1398" w:type="dxa"/>
            <w:tcBorders>
              <w:tl2br w:val="nil"/>
              <w:tr2bl w:val="nil"/>
            </w:tcBorders>
            <w:shd w:val="clear" w:color="auto" w:fill="auto"/>
            <w:vAlign w:val="center"/>
          </w:tcPr>
          <w:p w14:paraId="2801722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2018年7月</w:t>
            </w:r>
          </w:p>
        </w:tc>
      </w:tr>
      <w:tr w14:paraId="1A83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F2AD550">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47E399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0BB2B88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E310</w:t>
            </w:r>
          </w:p>
        </w:tc>
        <w:tc>
          <w:tcPr>
            <w:tcW w:w="1305" w:type="dxa"/>
            <w:tcBorders>
              <w:tl2br w:val="nil"/>
              <w:tr2bl w:val="nil"/>
            </w:tcBorders>
            <w:shd w:val="clear" w:color="auto" w:fill="auto"/>
            <w:vAlign w:val="center"/>
          </w:tcPr>
          <w:p w14:paraId="060AAE2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中兴</w:t>
            </w:r>
          </w:p>
        </w:tc>
        <w:tc>
          <w:tcPr>
            <w:tcW w:w="1398" w:type="dxa"/>
            <w:tcBorders>
              <w:tl2br w:val="nil"/>
              <w:tr2bl w:val="nil"/>
            </w:tcBorders>
            <w:shd w:val="clear" w:color="auto" w:fill="auto"/>
            <w:vAlign w:val="center"/>
          </w:tcPr>
          <w:p w14:paraId="6ED364C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2018年7月</w:t>
            </w:r>
          </w:p>
        </w:tc>
      </w:tr>
      <w:tr w14:paraId="423D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80EAE3E">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B73F81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1BFEB24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C310</w:t>
            </w:r>
          </w:p>
        </w:tc>
        <w:tc>
          <w:tcPr>
            <w:tcW w:w="1305" w:type="dxa"/>
            <w:tcBorders>
              <w:tl2br w:val="nil"/>
              <w:tr2bl w:val="nil"/>
            </w:tcBorders>
            <w:shd w:val="clear" w:color="auto" w:fill="auto"/>
            <w:vAlign w:val="center"/>
          </w:tcPr>
          <w:p w14:paraId="0DB8021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中兴</w:t>
            </w:r>
          </w:p>
        </w:tc>
        <w:tc>
          <w:tcPr>
            <w:tcW w:w="1398" w:type="dxa"/>
            <w:tcBorders>
              <w:tl2br w:val="nil"/>
              <w:tr2bl w:val="nil"/>
            </w:tcBorders>
            <w:shd w:val="clear" w:color="auto" w:fill="auto"/>
            <w:vAlign w:val="center"/>
          </w:tcPr>
          <w:p w14:paraId="0DE93E6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2018年6月</w:t>
            </w:r>
          </w:p>
        </w:tc>
      </w:tr>
      <w:tr w14:paraId="77C8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2DCA10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846F0B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总磷</w:t>
            </w:r>
          </w:p>
        </w:tc>
        <w:tc>
          <w:tcPr>
            <w:tcW w:w="2822" w:type="dxa"/>
            <w:tcBorders>
              <w:tl2br w:val="nil"/>
              <w:tr2bl w:val="nil"/>
            </w:tcBorders>
            <w:shd w:val="clear" w:color="auto" w:fill="auto"/>
            <w:vAlign w:val="center"/>
          </w:tcPr>
          <w:p w14:paraId="5E45BCC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C310</w:t>
            </w:r>
          </w:p>
        </w:tc>
        <w:tc>
          <w:tcPr>
            <w:tcW w:w="1305" w:type="dxa"/>
            <w:tcBorders>
              <w:tl2br w:val="nil"/>
              <w:tr2bl w:val="nil"/>
            </w:tcBorders>
            <w:shd w:val="clear" w:color="auto" w:fill="auto"/>
            <w:vAlign w:val="center"/>
          </w:tcPr>
          <w:p w14:paraId="2AF1ED7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中兴</w:t>
            </w:r>
          </w:p>
        </w:tc>
        <w:tc>
          <w:tcPr>
            <w:tcW w:w="1398" w:type="dxa"/>
            <w:tcBorders>
              <w:tl2br w:val="nil"/>
              <w:tr2bl w:val="nil"/>
            </w:tcBorders>
            <w:shd w:val="clear" w:color="auto" w:fill="auto"/>
            <w:vAlign w:val="center"/>
          </w:tcPr>
          <w:p w14:paraId="6A86A8F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2018年6月</w:t>
            </w:r>
          </w:p>
        </w:tc>
      </w:tr>
      <w:tr w14:paraId="379B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7DA630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5F5ECF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7D65B3F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294EFC4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1EB777E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2018年7月</w:t>
            </w:r>
          </w:p>
        </w:tc>
      </w:tr>
      <w:tr w14:paraId="279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40D0CED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新湾</w:t>
            </w:r>
          </w:p>
        </w:tc>
        <w:tc>
          <w:tcPr>
            <w:tcW w:w="1476" w:type="dxa"/>
            <w:tcBorders>
              <w:tl2br w:val="nil"/>
              <w:tr2bl w:val="nil"/>
            </w:tcBorders>
            <w:shd w:val="clear" w:color="auto" w:fill="auto"/>
            <w:vAlign w:val="center"/>
          </w:tcPr>
          <w:p w14:paraId="3C573215">
            <w:pPr>
              <w:jc w:val="center"/>
              <w:rPr>
                <w:rFonts w:hint="eastAsia"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510D365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58C77E0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0CEB4414">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88D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811F811">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9ED650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2920A8A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10FEA102">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3FFB5A6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0DF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9D31075">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94E5DC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1BD9FBEF">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7D1B80E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3701BE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847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BC80445">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2A2C11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0CE4B07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60FC853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371B9D2F">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BF5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C18569B">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73F537F">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0AC80FD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3D16D42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A77EEF4">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D5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DEF2636">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C05A5CD">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1DBB2BAD">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1D0BFC8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7CB63BF7">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0C1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1858B477">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公益</w:t>
            </w:r>
          </w:p>
        </w:tc>
        <w:tc>
          <w:tcPr>
            <w:tcW w:w="1476" w:type="dxa"/>
            <w:tcBorders>
              <w:tl2br w:val="nil"/>
              <w:tr2bl w:val="nil"/>
            </w:tcBorders>
            <w:shd w:val="clear" w:color="auto" w:fill="auto"/>
            <w:vAlign w:val="center"/>
          </w:tcPr>
          <w:p w14:paraId="64DE9A05">
            <w:pPr>
              <w:jc w:val="center"/>
              <w:rPr>
                <w:rFonts w:hint="eastAsia"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300703B9">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1EA7048D">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3C2E5E28">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62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6A41405">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E2B7D3D">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7554FBB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156AF26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3DD71D9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C8D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786807E">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6C3998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3A5BAD2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4DB3490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7E7897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3B5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FED4D8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55EFF6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1AA1055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77D1AAB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1FA163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72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841AE90">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4CFBF7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309CA86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14AFB90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44AA494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425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FFDF18C">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179559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0FB9E39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22E0DCD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66B5ECB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A5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70DA36A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黑水河大桥</w:t>
            </w:r>
          </w:p>
        </w:tc>
        <w:tc>
          <w:tcPr>
            <w:tcW w:w="1476" w:type="dxa"/>
            <w:tcBorders>
              <w:tl2br w:val="nil"/>
              <w:tr2bl w:val="nil"/>
            </w:tcBorders>
            <w:shd w:val="clear" w:color="auto" w:fill="auto"/>
            <w:vAlign w:val="center"/>
          </w:tcPr>
          <w:p w14:paraId="73A44C4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355A0F2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6120556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0B12A9E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58A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E3716CF">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310614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18167C3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06E04F4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6C59E9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F09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FC112B0">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58CEDB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3274FDB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21FFA54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50A865C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795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2936E0B">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D0B05B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5F6177E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7C21BAF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2CB487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75E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9B6A13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8F8DD4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442A2FE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48E5AED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1A399B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503D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C76736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211E76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236A18A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3DE4F55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60DCD21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D54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79062B1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新龙</w:t>
            </w:r>
          </w:p>
        </w:tc>
        <w:tc>
          <w:tcPr>
            <w:tcW w:w="1476" w:type="dxa"/>
            <w:tcBorders>
              <w:tl2br w:val="nil"/>
              <w:tr2bl w:val="nil"/>
            </w:tcBorders>
            <w:shd w:val="clear" w:color="auto" w:fill="auto"/>
            <w:vAlign w:val="center"/>
          </w:tcPr>
          <w:p w14:paraId="5F1F9500">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五参数</w:t>
            </w:r>
          </w:p>
        </w:tc>
        <w:tc>
          <w:tcPr>
            <w:tcW w:w="2822" w:type="dxa"/>
            <w:tcBorders>
              <w:tl2br w:val="nil"/>
              <w:tr2bl w:val="nil"/>
            </w:tcBorders>
            <w:shd w:val="clear" w:color="auto" w:fill="auto"/>
            <w:vAlign w:val="center"/>
          </w:tcPr>
          <w:p w14:paraId="2280EA1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2000</w:t>
            </w:r>
          </w:p>
        </w:tc>
        <w:tc>
          <w:tcPr>
            <w:tcW w:w="1305" w:type="dxa"/>
            <w:tcBorders>
              <w:tl2br w:val="nil"/>
              <w:tr2bl w:val="nil"/>
            </w:tcBorders>
            <w:shd w:val="clear" w:color="auto" w:fill="auto"/>
            <w:vAlign w:val="center"/>
          </w:tcPr>
          <w:p w14:paraId="29D81F2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5A891AF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0A19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B1DEC5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6E9410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高锰酸盐指数</w:t>
            </w:r>
          </w:p>
        </w:tc>
        <w:tc>
          <w:tcPr>
            <w:tcW w:w="2822" w:type="dxa"/>
            <w:tcBorders>
              <w:tl2br w:val="nil"/>
              <w:tr2bl w:val="nil"/>
            </w:tcBorders>
            <w:shd w:val="clear" w:color="auto" w:fill="auto"/>
            <w:vAlign w:val="center"/>
          </w:tcPr>
          <w:p w14:paraId="37CCF96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9811</w:t>
            </w:r>
          </w:p>
        </w:tc>
        <w:tc>
          <w:tcPr>
            <w:tcW w:w="1305" w:type="dxa"/>
            <w:tcBorders>
              <w:tl2br w:val="nil"/>
              <w:tr2bl w:val="nil"/>
            </w:tcBorders>
            <w:shd w:val="clear" w:color="auto" w:fill="auto"/>
            <w:vAlign w:val="center"/>
          </w:tcPr>
          <w:p w14:paraId="27159FF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223C75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E57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4E3934A">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BF881B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氨氮</w:t>
            </w:r>
          </w:p>
        </w:tc>
        <w:tc>
          <w:tcPr>
            <w:tcW w:w="2822" w:type="dxa"/>
            <w:tcBorders>
              <w:tl2br w:val="nil"/>
              <w:tr2bl w:val="nil"/>
            </w:tcBorders>
            <w:shd w:val="clear" w:color="auto" w:fill="auto"/>
            <w:vAlign w:val="center"/>
          </w:tcPr>
          <w:p w14:paraId="3449533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9820</w:t>
            </w:r>
          </w:p>
        </w:tc>
        <w:tc>
          <w:tcPr>
            <w:tcW w:w="1305" w:type="dxa"/>
            <w:tcBorders>
              <w:tl2br w:val="nil"/>
              <w:tr2bl w:val="nil"/>
            </w:tcBorders>
            <w:shd w:val="clear" w:color="auto" w:fill="auto"/>
            <w:vAlign w:val="center"/>
          </w:tcPr>
          <w:p w14:paraId="6671509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023E67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0E2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36C88C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AC7E31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总磷</w:t>
            </w:r>
          </w:p>
        </w:tc>
        <w:tc>
          <w:tcPr>
            <w:tcW w:w="2822" w:type="dxa"/>
            <w:tcBorders>
              <w:tl2br w:val="nil"/>
              <w:tr2bl w:val="nil"/>
            </w:tcBorders>
            <w:shd w:val="clear" w:color="auto" w:fill="auto"/>
            <w:vAlign w:val="center"/>
          </w:tcPr>
          <w:p w14:paraId="6FE3A2A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9840</w:t>
            </w:r>
          </w:p>
        </w:tc>
        <w:tc>
          <w:tcPr>
            <w:tcW w:w="1305" w:type="dxa"/>
            <w:tcBorders>
              <w:tl2br w:val="nil"/>
              <w:tr2bl w:val="nil"/>
            </w:tcBorders>
            <w:shd w:val="clear" w:color="auto" w:fill="auto"/>
            <w:vAlign w:val="center"/>
          </w:tcPr>
          <w:p w14:paraId="5A1DD32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6A5963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E6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B0FDA59">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7AEAE3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总氮</w:t>
            </w:r>
          </w:p>
        </w:tc>
        <w:tc>
          <w:tcPr>
            <w:tcW w:w="2822" w:type="dxa"/>
            <w:tcBorders>
              <w:tl2br w:val="nil"/>
              <w:tr2bl w:val="nil"/>
            </w:tcBorders>
            <w:shd w:val="clear" w:color="auto" w:fill="auto"/>
            <w:vAlign w:val="center"/>
          </w:tcPr>
          <w:p w14:paraId="335964C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 9850</w:t>
            </w:r>
          </w:p>
        </w:tc>
        <w:tc>
          <w:tcPr>
            <w:tcW w:w="1305" w:type="dxa"/>
            <w:tcBorders>
              <w:tl2br w:val="nil"/>
              <w:tr2bl w:val="nil"/>
            </w:tcBorders>
            <w:shd w:val="clear" w:color="auto" w:fill="auto"/>
            <w:vAlign w:val="center"/>
          </w:tcPr>
          <w:p w14:paraId="132B645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5A860D6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CAF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C3A55E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16655D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系统集成</w:t>
            </w:r>
          </w:p>
        </w:tc>
        <w:tc>
          <w:tcPr>
            <w:tcW w:w="2822" w:type="dxa"/>
            <w:tcBorders>
              <w:tl2br w:val="nil"/>
              <w:tr2bl w:val="nil"/>
            </w:tcBorders>
            <w:shd w:val="clear" w:color="auto" w:fill="auto"/>
            <w:vAlign w:val="center"/>
          </w:tcPr>
          <w:p w14:paraId="72EC3CF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05" w:type="dxa"/>
            <w:tcBorders>
              <w:tl2br w:val="nil"/>
              <w:tr2bl w:val="nil"/>
            </w:tcBorders>
            <w:shd w:val="clear" w:color="auto" w:fill="auto"/>
            <w:vAlign w:val="center"/>
          </w:tcPr>
          <w:p w14:paraId="6445501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color w:val="auto"/>
                <w:sz w:val="21"/>
                <w:szCs w:val="21"/>
                <w:lang w:val="en-US" w:eastAsia="zh-CN"/>
              </w:rPr>
              <w:t>/</w:t>
            </w:r>
          </w:p>
        </w:tc>
        <w:tc>
          <w:tcPr>
            <w:tcW w:w="1398" w:type="dxa"/>
            <w:tcBorders>
              <w:tl2br w:val="nil"/>
              <w:tr2bl w:val="nil"/>
            </w:tcBorders>
            <w:shd w:val="clear" w:color="auto" w:fill="auto"/>
            <w:vAlign w:val="center"/>
          </w:tcPr>
          <w:p w14:paraId="2FED8F6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60F0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456F2A1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德天</w:t>
            </w:r>
          </w:p>
        </w:tc>
        <w:tc>
          <w:tcPr>
            <w:tcW w:w="1476" w:type="dxa"/>
            <w:tcBorders>
              <w:tl2br w:val="nil"/>
              <w:tr2bl w:val="nil"/>
            </w:tcBorders>
            <w:shd w:val="clear" w:color="auto" w:fill="auto"/>
            <w:vAlign w:val="center"/>
          </w:tcPr>
          <w:p w14:paraId="07427D8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71E21003">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SC1000</w:t>
            </w:r>
          </w:p>
        </w:tc>
        <w:tc>
          <w:tcPr>
            <w:tcW w:w="1305" w:type="dxa"/>
            <w:tcBorders>
              <w:tl2br w:val="nil"/>
              <w:tr2bl w:val="nil"/>
            </w:tcBorders>
            <w:shd w:val="clear" w:color="auto" w:fill="auto"/>
            <w:vAlign w:val="center"/>
          </w:tcPr>
          <w:p w14:paraId="1F2B645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7EF1325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2009年8月</w:t>
            </w:r>
          </w:p>
        </w:tc>
      </w:tr>
      <w:tr w14:paraId="6992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A4BBFC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55E5A3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4C2ABC0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COD-203A</w:t>
            </w:r>
          </w:p>
        </w:tc>
        <w:tc>
          <w:tcPr>
            <w:tcW w:w="1305" w:type="dxa"/>
            <w:tcBorders>
              <w:tl2br w:val="nil"/>
              <w:tr2bl w:val="nil"/>
            </w:tcBorders>
            <w:shd w:val="clear" w:color="auto" w:fill="auto"/>
            <w:vAlign w:val="center"/>
          </w:tcPr>
          <w:p w14:paraId="4455CB4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DKK-TOA</w:t>
            </w:r>
          </w:p>
        </w:tc>
        <w:tc>
          <w:tcPr>
            <w:tcW w:w="1398" w:type="dxa"/>
            <w:tcBorders>
              <w:tl2br w:val="nil"/>
              <w:tr2bl w:val="nil"/>
            </w:tcBorders>
            <w:shd w:val="clear" w:color="auto" w:fill="auto"/>
            <w:vAlign w:val="center"/>
          </w:tcPr>
          <w:p w14:paraId="309DDA8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2009年8月</w:t>
            </w:r>
          </w:p>
        </w:tc>
      </w:tr>
      <w:tr w14:paraId="151B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FD54B23">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C76E47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73DC0C6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ATMAX sc</w:t>
            </w:r>
          </w:p>
        </w:tc>
        <w:tc>
          <w:tcPr>
            <w:tcW w:w="1305" w:type="dxa"/>
            <w:tcBorders>
              <w:tl2br w:val="nil"/>
              <w:tr2bl w:val="nil"/>
            </w:tcBorders>
            <w:shd w:val="clear" w:color="auto" w:fill="auto"/>
            <w:vAlign w:val="center"/>
          </w:tcPr>
          <w:p w14:paraId="0B7BB85F">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3BB6BE7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2009年8月</w:t>
            </w:r>
          </w:p>
        </w:tc>
      </w:tr>
      <w:tr w14:paraId="0259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7F3F5AB9">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56945C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总磷</w:t>
            </w:r>
          </w:p>
        </w:tc>
        <w:tc>
          <w:tcPr>
            <w:tcW w:w="2822" w:type="dxa"/>
            <w:tcBorders>
              <w:tl2br w:val="nil"/>
              <w:tr2bl w:val="nil"/>
            </w:tcBorders>
            <w:shd w:val="clear" w:color="auto" w:fill="auto"/>
            <w:vAlign w:val="center"/>
          </w:tcPr>
          <w:p w14:paraId="503169A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PhotoTek 6600</w:t>
            </w:r>
          </w:p>
        </w:tc>
        <w:tc>
          <w:tcPr>
            <w:tcW w:w="1305" w:type="dxa"/>
            <w:tcBorders>
              <w:tl2br w:val="nil"/>
              <w:tr2bl w:val="nil"/>
            </w:tcBorders>
            <w:shd w:val="clear" w:color="auto" w:fill="auto"/>
            <w:vAlign w:val="center"/>
          </w:tcPr>
          <w:p w14:paraId="00B7A42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075147C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2017年11月</w:t>
            </w:r>
          </w:p>
        </w:tc>
      </w:tr>
      <w:tr w14:paraId="071C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0DF69E3">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30A9B3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总氮</w:t>
            </w:r>
          </w:p>
        </w:tc>
        <w:tc>
          <w:tcPr>
            <w:tcW w:w="2822" w:type="dxa"/>
            <w:tcBorders>
              <w:tl2br w:val="nil"/>
              <w:tr2bl w:val="nil"/>
            </w:tcBorders>
            <w:shd w:val="clear" w:color="auto" w:fill="auto"/>
            <w:vAlign w:val="center"/>
          </w:tcPr>
          <w:p w14:paraId="5C35605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PhotoTek 6600</w:t>
            </w:r>
          </w:p>
        </w:tc>
        <w:tc>
          <w:tcPr>
            <w:tcW w:w="1305" w:type="dxa"/>
            <w:tcBorders>
              <w:tl2br w:val="nil"/>
              <w:tr2bl w:val="nil"/>
            </w:tcBorders>
            <w:shd w:val="clear" w:color="auto" w:fill="auto"/>
            <w:vAlign w:val="center"/>
          </w:tcPr>
          <w:p w14:paraId="6DD70B5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617E675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2017年11月</w:t>
            </w:r>
          </w:p>
        </w:tc>
      </w:tr>
      <w:tr w14:paraId="068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7BF56B0">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904629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铜</w:t>
            </w:r>
          </w:p>
        </w:tc>
        <w:tc>
          <w:tcPr>
            <w:tcW w:w="2822" w:type="dxa"/>
            <w:tcBorders>
              <w:tl2br w:val="nil"/>
              <w:tr2bl w:val="nil"/>
            </w:tcBorders>
            <w:shd w:val="clear" w:color="auto" w:fill="auto"/>
            <w:vAlign w:val="center"/>
          </w:tcPr>
          <w:p w14:paraId="04EAF7DB">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LFEC-2006（Cu）</w:t>
            </w:r>
          </w:p>
        </w:tc>
        <w:tc>
          <w:tcPr>
            <w:tcW w:w="1305" w:type="dxa"/>
            <w:tcBorders>
              <w:tl2br w:val="nil"/>
              <w:tr2bl w:val="nil"/>
            </w:tcBorders>
            <w:shd w:val="clear" w:color="auto" w:fill="auto"/>
            <w:vAlign w:val="center"/>
          </w:tcPr>
          <w:p w14:paraId="1B2D8F9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10843FD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2022年11月</w:t>
            </w:r>
          </w:p>
        </w:tc>
      </w:tr>
      <w:tr w14:paraId="4273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853E663">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175C35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锌</w:t>
            </w:r>
          </w:p>
        </w:tc>
        <w:tc>
          <w:tcPr>
            <w:tcW w:w="2822" w:type="dxa"/>
            <w:tcBorders>
              <w:tl2br w:val="nil"/>
              <w:tr2bl w:val="nil"/>
            </w:tcBorders>
            <w:shd w:val="clear" w:color="auto" w:fill="auto"/>
            <w:vAlign w:val="center"/>
          </w:tcPr>
          <w:p w14:paraId="4CC6262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LFEC-2006（</w:t>
            </w:r>
            <w:r>
              <w:rPr>
                <w:rFonts w:hint="eastAsia" w:ascii="Times New Roman" w:hAnsi="Times New Roman" w:eastAsia="仿宋" w:cs="Times New Roman"/>
                <w:sz w:val="21"/>
                <w:szCs w:val="21"/>
                <w:lang w:val="en-US" w:eastAsia="zh-CN"/>
              </w:rPr>
              <w:t>Zn</w:t>
            </w:r>
            <w:r>
              <w:rPr>
                <w:rFonts w:hint="default"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0F826F2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661C1AC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2022年11月</w:t>
            </w:r>
          </w:p>
        </w:tc>
      </w:tr>
      <w:tr w14:paraId="6974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2092763">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8F3B07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铅</w:t>
            </w:r>
          </w:p>
        </w:tc>
        <w:tc>
          <w:tcPr>
            <w:tcW w:w="2822" w:type="dxa"/>
            <w:tcBorders>
              <w:tl2br w:val="nil"/>
              <w:tr2bl w:val="nil"/>
            </w:tcBorders>
            <w:shd w:val="clear" w:color="auto" w:fill="auto"/>
            <w:vAlign w:val="center"/>
          </w:tcPr>
          <w:p w14:paraId="2E55428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LFEC-2006（Pb）</w:t>
            </w:r>
          </w:p>
        </w:tc>
        <w:tc>
          <w:tcPr>
            <w:tcW w:w="1305" w:type="dxa"/>
            <w:tcBorders>
              <w:tl2br w:val="nil"/>
              <w:tr2bl w:val="nil"/>
            </w:tcBorders>
            <w:shd w:val="clear" w:color="auto" w:fill="auto"/>
            <w:vAlign w:val="center"/>
          </w:tcPr>
          <w:p w14:paraId="76ED000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513355B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2022年11月</w:t>
            </w:r>
          </w:p>
        </w:tc>
      </w:tr>
      <w:tr w14:paraId="1863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EC7F356">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F7B4B7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镉</w:t>
            </w:r>
          </w:p>
        </w:tc>
        <w:tc>
          <w:tcPr>
            <w:tcW w:w="2822" w:type="dxa"/>
            <w:tcBorders>
              <w:tl2br w:val="nil"/>
              <w:tr2bl w:val="nil"/>
            </w:tcBorders>
            <w:shd w:val="clear" w:color="auto" w:fill="auto"/>
            <w:vAlign w:val="center"/>
          </w:tcPr>
          <w:p w14:paraId="786BCB8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LFEC-2006（Cd）</w:t>
            </w:r>
          </w:p>
        </w:tc>
        <w:tc>
          <w:tcPr>
            <w:tcW w:w="1305" w:type="dxa"/>
            <w:tcBorders>
              <w:tl2br w:val="nil"/>
              <w:tr2bl w:val="nil"/>
            </w:tcBorders>
            <w:shd w:val="clear" w:color="auto" w:fill="auto"/>
            <w:vAlign w:val="center"/>
          </w:tcPr>
          <w:p w14:paraId="1D9D3A0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60895FC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2022年11月</w:t>
            </w:r>
          </w:p>
        </w:tc>
      </w:tr>
      <w:tr w14:paraId="02DB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D149121">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AB9A1F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砷</w:t>
            </w:r>
          </w:p>
        </w:tc>
        <w:tc>
          <w:tcPr>
            <w:tcW w:w="2822" w:type="dxa"/>
            <w:tcBorders>
              <w:tl2br w:val="nil"/>
              <w:tr2bl w:val="nil"/>
            </w:tcBorders>
            <w:shd w:val="clear" w:color="auto" w:fill="auto"/>
            <w:vAlign w:val="center"/>
          </w:tcPr>
          <w:p w14:paraId="13A0117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LFS-2002(As)-Ⅰ</w:t>
            </w:r>
          </w:p>
        </w:tc>
        <w:tc>
          <w:tcPr>
            <w:tcW w:w="1305" w:type="dxa"/>
            <w:tcBorders>
              <w:tl2br w:val="nil"/>
              <w:tr2bl w:val="nil"/>
            </w:tcBorders>
            <w:shd w:val="clear" w:color="auto" w:fill="auto"/>
            <w:vAlign w:val="center"/>
          </w:tcPr>
          <w:p w14:paraId="307E720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31B3C2B2">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2022年5月</w:t>
            </w:r>
          </w:p>
        </w:tc>
      </w:tr>
      <w:tr w14:paraId="1DD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5FE0888">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E6EECC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汞</w:t>
            </w:r>
          </w:p>
        </w:tc>
        <w:tc>
          <w:tcPr>
            <w:tcW w:w="2822" w:type="dxa"/>
            <w:tcBorders>
              <w:tl2br w:val="nil"/>
              <w:tr2bl w:val="nil"/>
            </w:tcBorders>
            <w:shd w:val="clear" w:color="auto" w:fill="auto"/>
            <w:vAlign w:val="center"/>
          </w:tcPr>
          <w:p w14:paraId="6E5F960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LFS-2002（Hg）</w:t>
            </w:r>
          </w:p>
        </w:tc>
        <w:tc>
          <w:tcPr>
            <w:tcW w:w="1305" w:type="dxa"/>
            <w:tcBorders>
              <w:tl2br w:val="nil"/>
              <w:tr2bl w:val="nil"/>
            </w:tcBorders>
            <w:shd w:val="clear" w:color="auto" w:fill="auto"/>
            <w:vAlign w:val="center"/>
          </w:tcPr>
          <w:p w14:paraId="0BC7452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7E60C8F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2022年7月</w:t>
            </w:r>
          </w:p>
        </w:tc>
      </w:tr>
      <w:tr w14:paraId="7377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A80A44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99DF76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六价铬</w:t>
            </w:r>
          </w:p>
        </w:tc>
        <w:tc>
          <w:tcPr>
            <w:tcW w:w="2822" w:type="dxa"/>
            <w:tcBorders>
              <w:tl2br w:val="nil"/>
              <w:tr2bl w:val="nil"/>
            </w:tcBorders>
            <w:shd w:val="clear" w:color="auto" w:fill="auto"/>
            <w:vAlign w:val="center"/>
          </w:tcPr>
          <w:p w14:paraId="3D42BA4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LFS-2002（Cr）</w:t>
            </w:r>
          </w:p>
        </w:tc>
        <w:tc>
          <w:tcPr>
            <w:tcW w:w="1305" w:type="dxa"/>
            <w:tcBorders>
              <w:tl2br w:val="nil"/>
              <w:tr2bl w:val="nil"/>
            </w:tcBorders>
            <w:shd w:val="clear" w:color="auto" w:fill="auto"/>
            <w:vAlign w:val="center"/>
          </w:tcPr>
          <w:p w14:paraId="6404514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湖南力合</w:t>
            </w:r>
          </w:p>
        </w:tc>
        <w:tc>
          <w:tcPr>
            <w:tcW w:w="1398" w:type="dxa"/>
            <w:tcBorders>
              <w:tl2br w:val="nil"/>
              <w:tr2bl w:val="nil"/>
            </w:tcBorders>
            <w:shd w:val="clear" w:color="auto" w:fill="auto"/>
            <w:vAlign w:val="center"/>
          </w:tcPr>
          <w:p w14:paraId="077BA4F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2014年9月</w:t>
            </w:r>
          </w:p>
        </w:tc>
      </w:tr>
      <w:tr w14:paraId="4EA5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7A26D5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33BF5FD">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41A8BA1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49441E8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6D037F9A">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2014年9月</w:t>
            </w:r>
          </w:p>
        </w:tc>
      </w:tr>
      <w:tr w14:paraId="59F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50AAE44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八角电站</w:t>
            </w:r>
          </w:p>
        </w:tc>
        <w:tc>
          <w:tcPr>
            <w:tcW w:w="1476" w:type="dxa"/>
            <w:tcBorders>
              <w:tl2br w:val="nil"/>
              <w:tr2bl w:val="nil"/>
            </w:tcBorders>
            <w:shd w:val="clear" w:color="auto" w:fill="auto"/>
            <w:vAlign w:val="center"/>
          </w:tcPr>
          <w:p w14:paraId="40095E5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3500845D">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WTW</w:t>
            </w:r>
          </w:p>
        </w:tc>
        <w:tc>
          <w:tcPr>
            <w:tcW w:w="1305" w:type="dxa"/>
            <w:tcBorders>
              <w:tl2br w:val="nil"/>
              <w:tr2bl w:val="nil"/>
            </w:tcBorders>
            <w:shd w:val="clear" w:color="auto" w:fill="auto"/>
            <w:vAlign w:val="center"/>
          </w:tcPr>
          <w:p w14:paraId="426D43A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德国WTW</w:t>
            </w:r>
          </w:p>
        </w:tc>
        <w:tc>
          <w:tcPr>
            <w:tcW w:w="1398" w:type="dxa"/>
            <w:tcBorders>
              <w:tl2br w:val="nil"/>
              <w:tr2bl w:val="nil"/>
            </w:tcBorders>
            <w:shd w:val="clear" w:color="auto" w:fill="auto"/>
            <w:vAlign w:val="center"/>
          </w:tcPr>
          <w:p w14:paraId="08EC1E2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2013年1月</w:t>
            </w:r>
          </w:p>
        </w:tc>
      </w:tr>
      <w:tr w14:paraId="5A10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AAF1D66">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46BBDB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5C2CBC5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DIGS-380</w:t>
            </w:r>
          </w:p>
        </w:tc>
        <w:tc>
          <w:tcPr>
            <w:tcW w:w="1305" w:type="dxa"/>
            <w:tcBorders>
              <w:tl2br w:val="nil"/>
              <w:tr2bl w:val="nil"/>
            </w:tcBorders>
            <w:shd w:val="clear" w:color="auto" w:fill="auto"/>
            <w:vAlign w:val="center"/>
          </w:tcPr>
          <w:p w14:paraId="6E9F3281">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维斯特</w:t>
            </w:r>
          </w:p>
        </w:tc>
        <w:tc>
          <w:tcPr>
            <w:tcW w:w="1398" w:type="dxa"/>
            <w:tcBorders>
              <w:tl2br w:val="nil"/>
              <w:tr2bl w:val="nil"/>
            </w:tcBorders>
            <w:shd w:val="clear" w:color="auto" w:fill="auto"/>
            <w:vAlign w:val="center"/>
          </w:tcPr>
          <w:p w14:paraId="75F0368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2013年1月</w:t>
            </w:r>
          </w:p>
        </w:tc>
      </w:tr>
      <w:tr w14:paraId="4081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69728FB">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4414E4C">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79FF004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JAWA-1005</w:t>
            </w:r>
          </w:p>
        </w:tc>
        <w:tc>
          <w:tcPr>
            <w:tcW w:w="1305" w:type="dxa"/>
            <w:tcBorders>
              <w:tl2br w:val="nil"/>
              <w:tr2bl w:val="nil"/>
            </w:tcBorders>
            <w:shd w:val="clear" w:color="auto" w:fill="auto"/>
            <w:vAlign w:val="center"/>
          </w:tcPr>
          <w:p w14:paraId="1DBA2BA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捷安杰</w:t>
            </w:r>
          </w:p>
        </w:tc>
        <w:tc>
          <w:tcPr>
            <w:tcW w:w="1398" w:type="dxa"/>
            <w:tcBorders>
              <w:tl2br w:val="nil"/>
              <w:tr2bl w:val="nil"/>
            </w:tcBorders>
            <w:shd w:val="clear" w:color="auto" w:fill="auto"/>
            <w:vAlign w:val="center"/>
          </w:tcPr>
          <w:p w14:paraId="5414918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2013年1月</w:t>
            </w:r>
          </w:p>
        </w:tc>
      </w:tr>
      <w:tr w14:paraId="138C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BCF737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A80FF8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铜</w:t>
            </w:r>
          </w:p>
        </w:tc>
        <w:tc>
          <w:tcPr>
            <w:tcW w:w="2822" w:type="dxa"/>
            <w:tcBorders>
              <w:tl2br w:val="nil"/>
              <w:tr2bl w:val="nil"/>
            </w:tcBorders>
            <w:shd w:val="clear" w:color="auto" w:fill="auto"/>
            <w:vAlign w:val="center"/>
          </w:tcPr>
          <w:p w14:paraId="74302A0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54E6083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034CAC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2019年12月</w:t>
            </w:r>
          </w:p>
        </w:tc>
      </w:tr>
      <w:tr w14:paraId="1165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FBA5D6B">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0FC1F2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锌</w:t>
            </w:r>
          </w:p>
        </w:tc>
        <w:tc>
          <w:tcPr>
            <w:tcW w:w="2822" w:type="dxa"/>
            <w:tcBorders>
              <w:tl2br w:val="nil"/>
              <w:tr2bl w:val="nil"/>
            </w:tcBorders>
            <w:shd w:val="clear" w:color="auto" w:fill="auto"/>
            <w:vAlign w:val="center"/>
          </w:tcPr>
          <w:p w14:paraId="7733A84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MODEL9830-Zn</w:t>
            </w:r>
          </w:p>
        </w:tc>
        <w:tc>
          <w:tcPr>
            <w:tcW w:w="1305" w:type="dxa"/>
            <w:tcBorders>
              <w:tl2br w:val="nil"/>
              <w:tr2bl w:val="nil"/>
            </w:tcBorders>
            <w:shd w:val="clear" w:color="auto" w:fill="auto"/>
            <w:vAlign w:val="center"/>
          </w:tcPr>
          <w:p w14:paraId="03FFC7A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67525D1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2019年12月</w:t>
            </w:r>
          </w:p>
        </w:tc>
      </w:tr>
      <w:tr w14:paraId="02BE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117A7EC">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0DAE37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铅</w:t>
            </w:r>
          </w:p>
        </w:tc>
        <w:tc>
          <w:tcPr>
            <w:tcW w:w="2822" w:type="dxa"/>
            <w:tcBorders>
              <w:tl2br w:val="nil"/>
              <w:tr2bl w:val="nil"/>
            </w:tcBorders>
            <w:shd w:val="clear" w:color="auto" w:fill="auto"/>
            <w:vAlign w:val="center"/>
          </w:tcPr>
          <w:p w14:paraId="33EE004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27D7444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7D46939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2019年12月</w:t>
            </w:r>
          </w:p>
        </w:tc>
      </w:tr>
      <w:tr w14:paraId="26BB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0639682">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0938CC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镉</w:t>
            </w:r>
          </w:p>
        </w:tc>
        <w:tc>
          <w:tcPr>
            <w:tcW w:w="2822" w:type="dxa"/>
            <w:tcBorders>
              <w:tl2br w:val="nil"/>
              <w:tr2bl w:val="nil"/>
            </w:tcBorders>
            <w:shd w:val="clear" w:color="auto" w:fill="auto"/>
            <w:vAlign w:val="center"/>
          </w:tcPr>
          <w:p w14:paraId="1C0C4A29">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1F6EFD0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3DBFCD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2019年12月</w:t>
            </w:r>
          </w:p>
        </w:tc>
      </w:tr>
      <w:tr w14:paraId="63DD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8A45D1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1B1002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砷</w:t>
            </w:r>
          </w:p>
        </w:tc>
        <w:tc>
          <w:tcPr>
            <w:tcW w:w="2822" w:type="dxa"/>
            <w:tcBorders>
              <w:tl2br w:val="nil"/>
              <w:tr2bl w:val="nil"/>
            </w:tcBorders>
            <w:shd w:val="clear" w:color="auto" w:fill="auto"/>
            <w:vAlign w:val="center"/>
          </w:tcPr>
          <w:p w14:paraId="319A356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PhotoTek6000</w:t>
            </w:r>
          </w:p>
        </w:tc>
        <w:tc>
          <w:tcPr>
            <w:tcW w:w="1305" w:type="dxa"/>
            <w:tcBorders>
              <w:tl2br w:val="nil"/>
              <w:tr2bl w:val="nil"/>
            </w:tcBorders>
            <w:shd w:val="clear" w:color="auto" w:fill="auto"/>
            <w:vAlign w:val="center"/>
          </w:tcPr>
          <w:p w14:paraId="7DF32E4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69D9294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6F0C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1131EF6">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42D10D0">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汞</w:t>
            </w:r>
          </w:p>
        </w:tc>
        <w:tc>
          <w:tcPr>
            <w:tcW w:w="2822" w:type="dxa"/>
            <w:tcBorders>
              <w:tl2br w:val="nil"/>
              <w:tr2bl w:val="nil"/>
            </w:tcBorders>
            <w:shd w:val="clear" w:color="auto" w:fill="auto"/>
            <w:vAlign w:val="center"/>
          </w:tcPr>
          <w:p w14:paraId="3650E6E4">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PhotoTek6000</w:t>
            </w:r>
          </w:p>
        </w:tc>
        <w:tc>
          <w:tcPr>
            <w:tcW w:w="1305" w:type="dxa"/>
            <w:tcBorders>
              <w:tl2br w:val="nil"/>
              <w:tr2bl w:val="nil"/>
            </w:tcBorders>
            <w:shd w:val="clear" w:color="auto" w:fill="auto"/>
            <w:vAlign w:val="center"/>
          </w:tcPr>
          <w:p w14:paraId="7957462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5C07DA83">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4F83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0D0D20F5">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B5B00EE">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六价铬</w:t>
            </w:r>
          </w:p>
        </w:tc>
        <w:tc>
          <w:tcPr>
            <w:tcW w:w="2822" w:type="dxa"/>
            <w:tcBorders>
              <w:tl2br w:val="nil"/>
              <w:tr2bl w:val="nil"/>
            </w:tcBorders>
            <w:shd w:val="clear" w:color="auto" w:fill="auto"/>
            <w:vAlign w:val="center"/>
          </w:tcPr>
          <w:p w14:paraId="179050E7">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MODEL9830-Cr</w:t>
            </w:r>
          </w:p>
        </w:tc>
        <w:tc>
          <w:tcPr>
            <w:tcW w:w="1305" w:type="dxa"/>
            <w:tcBorders>
              <w:tl2br w:val="nil"/>
              <w:tr2bl w:val="nil"/>
            </w:tcBorders>
            <w:shd w:val="clear" w:color="auto" w:fill="auto"/>
            <w:vAlign w:val="center"/>
          </w:tcPr>
          <w:p w14:paraId="1AEAA988">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6F173B6">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1639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72754DF">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DB81BD1">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5308F105">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53A5506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2AA1AC0C">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2019年8月</w:t>
            </w:r>
          </w:p>
        </w:tc>
      </w:tr>
      <w:tr w14:paraId="48B9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restart"/>
            <w:tcBorders>
              <w:tl2br w:val="nil"/>
              <w:tr2bl w:val="nil"/>
            </w:tcBorders>
            <w:shd w:val="clear" w:color="auto" w:fill="auto"/>
            <w:vAlign w:val="center"/>
          </w:tcPr>
          <w:p w14:paraId="7CCEA3EB">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平而关</w:t>
            </w:r>
          </w:p>
        </w:tc>
        <w:tc>
          <w:tcPr>
            <w:tcW w:w="1476" w:type="dxa"/>
            <w:tcBorders>
              <w:tl2br w:val="nil"/>
              <w:tr2bl w:val="nil"/>
            </w:tcBorders>
            <w:shd w:val="clear" w:color="auto" w:fill="auto"/>
            <w:vAlign w:val="center"/>
          </w:tcPr>
          <w:p w14:paraId="6BF1F3FA">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五参数</w:t>
            </w:r>
          </w:p>
        </w:tc>
        <w:tc>
          <w:tcPr>
            <w:tcW w:w="2822" w:type="dxa"/>
            <w:tcBorders>
              <w:tl2br w:val="nil"/>
              <w:tr2bl w:val="nil"/>
            </w:tcBorders>
            <w:shd w:val="clear" w:color="auto" w:fill="auto"/>
            <w:vAlign w:val="center"/>
          </w:tcPr>
          <w:p w14:paraId="0BA47F57">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SC1000</w:t>
            </w:r>
          </w:p>
        </w:tc>
        <w:tc>
          <w:tcPr>
            <w:tcW w:w="1305" w:type="dxa"/>
            <w:tcBorders>
              <w:tl2br w:val="nil"/>
              <w:tr2bl w:val="nil"/>
            </w:tcBorders>
            <w:shd w:val="clear" w:color="auto" w:fill="auto"/>
            <w:vAlign w:val="center"/>
          </w:tcPr>
          <w:p w14:paraId="396ED11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哈希</w:t>
            </w:r>
          </w:p>
        </w:tc>
        <w:tc>
          <w:tcPr>
            <w:tcW w:w="1398" w:type="dxa"/>
            <w:tcBorders>
              <w:tl2br w:val="nil"/>
              <w:tr2bl w:val="nil"/>
            </w:tcBorders>
            <w:shd w:val="clear" w:color="auto" w:fill="auto"/>
            <w:vAlign w:val="center"/>
          </w:tcPr>
          <w:p w14:paraId="50FF8EDF">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2012年2月</w:t>
            </w:r>
          </w:p>
        </w:tc>
      </w:tr>
      <w:tr w14:paraId="5F16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6E944970">
            <w:pPr>
              <w:jc w:val="center"/>
              <w:rPr>
                <w:rFonts w:hint="eastAsia"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2A3549E">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高锰酸盐指数</w:t>
            </w:r>
          </w:p>
        </w:tc>
        <w:tc>
          <w:tcPr>
            <w:tcW w:w="2822" w:type="dxa"/>
            <w:tcBorders>
              <w:tl2br w:val="nil"/>
              <w:tr2bl w:val="nil"/>
            </w:tcBorders>
            <w:shd w:val="clear" w:color="auto" w:fill="auto"/>
            <w:vAlign w:val="center"/>
          </w:tcPr>
          <w:p w14:paraId="2D83BA54">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COD-203A</w:t>
            </w:r>
          </w:p>
        </w:tc>
        <w:tc>
          <w:tcPr>
            <w:tcW w:w="1305" w:type="dxa"/>
            <w:tcBorders>
              <w:tl2br w:val="nil"/>
              <w:tr2bl w:val="nil"/>
            </w:tcBorders>
            <w:shd w:val="clear" w:color="auto" w:fill="auto"/>
            <w:vAlign w:val="center"/>
          </w:tcPr>
          <w:p w14:paraId="2AB62451">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DKK-TOA</w:t>
            </w:r>
          </w:p>
        </w:tc>
        <w:tc>
          <w:tcPr>
            <w:tcW w:w="1398" w:type="dxa"/>
            <w:tcBorders>
              <w:tl2br w:val="nil"/>
              <w:tr2bl w:val="nil"/>
            </w:tcBorders>
            <w:shd w:val="clear" w:color="auto" w:fill="auto"/>
            <w:vAlign w:val="center"/>
          </w:tcPr>
          <w:p w14:paraId="39736C16">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2012年2月</w:t>
            </w:r>
          </w:p>
        </w:tc>
      </w:tr>
      <w:tr w14:paraId="276F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74BF938">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56C856B2">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氨氮</w:t>
            </w:r>
          </w:p>
        </w:tc>
        <w:tc>
          <w:tcPr>
            <w:tcW w:w="2822" w:type="dxa"/>
            <w:tcBorders>
              <w:tl2br w:val="nil"/>
              <w:tr2bl w:val="nil"/>
            </w:tcBorders>
            <w:shd w:val="clear" w:color="auto" w:fill="auto"/>
            <w:vAlign w:val="center"/>
          </w:tcPr>
          <w:p w14:paraId="2FDD7F9C">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JAWA-1005</w:t>
            </w:r>
          </w:p>
        </w:tc>
        <w:tc>
          <w:tcPr>
            <w:tcW w:w="1305" w:type="dxa"/>
            <w:tcBorders>
              <w:tl2br w:val="nil"/>
              <w:tr2bl w:val="nil"/>
            </w:tcBorders>
            <w:shd w:val="clear" w:color="auto" w:fill="auto"/>
            <w:vAlign w:val="center"/>
          </w:tcPr>
          <w:p w14:paraId="0D581CD6">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捷安杰</w:t>
            </w:r>
          </w:p>
        </w:tc>
        <w:tc>
          <w:tcPr>
            <w:tcW w:w="1398" w:type="dxa"/>
            <w:tcBorders>
              <w:tl2br w:val="nil"/>
              <w:tr2bl w:val="nil"/>
            </w:tcBorders>
            <w:shd w:val="clear" w:color="auto" w:fill="auto"/>
            <w:vAlign w:val="center"/>
          </w:tcPr>
          <w:p w14:paraId="35704A9F">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2012年1月</w:t>
            </w:r>
          </w:p>
        </w:tc>
      </w:tr>
      <w:tr w14:paraId="0D5F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66E0177">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303AD7F8">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铜</w:t>
            </w:r>
          </w:p>
        </w:tc>
        <w:tc>
          <w:tcPr>
            <w:tcW w:w="2822" w:type="dxa"/>
            <w:tcBorders>
              <w:tl2br w:val="nil"/>
              <w:tr2bl w:val="nil"/>
            </w:tcBorders>
            <w:shd w:val="clear" w:color="auto" w:fill="auto"/>
            <w:vAlign w:val="center"/>
          </w:tcPr>
          <w:p w14:paraId="0FA5CA96">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65C0B9A0">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9BB3C8A">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2019年12月</w:t>
            </w:r>
          </w:p>
        </w:tc>
      </w:tr>
      <w:tr w14:paraId="0ED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2ADE892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7BE36293">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锌</w:t>
            </w:r>
          </w:p>
        </w:tc>
        <w:tc>
          <w:tcPr>
            <w:tcW w:w="2822" w:type="dxa"/>
            <w:tcBorders>
              <w:tl2br w:val="nil"/>
              <w:tr2bl w:val="nil"/>
            </w:tcBorders>
            <w:shd w:val="clear" w:color="auto" w:fill="auto"/>
            <w:vAlign w:val="center"/>
          </w:tcPr>
          <w:p w14:paraId="74C6496F">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sz w:val="21"/>
                <w:szCs w:val="21"/>
                <w:lang w:val="en-US" w:eastAsia="zh-CN"/>
              </w:rPr>
              <w:t>MODEL9830-Zn</w:t>
            </w:r>
          </w:p>
        </w:tc>
        <w:tc>
          <w:tcPr>
            <w:tcW w:w="1305" w:type="dxa"/>
            <w:tcBorders>
              <w:tl2br w:val="nil"/>
              <w:tr2bl w:val="nil"/>
            </w:tcBorders>
            <w:shd w:val="clear" w:color="auto" w:fill="auto"/>
            <w:vAlign w:val="center"/>
          </w:tcPr>
          <w:p w14:paraId="02490C81">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2E393E61">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2019年12月</w:t>
            </w:r>
          </w:p>
        </w:tc>
      </w:tr>
      <w:tr w14:paraId="6DC6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1A77346">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2AE5032F">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铅</w:t>
            </w:r>
          </w:p>
        </w:tc>
        <w:tc>
          <w:tcPr>
            <w:tcW w:w="2822" w:type="dxa"/>
            <w:tcBorders>
              <w:tl2br w:val="nil"/>
              <w:tr2bl w:val="nil"/>
            </w:tcBorders>
            <w:shd w:val="clear" w:color="auto" w:fill="auto"/>
            <w:vAlign w:val="center"/>
          </w:tcPr>
          <w:p w14:paraId="3FC5E5AB">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70BA2C70">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0216F644">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2019年12月</w:t>
            </w:r>
          </w:p>
        </w:tc>
      </w:tr>
      <w:tr w14:paraId="40CF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4F79E19A">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442185FA">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镉</w:t>
            </w:r>
          </w:p>
        </w:tc>
        <w:tc>
          <w:tcPr>
            <w:tcW w:w="2822" w:type="dxa"/>
            <w:tcBorders>
              <w:tl2br w:val="nil"/>
              <w:tr2bl w:val="nil"/>
            </w:tcBorders>
            <w:shd w:val="clear" w:color="auto" w:fill="auto"/>
            <w:vAlign w:val="center"/>
          </w:tcPr>
          <w:p w14:paraId="5A05E8F3">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MODEL9830</w:t>
            </w:r>
          </w:p>
        </w:tc>
        <w:tc>
          <w:tcPr>
            <w:tcW w:w="1305" w:type="dxa"/>
            <w:tcBorders>
              <w:tl2br w:val="nil"/>
              <w:tr2bl w:val="nil"/>
            </w:tcBorders>
            <w:shd w:val="clear" w:color="auto" w:fill="auto"/>
            <w:vAlign w:val="center"/>
          </w:tcPr>
          <w:p w14:paraId="15061E24">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12C4DD57">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sz w:val="21"/>
                <w:szCs w:val="21"/>
                <w:lang w:val="en-US" w:eastAsia="zh-CN"/>
              </w:rPr>
              <w:t>2019年12月</w:t>
            </w:r>
          </w:p>
        </w:tc>
      </w:tr>
      <w:tr w14:paraId="35D0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27A6DE8">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6A6F896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砷</w:t>
            </w:r>
          </w:p>
        </w:tc>
        <w:tc>
          <w:tcPr>
            <w:tcW w:w="2822" w:type="dxa"/>
            <w:tcBorders>
              <w:tl2br w:val="nil"/>
              <w:tr2bl w:val="nil"/>
            </w:tcBorders>
            <w:shd w:val="clear" w:color="auto" w:fill="auto"/>
            <w:vAlign w:val="center"/>
          </w:tcPr>
          <w:p w14:paraId="2639DD91">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PhotoTek6000</w:t>
            </w:r>
          </w:p>
        </w:tc>
        <w:tc>
          <w:tcPr>
            <w:tcW w:w="1305" w:type="dxa"/>
            <w:tcBorders>
              <w:tl2br w:val="nil"/>
              <w:tr2bl w:val="nil"/>
            </w:tcBorders>
            <w:shd w:val="clear" w:color="auto" w:fill="auto"/>
            <w:vAlign w:val="center"/>
          </w:tcPr>
          <w:p w14:paraId="13AD27F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1D3BE58B">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1667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1E230B13">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3725080">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汞</w:t>
            </w:r>
          </w:p>
        </w:tc>
        <w:tc>
          <w:tcPr>
            <w:tcW w:w="2822" w:type="dxa"/>
            <w:tcBorders>
              <w:tl2br w:val="nil"/>
              <w:tr2bl w:val="nil"/>
            </w:tcBorders>
            <w:shd w:val="clear" w:color="auto" w:fill="auto"/>
            <w:vAlign w:val="center"/>
          </w:tcPr>
          <w:p w14:paraId="681527A7">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PhotoTek6000</w:t>
            </w:r>
          </w:p>
        </w:tc>
        <w:tc>
          <w:tcPr>
            <w:tcW w:w="1305" w:type="dxa"/>
            <w:tcBorders>
              <w:tl2br w:val="nil"/>
              <w:tr2bl w:val="nil"/>
            </w:tcBorders>
            <w:shd w:val="clear" w:color="auto" w:fill="auto"/>
            <w:vAlign w:val="center"/>
          </w:tcPr>
          <w:p w14:paraId="45E066AE">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深圳朗石</w:t>
            </w:r>
          </w:p>
        </w:tc>
        <w:tc>
          <w:tcPr>
            <w:tcW w:w="1398" w:type="dxa"/>
            <w:tcBorders>
              <w:tl2br w:val="nil"/>
              <w:tr2bl w:val="nil"/>
            </w:tcBorders>
            <w:shd w:val="clear" w:color="auto" w:fill="auto"/>
            <w:vAlign w:val="center"/>
          </w:tcPr>
          <w:p w14:paraId="70C2E9AA">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7F60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53161E8B">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1753FBF5">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六价铬</w:t>
            </w:r>
          </w:p>
        </w:tc>
        <w:tc>
          <w:tcPr>
            <w:tcW w:w="2822" w:type="dxa"/>
            <w:tcBorders>
              <w:tl2br w:val="nil"/>
              <w:tr2bl w:val="nil"/>
            </w:tcBorders>
            <w:shd w:val="clear" w:color="auto" w:fill="auto"/>
            <w:vAlign w:val="center"/>
          </w:tcPr>
          <w:p w14:paraId="7206EA63">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MODEL9830-Cr</w:t>
            </w:r>
          </w:p>
        </w:tc>
        <w:tc>
          <w:tcPr>
            <w:tcW w:w="1305" w:type="dxa"/>
            <w:tcBorders>
              <w:tl2br w:val="nil"/>
              <w:tr2bl w:val="nil"/>
            </w:tcBorders>
            <w:shd w:val="clear" w:color="auto" w:fill="auto"/>
            <w:vAlign w:val="center"/>
          </w:tcPr>
          <w:p w14:paraId="3BA81D27">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北京雪迪龙</w:t>
            </w:r>
          </w:p>
        </w:tc>
        <w:tc>
          <w:tcPr>
            <w:tcW w:w="1398" w:type="dxa"/>
            <w:tcBorders>
              <w:tl2br w:val="nil"/>
              <w:tr2bl w:val="nil"/>
            </w:tcBorders>
            <w:shd w:val="clear" w:color="auto" w:fill="auto"/>
            <w:vAlign w:val="center"/>
          </w:tcPr>
          <w:p w14:paraId="5022F48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2019年11月</w:t>
            </w:r>
          </w:p>
        </w:tc>
      </w:tr>
      <w:tr w14:paraId="6526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66" w:type="dxa"/>
            <w:vMerge w:val="continue"/>
            <w:tcBorders>
              <w:tl2br w:val="nil"/>
              <w:tr2bl w:val="nil"/>
            </w:tcBorders>
            <w:shd w:val="clear" w:color="auto" w:fill="auto"/>
            <w:vAlign w:val="center"/>
          </w:tcPr>
          <w:p w14:paraId="3A9EFF04">
            <w:pPr>
              <w:jc w:val="center"/>
              <w:rPr>
                <w:rFonts w:hint="default" w:ascii="Times New Roman" w:hAnsi="Times New Roman" w:eastAsia="仿宋" w:cs="Times New Roman"/>
                <w:sz w:val="21"/>
                <w:szCs w:val="21"/>
                <w:lang w:val="en-US" w:eastAsia="zh-CN"/>
              </w:rPr>
            </w:pPr>
          </w:p>
        </w:tc>
        <w:tc>
          <w:tcPr>
            <w:tcW w:w="1476" w:type="dxa"/>
            <w:tcBorders>
              <w:tl2br w:val="nil"/>
              <w:tr2bl w:val="nil"/>
            </w:tcBorders>
            <w:shd w:val="clear" w:color="auto" w:fill="auto"/>
            <w:vAlign w:val="center"/>
          </w:tcPr>
          <w:p w14:paraId="07398E02">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系统集成</w:t>
            </w:r>
          </w:p>
        </w:tc>
        <w:tc>
          <w:tcPr>
            <w:tcW w:w="2822" w:type="dxa"/>
            <w:tcBorders>
              <w:tl2br w:val="nil"/>
              <w:tr2bl w:val="nil"/>
            </w:tcBorders>
            <w:shd w:val="clear" w:color="auto" w:fill="auto"/>
            <w:vAlign w:val="center"/>
          </w:tcPr>
          <w:p w14:paraId="02BB3DEA">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05" w:type="dxa"/>
            <w:tcBorders>
              <w:tl2br w:val="nil"/>
              <w:tr2bl w:val="nil"/>
            </w:tcBorders>
            <w:shd w:val="clear" w:color="auto" w:fill="auto"/>
            <w:vAlign w:val="center"/>
          </w:tcPr>
          <w:p w14:paraId="25B18496">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c>
          <w:tcPr>
            <w:tcW w:w="1398" w:type="dxa"/>
            <w:tcBorders>
              <w:tl2br w:val="nil"/>
              <w:tr2bl w:val="nil"/>
            </w:tcBorders>
            <w:shd w:val="clear" w:color="auto" w:fill="auto"/>
            <w:vAlign w:val="center"/>
          </w:tcPr>
          <w:p w14:paraId="00485E9A">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2012年1月</w:t>
            </w:r>
          </w:p>
        </w:tc>
      </w:tr>
    </w:tbl>
    <w:p w14:paraId="04B79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（二）服务要求</w:t>
      </w:r>
    </w:p>
    <w:p w14:paraId="52A37A7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1.服务时限</w:t>
      </w:r>
    </w:p>
    <w:p w14:paraId="3A212D7D">
      <w:pPr>
        <w:keepNext w:val="0"/>
        <w:keepLines w:val="0"/>
        <w:pageBreakBefore w:val="0"/>
        <w:widowControl w:val="0"/>
        <w:tabs>
          <w:tab w:val="left" w:pos="1131"/>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本项目</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时限为2025年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月1日至2026年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月3</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，共11个月</w:t>
      </w:r>
      <w:r>
        <w:rPr>
          <w:rFonts w:hint="default" w:ascii="Times New Roman" w:hAnsi="Times New Roman" w:eastAsia="仿宋_GB2312" w:cs="Times New Roman"/>
          <w:color w:val="auto"/>
          <w:sz w:val="32"/>
          <w:szCs w:val="32"/>
          <w:highlight w:val="none"/>
          <w:lang w:val="en-US" w:eastAsia="zh-CN"/>
        </w:rPr>
        <w:t>。</w:t>
      </w:r>
    </w:p>
    <w:p w14:paraId="6CD2EE9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2.服务主要内容</w:t>
      </w:r>
    </w:p>
    <w:p w14:paraId="4F767924">
      <w:pPr>
        <w:keepNext w:val="0"/>
        <w:keepLines w:val="0"/>
        <w:pageBreakBefore w:val="0"/>
        <w:widowControl w:val="0"/>
        <w:tabs>
          <w:tab w:val="left" w:pos="1131"/>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（1）按照《地表水自动监测技术规范》（HJ 915-2017）、《地表水水质自动监测站（常规五参数、COD</w:t>
      </w:r>
      <w:r>
        <w:rPr>
          <w:rFonts w:hint="eastAsia" w:ascii="Times New Roman" w:hAnsi="Times New Roman" w:eastAsia="仿宋_GB2312" w:cs="Times New Roman"/>
          <w:color w:val="auto"/>
          <w:sz w:val="32"/>
          <w:szCs w:val="32"/>
          <w:highlight w:val="none"/>
          <w:vertAlign w:val="subscript"/>
          <w:lang w:val="en-US" w:eastAsia="zh-CN"/>
        </w:rPr>
        <w:t>Mn</w:t>
      </w:r>
      <w:r>
        <w:rPr>
          <w:rFonts w:hint="eastAsia" w:ascii="Times New Roman" w:hAnsi="Times New Roman" w:eastAsia="仿宋_GB2312" w:cs="Times New Roman"/>
          <w:color w:val="auto"/>
          <w:sz w:val="32"/>
          <w:szCs w:val="32"/>
          <w:highlight w:val="none"/>
          <w:lang w:val="en-US" w:eastAsia="zh-CN"/>
        </w:rPr>
        <w:t>、NH</w:t>
      </w:r>
      <w:r>
        <w:rPr>
          <w:rFonts w:hint="eastAsia" w:ascii="Times New Roman" w:hAnsi="Times New Roman" w:eastAsia="仿宋_GB2312" w:cs="Times New Roman"/>
          <w:color w:val="auto"/>
          <w:sz w:val="32"/>
          <w:szCs w:val="32"/>
          <w:highlight w:val="none"/>
          <w:vertAlign w:val="subscript"/>
          <w:lang w:val="en-US" w:eastAsia="zh-CN"/>
        </w:rPr>
        <w:t>3</w:t>
      </w:r>
      <w:r>
        <w:rPr>
          <w:rFonts w:hint="eastAsia" w:ascii="Times New Roman" w:hAnsi="Times New Roman" w:eastAsia="仿宋_GB2312" w:cs="Times New Roman"/>
          <w:color w:val="auto"/>
          <w:sz w:val="32"/>
          <w:szCs w:val="32"/>
          <w:highlight w:val="none"/>
          <w:lang w:val="en-US" w:eastAsia="zh-CN"/>
        </w:rPr>
        <w:t>-N、TP、TN）运行维护技术规范》（HJ 915.3-2024）等地表水自动监测运行维护相关规范、要求，对水站仪器和辅助设备开展例行维护，服务期内至少进行1次保养检修，对出现故障的仪器设备进行针对性检查和维修，维护技术要求详见上述规范。</w:t>
      </w:r>
    </w:p>
    <w:p w14:paraId="4ACD5EF0">
      <w:pPr>
        <w:keepNext w:val="0"/>
        <w:keepLines w:val="0"/>
        <w:pageBreakBefore w:val="0"/>
        <w:widowControl w:val="0"/>
        <w:tabs>
          <w:tab w:val="left" w:pos="1131"/>
        </w:tabs>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出现带有标识的异常数据、仪器设备状态参数异常、运行日志异常、不符合逻辑数据等其他情况导致的异常数据时，每日10点前进行远程维护，必要时当天前往现场确认和维护，采取标样核查、现场排查、留样复测、实际水样比对等措施，确认数据是否有效。</w:t>
      </w:r>
    </w:p>
    <w:p w14:paraId="1CFAC8FF">
      <w:pPr>
        <w:keepNext w:val="0"/>
        <w:keepLines w:val="0"/>
        <w:pageBreakBefore w:val="0"/>
        <w:widowControl w:val="0"/>
        <w:tabs>
          <w:tab w:val="left" w:pos="1131"/>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确认仪器通讯存在障碍或仪器状态异常、仪器故障时，应尽快前往现场查明原因，处理故障。仪器或系统发生故障时，对于在现场能够诊断明确且可通过更换备件解决的问题，应在48小时内解决故障。在每次故障检修完成后，根据检修内容和更换部件情况，对仪器进行校准，并在维修后48小时内提交维修详细情况说明，包括故障情况、更换耗材情况、费用、维修效果等；对于其他不易诊断和检修的故障，或48小时内无法排除的仪器故障，应及时更换备机，同时应对备机开展多点线性核查，并对监测数据进行分析，监测数据与更换备机前变化较大时，还应开展实际水样比对，并提供故障仪器的维修方案给崇左中心。</w:t>
      </w:r>
    </w:p>
    <w:p w14:paraId="7409FE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（4）2025年8月1日至2025年12月31日</w:t>
      </w:r>
      <w:r>
        <w:rPr>
          <w:rFonts w:hint="default" w:ascii="Times New Roman" w:hAnsi="Times New Roman" w:eastAsia="仿宋_GB2312" w:cs="Times New Roman"/>
          <w:color w:val="auto"/>
          <w:sz w:val="32"/>
          <w:szCs w:val="32"/>
          <w:highlight w:val="none"/>
          <w:lang w:val="en-US" w:eastAsia="zh-CN"/>
        </w:rPr>
        <w:t>维修金额</w:t>
      </w:r>
      <w:r>
        <w:rPr>
          <w:rFonts w:hint="eastAsia" w:ascii="Times New Roman" w:hAnsi="Times New Roman" w:eastAsia="仿宋_GB2312" w:cs="Times New Roman"/>
          <w:color w:val="auto"/>
          <w:sz w:val="32"/>
          <w:szCs w:val="32"/>
          <w:highlight w:val="none"/>
          <w:lang w:val="en-US" w:eastAsia="zh-CN"/>
        </w:rPr>
        <w:t>累计5000</w:t>
      </w:r>
      <w:r>
        <w:rPr>
          <w:rFonts w:hint="default"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以内</w:t>
      </w:r>
      <w:r>
        <w:rPr>
          <w:rFonts w:hint="default" w:ascii="Times New Roman" w:hAnsi="Times New Roman" w:eastAsia="仿宋_GB2312" w:cs="Times New Roman"/>
          <w:color w:val="auto"/>
          <w:sz w:val="32"/>
          <w:szCs w:val="32"/>
          <w:highlight w:val="none"/>
          <w:lang w:val="en-US" w:eastAsia="zh-CN"/>
        </w:rPr>
        <w:t>的由中标单位承担，</w:t>
      </w:r>
      <w:r>
        <w:rPr>
          <w:rFonts w:hint="eastAsia" w:ascii="Times New Roman" w:hAnsi="Times New Roman" w:eastAsia="仿宋_GB2312" w:cs="Times New Roman"/>
          <w:color w:val="auto"/>
          <w:sz w:val="32"/>
          <w:szCs w:val="32"/>
          <w:highlight w:val="none"/>
          <w:lang w:val="en-US" w:eastAsia="zh-CN"/>
        </w:rPr>
        <w:t>2026年1月1日至2026年6月30日</w:t>
      </w:r>
      <w:r>
        <w:rPr>
          <w:rFonts w:hint="default" w:ascii="Times New Roman" w:hAnsi="Times New Roman" w:eastAsia="仿宋_GB2312" w:cs="Times New Roman"/>
          <w:color w:val="auto"/>
          <w:sz w:val="32"/>
          <w:szCs w:val="32"/>
          <w:highlight w:val="none"/>
          <w:lang w:val="en-US" w:eastAsia="zh-CN"/>
        </w:rPr>
        <w:t>维修金额</w:t>
      </w:r>
      <w:r>
        <w:rPr>
          <w:rFonts w:hint="eastAsia" w:ascii="Times New Roman" w:hAnsi="Times New Roman" w:eastAsia="仿宋_GB2312" w:cs="Times New Roman"/>
          <w:color w:val="auto"/>
          <w:sz w:val="32"/>
          <w:szCs w:val="32"/>
          <w:highlight w:val="none"/>
          <w:lang w:val="en-US" w:eastAsia="zh-CN"/>
        </w:rPr>
        <w:t>累计5000</w:t>
      </w:r>
      <w:r>
        <w:rPr>
          <w:rFonts w:hint="default"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以内</w:t>
      </w:r>
      <w:r>
        <w:rPr>
          <w:rFonts w:hint="default" w:ascii="Times New Roman" w:hAnsi="Times New Roman" w:eastAsia="仿宋_GB2312" w:cs="Times New Roman"/>
          <w:color w:val="auto"/>
          <w:sz w:val="32"/>
          <w:szCs w:val="32"/>
          <w:highlight w:val="none"/>
          <w:lang w:val="en-US" w:eastAsia="zh-CN"/>
        </w:rPr>
        <w:t>的由中标单位承担</w:t>
      </w:r>
      <w:r>
        <w:rPr>
          <w:rFonts w:hint="eastAsia" w:ascii="Times New Roman" w:hAnsi="Times New Roman" w:eastAsia="仿宋_GB2312" w:cs="Times New Roman"/>
          <w:color w:val="auto"/>
          <w:sz w:val="32"/>
          <w:szCs w:val="32"/>
          <w:highlight w:val="none"/>
          <w:lang w:val="en-US" w:eastAsia="zh-CN"/>
        </w:rPr>
        <w:t>，超出部分</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lang w:val="en-US" w:eastAsia="zh-CN"/>
        </w:rPr>
        <w:t>中心承担</w:t>
      </w:r>
      <w:r>
        <w:rPr>
          <w:rFonts w:hint="eastAsia" w:ascii="Times New Roman" w:hAnsi="Times New Roman" w:eastAsia="仿宋_GB2312" w:cs="Times New Roman"/>
          <w:color w:val="auto"/>
          <w:sz w:val="32"/>
          <w:szCs w:val="32"/>
          <w:highlight w:val="none"/>
          <w:lang w:val="en-US" w:eastAsia="zh-CN"/>
        </w:rPr>
        <w:t>。维修前需经崇左中心同意后方可维修，维修后需提交维修详细情况说明，由崇左中心确认。</w:t>
      </w:r>
    </w:p>
    <w:p w14:paraId="3C5D32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（5）配合崇左中心开展水站其他有关工作。</w:t>
      </w:r>
    </w:p>
    <w:p w14:paraId="3B50A55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3.</w:t>
      </w:r>
      <w:r>
        <w:rPr>
          <w:rFonts w:hint="eastAsia" w:ascii="仿宋_GB2312" w:hAnsi="仿宋" w:eastAsia="仿宋_GB2312"/>
          <w:b/>
          <w:bCs/>
          <w:color w:val="auto"/>
          <w:sz w:val="32"/>
          <w:szCs w:val="32"/>
          <w:highlight w:val="none"/>
        </w:rPr>
        <w:t>人员要求</w:t>
      </w:r>
    </w:p>
    <w:p w14:paraId="676D22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 w:eastAsia="仿宋_GB2312"/>
          <w:color w:val="auto"/>
          <w:sz w:val="32"/>
          <w:szCs w:val="32"/>
          <w:highlight w:val="none"/>
          <w:lang w:val="en-US" w:eastAsia="zh-CN"/>
        </w:rPr>
        <w:t>项目需</w:t>
      </w:r>
      <w:r>
        <w:rPr>
          <w:rFonts w:hint="eastAsia" w:ascii="仿宋_GB2312" w:hAnsi="仿宋" w:eastAsia="仿宋_GB2312"/>
          <w:color w:val="auto"/>
          <w:sz w:val="32"/>
          <w:szCs w:val="32"/>
          <w:highlight w:val="none"/>
        </w:rPr>
        <w:t>派</w:t>
      </w:r>
      <w:r>
        <w:rPr>
          <w:rFonts w:hint="eastAsia" w:ascii="仿宋_GB2312" w:hAnsi="仿宋" w:eastAsia="仿宋_GB2312"/>
          <w:color w:val="auto"/>
          <w:sz w:val="32"/>
          <w:szCs w:val="32"/>
          <w:highlight w:val="none"/>
          <w:u w:val="none"/>
          <w:lang w:val="en-US" w:eastAsia="zh-CN"/>
        </w:rPr>
        <w:t>1名固定专职</w:t>
      </w:r>
      <w:r>
        <w:rPr>
          <w:rFonts w:hint="eastAsia" w:ascii="仿宋_GB2312" w:hAnsi="仿宋" w:eastAsia="仿宋_GB2312"/>
          <w:color w:val="auto"/>
          <w:sz w:val="32"/>
          <w:szCs w:val="32"/>
          <w:highlight w:val="none"/>
          <w:u w:val="none"/>
        </w:rPr>
        <w:t>技术人员到</w:t>
      </w:r>
      <w:r>
        <w:rPr>
          <w:rFonts w:hint="eastAsia" w:ascii="仿宋_GB2312" w:hAnsi="仿宋" w:eastAsia="仿宋_GB2312"/>
          <w:color w:val="auto"/>
          <w:sz w:val="32"/>
          <w:szCs w:val="32"/>
          <w:highlight w:val="none"/>
          <w:u w:val="none"/>
          <w:lang w:val="en-US" w:eastAsia="zh-CN"/>
        </w:rPr>
        <w:t>崇左市开展</w:t>
      </w:r>
      <w:r>
        <w:rPr>
          <w:rFonts w:hint="eastAsia" w:ascii="仿宋_GB2312" w:hAnsi="仿宋" w:eastAsia="仿宋_GB2312"/>
          <w:color w:val="auto"/>
          <w:sz w:val="32"/>
          <w:szCs w:val="32"/>
          <w:highlight w:val="none"/>
          <w:u w:val="none"/>
        </w:rPr>
        <w:t>服务</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不得同时兼任其他工作</w:t>
      </w:r>
      <w:r>
        <w:rPr>
          <w:rFonts w:hint="eastAsia" w:ascii="仿宋_GB2312" w:hAnsi="仿宋" w:eastAsia="仿宋_GB2312"/>
          <w:color w:val="auto"/>
          <w:sz w:val="32"/>
          <w:szCs w:val="32"/>
          <w:highlight w:val="none"/>
          <w:lang w:eastAsia="zh-CN"/>
        </w:rPr>
        <w:t>。人员需有2年以上水站运维工作经验，</w:t>
      </w:r>
      <w:r>
        <w:rPr>
          <w:rFonts w:hint="eastAsia" w:ascii="仿宋_GB2312" w:hAnsi="仿宋" w:eastAsia="仿宋_GB2312"/>
          <w:color w:val="auto"/>
          <w:sz w:val="32"/>
          <w:szCs w:val="32"/>
          <w:highlight w:val="none"/>
          <w:lang w:val="en-US" w:eastAsia="zh-CN"/>
        </w:rPr>
        <w:t>熟悉水站各品牌监测模块操作，熟悉水站常见故障原因分析及故障排除，掌握化学分析的基本技能，</w:t>
      </w:r>
      <w:r>
        <w:rPr>
          <w:rFonts w:hint="eastAsia" w:ascii="仿宋_GB2312" w:hAnsi="仿宋" w:eastAsia="仿宋_GB2312"/>
          <w:color w:val="auto"/>
          <w:sz w:val="32"/>
          <w:szCs w:val="32"/>
          <w:highlight w:val="none"/>
          <w:lang w:eastAsia="zh-CN"/>
        </w:rPr>
        <w:t>应具有较好的沟通协调能力和文字表达能力，</w:t>
      </w:r>
      <w:r>
        <w:rPr>
          <w:rFonts w:hint="eastAsia" w:ascii="仿宋_GB2312" w:hAnsi="仿宋" w:eastAsia="仿宋_GB2312"/>
          <w:color w:val="auto"/>
          <w:sz w:val="32"/>
          <w:szCs w:val="32"/>
          <w:highlight w:val="none"/>
          <w:lang w:val="en-US" w:eastAsia="zh-CN"/>
        </w:rPr>
        <w:t>熟悉区控水站数据审核要求，身体健康</w:t>
      </w:r>
      <w:r>
        <w:rPr>
          <w:rFonts w:hint="eastAsia" w:ascii="仿宋_GB2312" w:hAnsi="仿宋" w:eastAsia="仿宋_GB2312"/>
          <w:color w:val="auto"/>
          <w:sz w:val="32"/>
          <w:szCs w:val="32"/>
          <w:highlight w:val="none"/>
        </w:rPr>
        <w:t>。</w:t>
      </w:r>
    </w:p>
    <w:p w14:paraId="7902F725">
      <w:pPr>
        <w:keepNext w:val="0"/>
        <w:keepLines w:val="0"/>
        <w:pageBreakBefore w:val="0"/>
        <w:widowControl w:val="0"/>
        <w:kinsoku/>
        <w:wordWrap/>
        <w:topLinePunct w:val="0"/>
        <w:autoSpaceDE/>
        <w:autoSpaceDN/>
        <w:bidi w:val="0"/>
        <w:adjustRightInd/>
        <w:snapToGrid w:val="0"/>
        <w:spacing w:line="560" w:lineRule="exact"/>
        <w:ind w:firstLine="640" w:firstLineChars="200"/>
        <w:textAlignment w:val="auto"/>
        <w:rPr>
          <w:rFonts w:hint="eastAsia"/>
          <w:b/>
          <w:bCs/>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 w:eastAsia="仿宋_GB2312"/>
          <w:color w:val="auto"/>
          <w:sz w:val="32"/>
          <w:szCs w:val="32"/>
          <w:highlight w:val="none"/>
        </w:rPr>
        <w:t>合同期间，</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应</w:t>
      </w:r>
      <w:r>
        <w:rPr>
          <w:rFonts w:hint="eastAsia" w:ascii="仿宋_GB2312" w:hAnsi="仿宋" w:eastAsia="仿宋_GB2312"/>
          <w:color w:val="auto"/>
          <w:sz w:val="32"/>
          <w:szCs w:val="32"/>
          <w:highlight w:val="none"/>
          <w:lang w:val="en-US" w:eastAsia="zh-CN"/>
        </w:rPr>
        <w:t>加强所属员工安全知识教育、职业操守教育、技能操作和应急应对训练，</w:t>
      </w:r>
      <w:r>
        <w:rPr>
          <w:rFonts w:hint="eastAsia" w:ascii="仿宋_GB2312" w:hAnsi="仿宋" w:eastAsia="仿宋_GB2312"/>
          <w:color w:val="auto"/>
          <w:sz w:val="32"/>
          <w:szCs w:val="32"/>
          <w:highlight w:val="none"/>
        </w:rPr>
        <w:t>采取必要的安全</w:t>
      </w:r>
      <w:r>
        <w:rPr>
          <w:rFonts w:hint="eastAsia" w:ascii="仿宋_GB2312" w:hAnsi="仿宋" w:eastAsia="仿宋_GB2312"/>
          <w:color w:val="auto"/>
          <w:sz w:val="32"/>
          <w:szCs w:val="32"/>
          <w:highlight w:val="none"/>
          <w:lang w:val="en-US" w:eastAsia="zh-CN"/>
        </w:rPr>
        <w:t>防</w:t>
      </w:r>
      <w:r>
        <w:rPr>
          <w:rFonts w:hint="eastAsia" w:ascii="仿宋_GB2312" w:hAnsi="仿宋" w:eastAsia="仿宋_GB2312"/>
          <w:color w:val="auto"/>
          <w:sz w:val="32"/>
          <w:szCs w:val="32"/>
          <w:highlight w:val="none"/>
        </w:rPr>
        <w:t>护及相关措施，保障</w:t>
      </w:r>
      <w:r>
        <w:rPr>
          <w:rFonts w:hint="eastAsia" w:ascii="仿宋_GB2312" w:hAnsi="仿宋" w:eastAsia="仿宋_GB2312"/>
          <w:color w:val="auto"/>
          <w:sz w:val="32"/>
          <w:szCs w:val="32"/>
          <w:highlight w:val="none"/>
          <w:lang w:val="en-US" w:eastAsia="zh-CN"/>
        </w:rPr>
        <w:t>其在</w:t>
      </w:r>
      <w:r>
        <w:rPr>
          <w:rFonts w:hint="default" w:ascii="Times New Roman" w:hAnsi="Times New Roman" w:eastAsia="仿宋" w:cs="Times New Roman"/>
          <w:i w:val="0"/>
          <w:iCs w:val="0"/>
          <w:caps w:val="0"/>
          <w:color w:val="auto"/>
          <w:spacing w:val="0"/>
          <w:sz w:val="32"/>
          <w:szCs w:val="32"/>
          <w:shd w:val="clear" w:color="auto" w:fill="FFFFFF"/>
        </w:rPr>
        <w:t>仪器设备维修管理服务</w:t>
      </w:r>
      <w:r>
        <w:rPr>
          <w:rFonts w:hint="eastAsia" w:ascii="仿宋_GB2312" w:hAnsi="仿宋" w:eastAsia="仿宋_GB2312"/>
          <w:color w:val="auto"/>
          <w:sz w:val="32"/>
          <w:szCs w:val="32"/>
          <w:highlight w:val="none"/>
        </w:rPr>
        <w:t>活动中的人身和财产安全。如工作人员在工作中发生任何人身损害及财产损失，与</w:t>
      </w:r>
      <w:r>
        <w:rPr>
          <w:rFonts w:hint="eastAsia" w:ascii="仿宋_GB2312" w:hAnsi="仿宋" w:eastAsia="仿宋_GB2312"/>
          <w:color w:val="auto"/>
          <w:sz w:val="32"/>
          <w:szCs w:val="32"/>
          <w:highlight w:val="none"/>
          <w:lang w:val="en-US" w:eastAsia="zh-CN"/>
        </w:rPr>
        <w:t>崇左中心</w:t>
      </w:r>
      <w:r>
        <w:rPr>
          <w:rFonts w:hint="eastAsia" w:ascii="仿宋_GB2312" w:hAnsi="仿宋" w:eastAsia="仿宋_GB2312"/>
          <w:color w:val="auto"/>
          <w:sz w:val="32"/>
          <w:szCs w:val="32"/>
          <w:highlight w:val="none"/>
        </w:rPr>
        <w:t>无关，供应商负责全权处理事故并承担全部费用，且中标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自愿放弃对</w:t>
      </w:r>
      <w:r>
        <w:rPr>
          <w:rFonts w:hint="eastAsia" w:ascii="仿宋_GB2312" w:hAnsi="仿宋" w:eastAsia="仿宋_GB2312"/>
          <w:color w:val="auto"/>
          <w:sz w:val="32"/>
          <w:szCs w:val="32"/>
          <w:highlight w:val="none"/>
          <w:lang w:val="en-US" w:eastAsia="zh-CN"/>
        </w:rPr>
        <w:t>崇左中心</w:t>
      </w:r>
      <w:r>
        <w:rPr>
          <w:rFonts w:hint="eastAsia" w:ascii="仿宋_GB2312" w:hAnsi="仿宋" w:eastAsia="仿宋_GB2312"/>
          <w:color w:val="auto"/>
          <w:sz w:val="32"/>
          <w:szCs w:val="32"/>
          <w:highlight w:val="none"/>
        </w:rPr>
        <w:t>提起任何索赔及法律责任追究。如</w:t>
      </w:r>
      <w:r>
        <w:rPr>
          <w:rFonts w:hint="eastAsia" w:ascii="仿宋_GB2312" w:hAnsi="仿宋" w:eastAsia="仿宋_GB2312"/>
          <w:color w:val="auto"/>
          <w:sz w:val="32"/>
          <w:szCs w:val="32"/>
          <w:highlight w:val="none"/>
          <w:lang w:val="en-US" w:eastAsia="zh-CN"/>
        </w:rPr>
        <w:t>因</w:t>
      </w:r>
      <w:r>
        <w:rPr>
          <w:rFonts w:hint="eastAsia" w:ascii="仿宋_GB2312" w:hAnsi="仿宋" w:eastAsia="仿宋_GB2312"/>
          <w:color w:val="auto"/>
          <w:sz w:val="32"/>
          <w:szCs w:val="32"/>
          <w:highlight w:val="none"/>
        </w:rPr>
        <w:t>乙方未按照合同约定履行其义务</w:t>
      </w:r>
      <w:r>
        <w:rPr>
          <w:rFonts w:hint="eastAsia" w:ascii="仿宋_GB2312" w:hAnsi="仿宋" w:eastAsia="仿宋_GB2312"/>
          <w:color w:val="auto"/>
          <w:sz w:val="32"/>
          <w:szCs w:val="32"/>
          <w:highlight w:val="none"/>
          <w:lang w:eastAsia="zh-CN"/>
        </w:rPr>
        <w:t>，或者</w:t>
      </w:r>
      <w:r>
        <w:rPr>
          <w:rFonts w:hint="eastAsia" w:ascii="仿宋_GB2312" w:hAnsi="仿宋" w:eastAsia="仿宋_GB2312"/>
          <w:color w:val="auto"/>
          <w:sz w:val="32"/>
          <w:szCs w:val="32"/>
          <w:highlight w:val="none"/>
          <w:lang w:val="en-US" w:eastAsia="zh-CN"/>
        </w:rPr>
        <w:t>违法违规操作所造成的一切损失，</w:t>
      </w:r>
      <w:r>
        <w:rPr>
          <w:rFonts w:hint="eastAsia" w:ascii="仿宋_GB2312" w:hAnsi="仿宋" w:eastAsia="仿宋_GB2312"/>
          <w:color w:val="auto"/>
          <w:sz w:val="32"/>
          <w:szCs w:val="32"/>
          <w:highlight w:val="none"/>
        </w:rPr>
        <w:t>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14:paraId="518FFBA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4.</w:t>
      </w:r>
      <w:r>
        <w:rPr>
          <w:rFonts w:hint="eastAsia" w:ascii="仿宋_GB2312" w:hAnsi="仿宋" w:eastAsia="仿宋_GB2312"/>
          <w:b/>
          <w:bCs/>
          <w:color w:val="auto"/>
          <w:sz w:val="32"/>
          <w:szCs w:val="32"/>
          <w:highlight w:val="none"/>
        </w:rPr>
        <w:t>数据归属及保密</w:t>
      </w:r>
    </w:p>
    <w:p w14:paraId="384AF6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本项目所形成的所有数据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报告</w:t>
      </w:r>
      <w:r>
        <w:rPr>
          <w:rFonts w:hint="eastAsia" w:ascii="仿宋_GB2312" w:hAnsi="仿宋" w:eastAsia="仿宋_GB2312"/>
          <w:color w:val="auto"/>
          <w:sz w:val="32"/>
          <w:szCs w:val="32"/>
          <w:highlight w:val="none"/>
          <w:lang w:val="en-US" w:eastAsia="zh-CN"/>
        </w:rPr>
        <w:t>等材料</w:t>
      </w:r>
      <w:r>
        <w:rPr>
          <w:rFonts w:hint="eastAsia" w:ascii="仿宋_GB2312" w:hAnsi="仿宋" w:eastAsia="仿宋_GB2312"/>
          <w:color w:val="auto"/>
          <w:sz w:val="32"/>
          <w:szCs w:val="32"/>
          <w:highlight w:val="none"/>
        </w:rPr>
        <w:t>归采购人所有。未经</w:t>
      </w:r>
      <w:r>
        <w:rPr>
          <w:rFonts w:hint="eastAsia" w:ascii="仿宋_GB2312" w:hAnsi="仿宋" w:eastAsia="仿宋_GB2312"/>
          <w:color w:val="auto"/>
          <w:sz w:val="32"/>
          <w:szCs w:val="32"/>
          <w:highlight w:val="none"/>
          <w:lang w:val="en-US" w:eastAsia="zh-CN"/>
        </w:rPr>
        <w:t>崇左中心</w:t>
      </w:r>
      <w:r>
        <w:rPr>
          <w:rFonts w:hint="eastAsia" w:ascii="仿宋_GB2312" w:hAnsi="仿宋" w:eastAsia="仿宋_GB2312"/>
          <w:color w:val="auto"/>
          <w:sz w:val="32"/>
          <w:szCs w:val="32"/>
          <w:highlight w:val="none"/>
        </w:rPr>
        <w:t>授权，</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无权使用</w:t>
      </w:r>
      <w:r>
        <w:rPr>
          <w:rFonts w:hint="eastAsia" w:ascii="仿宋_GB2312" w:hAnsi="仿宋" w:eastAsia="仿宋_GB2312"/>
          <w:color w:val="auto"/>
          <w:sz w:val="32"/>
          <w:szCs w:val="32"/>
          <w:highlight w:val="none"/>
          <w:lang w:val="en-US" w:eastAsia="zh-CN"/>
        </w:rPr>
        <w:t>相关内容</w:t>
      </w:r>
      <w:r>
        <w:rPr>
          <w:rFonts w:hint="eastAsia" w:ascii="仿宋_GB2312" w:hAnsi="仿宋" w:eastAsia="仿宋_GB2312"/>
          <w:color w:val="auto"/>
          <w:sz w:val="32"/>
          <w:szCs w:val="32"/>
          <w:highlight w:val="none"/>
        </w:rPr>
        <w:t>或发送给任何第三方。</w:t>
      </w:r>
      <w:r>
        <w:rPr>
          <w:rFonts w:hint="eastAsia" w:ascii="仿宋_GB2312" w:hAnsi="仿宋" w:eastAsia="仿宋_GB2312"/>
          <w:color w:val="auto"/>
          <w:sz w:val="32"/>
          <w:szCs w:val="32"/>
          <w:highlight w:val="none"/>
          <w:lang w:val="en-US" w:eastAsia="zh-CN"/>
        </w:rPr>
        <w:t>工作人员</w:t>
      </w:r>
      <w:r>
        <w:rPr>
          <w:rFonts w:hint="eastAsia" w:ascii="仿宋_GB2312" w:hAnsi="仿宋" w:eastAsia="仿宋_GB2312"/>
          <w:color w:val="auto"/>
          <w:sz w:val="32"/>
          <w:szCs w:val="32"/>
          <w:highlight w:val="none"/>
        </w:rPr>
        <w:t>应遵守相关规定，为采购人保密。</w:t>
      </w:r>
      <w:r>
        <w:rPr>
          <w:rFonts w:hint="eastAsia" w:ascii="仿宋_GB2312" w:hAnsi="仿宋" w:eastAsia="仿宋_GB2312"/>
          <w:color w:val="auto"/>
          <w:sz w:val="32"/>
          <w:szCs w:val="32"/>
          <w:highlight w:val="none"/>
          <w:lang w:val="en-US" w:eastAsia="zh-CN"/>
        </w:rPr>
        <w:t>如因中标单位发生数据泄露、相关材料丢失等情况，</w:t>
      </w:r>
      <w:r>
        <w:rPr>
          <w:rFonts w:hint="eastAsia" w:ascii="仿宋_GB2312" w:hAnsi="仿宋" w:eastAsia="仿宋_GB2312"/>
          <w:color w:val="auto"/>
          <w:sz w:val="32"/>
          <w:szCs w:val="32"/>
          <w:highlight w:val="none"/>
        </w:rPr>
        <w:t>由此产生的一切责任全部由中标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14:paraId="661E43F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5.严禁数据弄虚作假行为</w:t>
      </w:r>
    </w:p>
    <w:p w14:paraId="101C8C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olor w:val="FF0000"/>
          <w:sz w:val="32"/>
          <w:szCs w:val="32"/>
          <w:highlight w:val="none"/>
        </w:rPr>
      </w:pPr>
      <w:r>
        <w:rPr>
          <w:rFonts w:hint="eastAsia" w:ascii="仿宋_GB2312" w:hAnsi="仿宋" w:eastAsia="仿宋_GB2312"/>
          <w:color w:val="auto"/>
          <w:sz w:val="32"/>
          <w:szCs w:val="32"/>
          <w:highlight w:val="none"/>
        </w:rPr>
        <w:t>严禁数据弄虚</w:t>
      </w:r>
      <w:r>
        <w:rPr>
          <w:rFonts w:hint="eastAsia" w:ascii="仿宋_GB2312" w:hAnsi="仿宋" w:eastAsia="仿宋_GB2312"/>
          <w:color w:val="auto"/>
          <w:sz w:val="32"/>
          <w:szCs w:val="32"/>
          <w:highlight w:val="none"/>
          <w:lang w:eastAsia="zh-CN"/>
        </w:rPr>
        <w:t>作假</w:t>
      </w:r>
      <w:r>
        <w:rPr>
          <w:rFonts w:hint="eastAsia" w:ascii="仿宋_GB2312" w:hAnsi="仿宋" w:eastAsia="仿宋_GB2312"/>
          <w:color w:val="auto"/>
          <w:sz w:val="32"/>
          <w:szCs w:val="32"/>
          <w:highlight w:val="none"/>
        </w:rPr>
        <w:t>行为，中标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不得以任何形式收受利益单位贿赂或在质控检查任务全过程中弄虚作假，一经发现并查实，严格执行《环境监测数据弄虚作假行为判定及处理办法》，立即终止合同，由此产生的一切责任全部由中标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14:paraId="2F0975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6.项目分包情况</w:t>
      </w:r>
    </w:p>
    <w:p w14:paraId="5DDFEF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不允许分包。</w:t>
      </w:r>
    </w:p>
    <w:p w14:paraId="6E2C9A6B">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ascii="黑体" w:hAnsi="黑体" w:eastAsia="黑体"/>
          <w:bCs/>
          <w:color w:val="auto"/>
          <w:spacing w:val="-8"/>
          <w:sz w:val="32"/>
          <w:szCs w:val="32"/>
          <w:highlight w:val="none"/>
        </w:rPr>
      </w:pPr>
      <w:r>
        <w:rPr>
          <w:rFonts w:hint="eastAsia" w:ascii="黑体" w:hAnsi="黑体" w:eastAsia="黑体"/>
          <w:bCs/>
          <w:color w:val="auto"/>
          <w:spacing w:val="-8"/>
          <w:sz w:val="32"/>
          <w:szCs w:val="32"/>
          <w:highlight w:val="none"/>
          <w:lang w:val="en-US" w:eastAsia="zh-CN"/>
        </w:rPr>
        <w:t>五</w:t>
      </w:r>
      <w:r>
        <w:rPr>
          <w:rFonts w:hint="eastAsia" w:ascii="黑体" w:hAnsi="黑体" w:eastAsia="黑体"/>
          <w:bCs/>
          <w:color w:val="auto"/>
          <w:spacing w:val="-8"/>
          <w:sz w:val="32"/>
          <w:szCs w:val="32"/>
          <w:highlight w:val="none"/>
        </w:rPr>
        <w:t>、考核与付费机制</w:t>
      </w:r>
    </w:p>
    <w:p w14:paraId="10704D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考核办法</w:t>
      </w:r>
    </w:p>
    <w:p w14:paraId="01E4F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崇左</w:t>
      </w:r>
      <w:r>
        <w:rPr>
          <w:rFonts w:hint="default" w:ascii="Times New Roman" w:hAnsi="Times New Roman" w:eastAsia="仿宋_GB2312" w:cs="Times New Roman"/>
          <w:color w:val="auto"/>
          <w:sz w:val="32"/>
          <w:szCs w:val="32"/>
          <w:highlight w:val="none"/>
        </w:rPr>
        <w:t>中心组织开展</w:t>
      </w:r>
      <w:r>
        <w:rPr>
          <w:rFonts w:hint="default" w:ascii="Times New Roman" w:hAnsi="Times New Roman" w:eastAsia="仿宋_GB2312" w:cs="Times New Roman"/>
          <w:color w:val="auto"/>
          <w:sz w:val="32"/>
          <w:szCs w:val="32"/>
          <w:highlight w:val="none"/>
          <w:lang w:val="en-US" w:eastAsia="zh-CN"/>
        </w:rPr>
        <w:t>区控水站仪器设备维修管理服务成效</w:t>
      </w:r>
      <w:r>
        <w:rPr>
          <w:rFonts w:hint="default" w:ascii="Times New Roman" w:hAnsi="Times New Roman" w:eastAsia="仿宋_GB2312" w:cs="Times New Roman"/>
          <w:color w:val="auto"/>
          <w:sz w:val="32"/>
          <w:szCs w:val="32"/>
          <w:highlight w:val="none"/>
        </w:rPr>
        <w:t>考核，对达不到</w:t>
      </w:r>
      <w:r>
        <w:rPr>
          <w:rFonts w:hint="default" w:ascii="Times New Roman" w:hAnsi="Times New Roman" w:eastAsia="仿宋_GB2312" w:cs="Times New Roman"/>
          <w:color w:val="auto"/>
          <w:sz w:val="32"/>
          <w:szCs w:val="32"/>
          <w:highlight w:val="none"/>
          <w:lang w:val="en-US" w:eastAsia="zh-CN"/>
        </w:rPr>
        <w:t>维修管理服务</w:t>
      </w:r>
      <w:r>
        <w:rPr>
          <w:rFonts w:hint="default" w:ascii="Times New Roman" w:hAnsi="Times New Roman" w:eastAsia="仿宋_GB2312" w:cs="Times New Roman"/>
          <w:color w:val="auto"/>
          <w:sz w:val="32"/>
          <w:szCs w:val="32"/>
          <w:highlight w:val="none"/>
        </w:rPr>
        <w:t>要求或违规操作的，可以扣减相应的</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费，并有权终止合同。</w:t>
      </w:r>
    </w:p>
    <w:p w14:paraId="5A0FD8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2025年8月1日</w:t>
      </w:r>
      <w:r>
        <w:rPr>
          <w:rFonts w:hint="default" w:ascii="Times New Roman" w:hAnsi="Times New Roman" w:eastAsia="仿宋_GB2312" w:cs="Times New Roman"/>
          <w:color w:val="auto"/>
          <w:sz w:val="32"/>
          <w:szCs w:val="32"/>
          <w:highlight w:val="none"/>
        </w:rPr>
        <w:t>起</w:t>
      </w:r>
      <w:r>
        <w:rPr>
          <w:rFonts w:hint="eastAsia" w:ascii="Times New Roman" w:hAnsi="Times New Roman" w:eastAsia="仿宋_GB2312" w:cs="Times New Roman"/>
          <w:color w:val="auto"/>
          <w:sz w:val="32"/>
          <w:szCs w:val="32"/>
          <w:highlight w:val="none"/>
          <w:lang w:val="en-US" w:eastAsia="zh-CN"/>
        </w:rPr>
        <w:t>至2025年12月10日前、2026年1月1日至2026年6月30日前，分别</w:t>
      </w:r>
      <w:r>
        <w:rPr>
          <w:rFonts w:hint="default" w:ascii="Times New Roman" w:hAnsi="Times New Roman" w:eastAsia="仿宋_GB2312" w:cs="Times New Roman"/>
          <w:color w:val="auto"/>
          <w:sz w:val="32"/>
          <w:szCs w:val="32"/>
          <w:highlight w:val="none"/>
        </w:rPr>
        <w:t>对维修管理方进行1次考核，考核采取百分制的方式，考核满分为100分。每次考核得分小于80分为不合格，大于80分（含）为合格。</w:t>
      </w:r>
      <w:r>
        <w:rPr>
          <w:rFonts w:hint="eastAsia" w:ascii="Times New Roman" w:hAnsi="Times New Roman" w:eastAsia="仿宋_GB2312" w:cs="Times New Roman"/>
          <w:color w:val="auto"/>
          <w:sz w:val="32"/>
          <w:szCs w:val="32"/>
          <w:highlight w:val="none"/>
          <w:lang w:val="en-US" w:eastAsia="zh-CN"/>
        </w:rPr>
        <w:t>小于</w:t>
      </w:r>
      <w:r>
        <w:rPr>
          <w:rFonts w:hint="default" w:ascii="Times New Roman" w:hAnsi="Times New Roman" w:eastAsia="仿宋_GB2312" w:cs="Times New Roman"/>
          <w:color w:val="auto"/>
          <w:sz w:val="32"/>
          <w:szCs w:val="32"/>
          <w:highlight w:val="none"/>
        </w:rPr>
        <w:t>80分</w:t>
      </w:r>
      <w:r>
        <w:rPr>
          <w:rFonts w:hint="eastAsia" w:ascii="Times New Roman" w:hAnsi="Times New Roman" w:eastAsia="仿宋_GB2312" w:cs="Times New Roman"/>
          <w:color w:val="auto"/>
          <w:sz w:val="32"/>
          <w:szCs w:val="32"/>
          <w:highlight w:val="none"/>
          <w:lang w:val="en-US" w:eastAsia="zh-CN"/>
        </w:rPr>
        <w:t>且大于等于</w:t>
      </w:r>
      <w:r>
        <w:rPr>
          <w:rFonts w:hint="default" w:ascii="Times New Roman" w:hAnsi="Times New Roman" w:eastAsia="仿宋_GB2312" w:cs="Times New Roman"/>
          <w:color w:val="auto"/>
          <w:sz w:val="32"/>
          <w:szCs w:val="32"/>
          <w:highlight w:val="none"/>
        </w:rPr>
        <w:t>60分的</w:t>
      </w:r>
      <w:r>
        <w:rPr>
          <w:rFonts w:hint="default" w:ascii="Times New Roman" w:hAnsi="Times New Roman" w:eastAsia="仿宋_GB2312" w:cs="Times New Roman"/>
          <w:color w:val="auto"/>
          <w:sz w:val="32"/>
          <w:szCs w:val="32"/>
          <w:highlight w:val="none"/>
          <w:lang w:val="en-US" w:eastAsia="zh-CN"/>
        </w:rPr>
        <w:t>给予警告，并责令整改；</w:t>
      </w:r>
      <w:r>
        <w:rPr>
          <w:rFonts w:hint="eastAsia" w:ascii="Times New Roman" w:hAnsi="Times New Roman" w:eastAsia="仿宋_GB2312" w:cs="Times New Roman"/>
          <w:color w:val="auto"/>
          <w:sz w:val="32"/>
          <w:szCs w:val="32"/>
          <w:highlight w:val="none"/>
          <w:lang w:val="en-US" w:eastAsia="zh-CN"/>
        </w:rPr>
        <w:t>小于</w:t>
      </w:r>
      <w:r>
        <w:rPr>
          <w:rFonts w:hint="default" w:ascii="Times New Roman" w:hAnsi="Times New Roman" w:eastAsia="仿宋_GB2312" w:cs="Times New Roman"/>
          <w:color w:val="auto"/>
          <w:sz w:val="32"/>
          <w:szCs w:val="32"/>
          <w:highlight w:val="none"/>
        </w:rPr>
        <w:t>60分的解除合同关系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考核合格后按照合同规定支付</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费。对达不到</w:t>
      </w:r>
      <w:r>
        <w:rPr>
          <w:rFonts w:hint="default" w:ascii="Times New Roman" w:hAnsi="Times New Roman" w:eastAsia="仿宋_GB2312" w:cs="Times New Roman"/>
          <w:color w:val="auto"/>
          <w:sz w:val="32"/>
          <w:szCs w:val="32"/>
          <w:highlight w:val="none"/>
          <w:lang w:val="en-US" w:eastAsia="zh-CN"/>
        </w:rPr>
        <w:t>维修管理服务</w:t>
      </w:r>
      <w:r>
        <w:rPr>
          <w:rFonts w:hint="default" w:ascii="Times New Roman" w:hAnsi="Times New Roman" w:eastAsia="仿宋_GB2312" w:cs="Times New Roman"/>
          <w:color w:val="auto"/>
          <w:sz w:val="32"/>
          <w:szCs w:val="32"/>
          <w:highlight w:val="none"/>
        </w:rPr>
        <w:t>要求或违规操作的，可以扣减相应的</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费，并有权终止合同。</w:t>
      </w:r>
    </w:p>
    <w:p w14:paraId="0FE1BF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rPr>
        <w:t>）付款方法</w:t>
      </w:r>
    </w:p>
    <w:p w14:paraId="00F03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1.支付时间</w:t>
      </w:r>
      <w:r>
        <w:rPr>
          <w:rFonts w:hint="eastAsia" w:ascii="Times New Roman" w:hAnsi="Times New Roman" w:eastAsia="仿宋_GB2312" w:cs="Times New Roman"/>
          <w:b w:val="0"/>
          <w:bCs w:val="0"/>
          <w:color w:val="auto"/>
          <w:sz w:val="32"/>
          <w:szCs w:val="32"/>
          <w:highlight w:val="none"/>
          <w:lang w:val="en-US" w:eastAsia="zh-CN"/>
        </w:rPr>
        <w:t>、方式</w:t>
      </w:r>
      <w:r>
        <w:rPr>
          <w:rFonts w:hint="default" w:ascii="Times New Roman" w:hAnsi="Times New Roman" w:eastAsia="仿宋_GB2312" w:cs="Times New Roman"/>
          <w:b w:val="0"/>
          <w:bCs w:val="0"/>
          <w:color w:val="auto"/>
          <w:sz w:val="32"/>
          <w:szCs w:val="32"/>
          <w:highlight w:val="none"/>
          <w:lang w:val="en-US" w:eastAsia="zh-CN"/>
        </w:rPr>
        <w:t>：维修管理费用分</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次付清，</w:t>
      </w:r>
      <w:r>
        <w:rPr>
          <w:rFonts w:hint="eastAsia" w:ascii="Times New Roman" w:hAnsi="Times New Roman" w:eastAsia="仿宋_GB2312" w:cs="Times New Roman"/>
          <w:b w:val="0"/>
          <w:bCs w:val="0"/>
          <w:color w:val="auto"/>
          <w:sz w:val="32"/>
          <w:szCs w:val="32"/>
          <w:highlight w:val="none"/>
          <w:lang w:val="en-US" w:eastAsia="zh-CN"/>
        </w:rPr>
        <w:t>第1次双方签订合同后15个工作日内，采购人按合同总价的30%支付，供应商委托银行托管70%合同款的维修管理服务费后，将银行凭证交采购人，采购人拨付70%合同款给供应商。采购人将银行代管70%合同款的维修管理服务费以服务时间分配结算。</w:t>
      </w: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次在2025年12月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日前支付合同总价的</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（以考核结果为准）</w:t>
      </w:r>
      <w:r>
        <w:rPr>
          <w:rFonts w:hint="default" w:ascii="Times New Roman" w:hAnsi="Times New Roman" w:eastAsia="仿宋_GB2312" w:cs="Times New Roman"/>
          <w:b w:val="0"/>
          <w:bCs w:val="0"/>
          <w:color w:val="auto"/>
          <w:sz w:val="32"/>
          <w:szCs w:val="32"/>
          <w:highlight w:val="none"/>
          <w:lang w:val="en-US" w:eastAsia="zh-CN"/>
        </w:rPr>
        <w:t>，第</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次在202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日前</w:t>
      </w:r>
      <w:r>
        <w:rPr>
          <w:rFonts w:hint="eastAsia" w:ascii="Times New Roman" w:hAnsi="Times New Roman" w:eastAsia="仿宋_GB2312" w:cs="Times New Roman"/>
          <w:b w:val="0"/>
          <w:bCs w:val="0"/>
          <w:color w:val="auto"/>
          <w:sz w:val="32"/>
          <w:szCs w:val="32"/>
          <w:highlight w:val="none"/>
          <w:lang w:val="en-US" w:eastAsia="zh-CN"/>
        </w:rPr>
        <w:t>，支付剩余款项（以考核结果为准）。根据考核情况计算维修管理服务费，按约定支付时间由银行代拨付实际维修管理</w:t>
      </w:r>
      <w:bookmarkStart w:id="0" w:name="_GoBack"/>
      <w:r>
        <w:rPr>
          <w:rFonts w:hint="eastAsia" w:ascii="Times New Roman" w:hAnsi="Times New Roman" w:eastAsia="仿宋_GB2312" w:cs="Times New Roman"/>
          <w:b w:val="0"/>
          <w:bCs w:val="0"/>
          <w:color w:val="auto"/>
          <w:sz w:val="32"/>
          <w:szCs w:val="32"/>
          <w:highlight w:val="none"/>
          <w:lang w:val="en-US" w:eastAsia="zh-CN"/>
        </w:rPr>
        <w:t>服务费</w:t>
      </w:r>
      <w:bookmarkEnd w:id="0"/>
      <w:r>
        <w:rPr>
          <w:rFonts w:hint="eastAsia" w:ascii="Times New Roman" w:hAnsi="Times New Roman" w:eastAsia="仿宋_GB2312" w:cs="Times New Roman"/>
          <w:b w:val="0"/>
          <w:bCs w:val="0"/>
          <w:color w:val="auto"/>
          <w:sz w:val="32"/>
          <w:szCs w:val="32"/>
          <w:highlight w:val="none"/>
          <w:lang w:val="en-US" w:eastAsia="zh-CN"/>
        </w:rPr>
        <w:t>。</w:t>
      </w:r>
    </w:p>
    <w:p w14:paraId="687C8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2.付款条件：考核总分高于80分（含）的，支付当期全额服务费；考核总分在80（不含）~60（含）分的，当期服务费=(实际考核总分/100)×当期服务费；考核总分低于60分（不含）的，不予支付当期服务费。</w:t>
      </w:r>
    </w:p>
    <w:p w14:paraId="7EB5A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p>
    <w:p w14:paraId="1BA032C2">
      <w:pPr>
        <w:keepNext w:val="0"/>
        <w:keepLines w:val="0"/>
        <w:pageBreakBefore w:val="0"/>
        <w:widowControl w:val="0"/>
        <w:kinsoku/>
        <w:wordWrap/>
        <w:topLinePunct w:val="0"/>
        <w:autoSpaceDE/>
        <w:autoSpaceDN/>
        <w:bidi w:val="0"/>
        <w:adjustRightInd/>
        <w:spacing w:line="500" w:lineRule="exact"/>
        <w:textAlignment w:val="auto"/>
        <w:rPr>
          <w:rFonts w:hint="eastAsia"/>
          <w:lang w:val="en-US" w:eastAsia="zh-CN"/>
        </w:rPr>
      </w:pPr>
    </w:p>
    <w:p w14:paraId="41E850C5">
      <w:pPr>
        <w:keepNext w:val="0"/>
        <w:keepLines w:val="0"/>
        <w:pageBreakBefore w:val="0"/>
        <w:widowControl w:val="0"/>
        <w:kinsoku/>
        <w:wordWrap/>
        <w:topLinePunct w:val="0"/>
        <w:autoSpaceDE/>
        <w:autoSpaceDN/>
        <w:bidi w:val="0"/>
        <w:adjustRightInd/>
        <w:spacing w:line="500" w:lineRule="exact"/>
        <w:textAlignment w:val="auto"/>
        <w:rPr>
          <w:rFonts w:hint="eastAsia"/>
          <w:lang w:val="en-US" w:eastAsia="zh-CN"/>
        </w:rPr>
      </w:pPr>
    </w:p>
    <w:p w14:paraId="3F3E28D4">
      <w:pPr>
        <w:pStyle w:val="2"/>
        <w:rPr>
          <w:rFonts w:hint="eastAsia"/>
          <w:lang w:val="en-US" w:eastAsia="zh-CN"/>
        </w:rPr>
      </w:pPr>
    </w:p>
    <w:p w14:paraId="3DCACEDE">
      <w:pPr>
        <w:rPr>
          <w:rFonts w:hint="eastAsia"/>
          <w:lang w:val="en-US" w:eastAsia="zh-CN"/>
        </w:rPr>
      </w:pPr>
    </w:p>
    <w:p w14:paraId="1E161F84">
      <w:pPr>
        <w:pStyle w:val="2"/>
        <w:rPr>
          <w:rFonts w:hint="eastAsia"/>
          <w:lang w:val="en-US" w:eastAsia="zh-CN"/>
        </w:rPr>
      </w:pPr>
    </w:p>
    <w:p w14:paraId="327A3759">
      <w:pPr>
        <w:rPr>
          <w:rFonts w:hint="eastAsia"/>
          <w:lang w:val="en-US" w:eastAsia="zh-CN"/>
        </w:rPr>
      </w:pPr>
    </w:p>
    <w:p w14:paraId="5F3C255B">
      <w:pPr>
        <w:rPr>
          <w:rFonts w:hint="eastAsia"/>
          <w:lang w:val="en-US" w:eastAsia="zh-CN"/>
        </w:rPr>
      </w:pPr>
    </w:p>
    <w:p w14:paraId="638507DD">
      <w:pPr>
        <w:rPr>
          <w:rFonts w:hint="eastAsia"/>
          <w:lang w:val="en-US" w:eastAsia="zh-CN"/>
        </w:rPr>
      </w:pPr>
    </w:p>
    <w:p w14:paraId="69ED25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highlight w:val="none"/>
          <w:lang w:val="en-US" w:eastAsia="zh-CN"/>
        </w:rPr>
      </w:pPr>
    </w:p>
    <w:p w14:paraId="23C830B8"/>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3E147D-D177-4DD1-95B6-C1E6CD89F1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AE76C12-3CF1-4F61-8219-DE3E0EDBCF09}"/>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8B160FC-0390-419B-AA5A-D792D6E2542F}"/>
  </w:font>
  <w:font w:name="楷体_GB2312">
    <w:panose1 w:val="02010609030101010101"/>
    <w:charset w:val="86"/>
    <w:family w:val="modern"/>
    <w:pitch w:val="default"/>
    <w:sig w:usb0="00000001" w:usb1="080E0000" w:usb2="00000000" w:usb3="00000000" w:csb0="00040000" w:csb1="00000000"/>
    <w:embedRegular r:id="rId4" w:fontKey="{BCEC47C6-6DD9-40A2-83E8-8946E422A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64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846E7">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BlOq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5A846E7">
                    <w:pPr>
                      <w:pStyle w:val="2"/>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 </w:t>
                    </w:r>
                    <w:r>
                      <w:rPr>
                        <w:rFonts w:hint="eastAsia" w:ascii="Times New Roman" w:hAnsi="Times New Roman" w:cs="Times New Roman" w:eastAsiaTheme="minorEastAsia"/>
                        <w:sz w:val="28"/>
                        <w:szCs w:val="28"/>
                        <w:lang w:eastAsia="zh-CN"/>
                      </w:rPr>
                      <w:fldChar w:fldCharType="begin"/>
                    </w:r>
                    <w:r>
                      <w:rPr>
                        <w:rFonts w:hint="eastAsia" w:ascii="Times New Roman" w:hAnsi="Times New Roman" w:cs="Times New Roman" w:eastAsiaTheme="minorEastAsia"/>
                        <w:sz w:val="28"/>
                        <w:szCs w:val="28"/>
                        <w:lang w:eastAsia="zh-CN"/>
                      </w:rPr>
                      <w:instrText xml:space="preserve"> PAGE  \* MERGEFORMAT </w:instrText>
                    </w:r>
                    <w:r>
                      <w:rPr>
                        <w:rFonts w:hint="eastAsia" w:ascii="Times New Roman" w:hAnsi="Times New Roman" w:cs="Times New Roman" w:eastAsiaTheme="minorEastAsia"/>
                        <w:sz w:val="28"/>
                        <w:szCs w:val="28"/>
                        <w:lang w:eastAsia="zh-CN"/>
                      </w:rPr>
                      <w:fldChar w:fldCharType="separate"/>
                    </w:r>
                    <w:r>
                      <w:rPr>
                        <w:rFonts w:hint="eastAsia" w:ascii="Times New Roman" w:hAnsi="Times New Roman" w:cs="Times New Roman" w:eastAsiaTheme="minorEastAsia"/>
                        <w:sz w:val="28"/>
                        <w:szCs w:val="28"/>
                        <w:lang w:eastAsia="zh-CN"/>
                      </w:rPr>
                      <w:t>17</w:t>
                    </w:r>
                    <w:r>
                      <w:rPr>
                        <w:rFonts w:hint="eastAsia"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61C4"/>
    <w:multiLevelType w:val="singleLevel"/>
    <w:tmpl w:val="D72761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9A6"/>
    <w:rsid w:val="00EE7842"/>
    <w:rsid w:val="019673A3"/>
    <w:rsid w:val="01C34446"/>
    <w:rsid w:val="02075A7B"/>
    <w:rsid w:val="02607CD2"/>
    <w:rsid w:val="03327B51"/>
    <w:rsid w:val="04074FB1"/>
    <w:rsid w:val="04DC0AA0"/>
    <w:rsid w:val="069845E6"/>
    <w:rsid w:val="07187BB9"/>
    <w:rsid w:val="084870B4"/>
    <w:rsid w:val="08B0365F"/>
    <w:rsid w:val="08CC392A"/>
    <w:rsid w:val="08D26A2D"/>
    <w:rsid w:val="08D64061"/>
    <w:rsid w:val="08DA5B45"/>
    <w:rsid w:val="092932E6"/>
    <w:rsid w:val="09B62003"/>
    <w:rsid w:val="0B240117"/>
    <w:rsid w:val="0B51783C"/>
    <w:rsid w:val="0C756640"/>
    <w:rsid w:val="0CB95DA3"/>
    <w:rsid w:val="10B275EE"/>
    <w:rsid w:val="1128487E"/>
    <w:rsid w:val="11345108"/>
    <w:rsid w:val="1206323E"/>
    <w:rsid w:val="1379066A"/>
    <w:rsid w:val="13EE10E0"/>
    <w:rsid w:val="168E7E93"/>
    <w:rsid w:val="18834D9A"/>
    <w:rsid w:val="18E10389"/>
    <w:rsid w:val="1929558B"/>
    <w:rsid w:val="1A6E148E"/>
    <w:rsid w:val="1B38733D"/>
    <w:rsid w:val="1B704C24"/>
    <w:rsid w:val="1C003E75"/>
    <w:rsid w:val="1CFA16FF"/>
    <w:rsid w:val="1CFD421F"/>
    <w:rsid w:val="1D394A06"/>
    <w:rsid w:val="1DD143F0"/>
    <w:rsid w:val="1DD62CD1"/>
    <w:rsid w:val="1DE90BB9"/>
    <w:rsid w:val="1DEB053E"/>
    <w:rsid w:val="1E16029E"/>
    <w:rsid w:val="1EB712D3"/>
    <w:rsid w:val="209F024F"/>
    <w:rsid w:val="22E964E4"/>
    <w:rsid w:val="23C45507"/>
    <w:rsid w:val="24295AB4"/>
    <w:rsid w:val="24BF4414"/>
    <w:rsid w:val="25B44881"/>
    <w:rsid w:val="25DF0910"/>
    <w:rsid w:val="25E5479B"/>
    <w:rsid w:val="263B1728"/>
    <w:rsid w:val="26A22A09"/>
    <w:rsid w:val="27ED4B35"/>
    <w:rsid w:val="28A46EB8"/>
    <w:rsid w:val="2AA77235"/>
    <w:rsid w:val="2ACC7085"/>
    <w:rsid w:val="2AF8507F"/>
    <w:rsid w:val="2B016514"/>
    <w:rsid w:val="2B34160D"/>
    <w:rsid w:val="2CE13CA3"/>
    <w:rsid w:val="2D7070E6"/>
    <w:rsid w:val="2D77678F"/>
    <w:rsid w:val="2D9271A3"/>
    <w:rsid w:val="2DF90A2C"/>
    <w:rsid w:val="313F7E68"/>
    <w:rsid w:val="316F3C92"/>
    <w:rsid w:val="3325563D"/>
    <w:rsid w:val="33D26ADA"/>
    <w:rsid w:val="34884BC0"/>
    <w:rsid w:val="34C3718D"/>
    <w:rsid w:val="34DC0648"/>
    <w:rsid w:val="35EB73A0"/>
    <w:rsid w:val="36DC59B0"/>
    <w:rsid w:val="37656406"/>
    <w:rsid w:val="37712690"/>
    <w:rsid w:val="37E24CB6"/>
    <w:rsid w:val="38177D0E"/>
    <w:rsid w:val="38712C7F"/>
    <w:rsid w:val="39D4434A"/>
    <w:rsid w:val="3CBC7974"/>
    <w:rsid w:val="3D206068"/>
    <w:rsid w:val="3E2E7672"/>
    <w:rsid w:val="403839AA"/>
    <w:rsid w:val="40C2727A"/>
    <w:rsid w:val="41416982"/>
    <w:rsid w:val="41972B99"/>
    <w:rsid w:val="425561E5"/>
    <w:rsid w:val="42757CB3"/>
    <w:rsid w:val="42851E2C"/>
    <w:rsid w:val="430D0495"/>
    <w:rsid w:val="430D6BAF"/>
    <w:rsid w:val="43916F74"/>
    <w:rsid w:val="46351979"/>
    <w:rsid w:val="469A1C37"/>
    <w:rsid w:val="47565237"/>
    <w:rsid w:val="47D72C1D"/>
    <w:rsid w:val="4A311FCB"/>
    <w:rsid w:val="4BD13B95"/>
    <w:rsid w:val="4C756335"/>
    <w:rsid w:val="4EFF066A"/>
    <w:rsid w:val="500A52B1"/>
    <w:rsid w:val="50153434"/>
    <w:rsid w:val="509867CA"/>
    <w:rsid w:val="52166EAB"/>
    <w:rsid w:val="52746C91"/>
    <w:rsid w:val="54322F51"/>
    <w:rsid w:val="56C84636"/>
    <w:rsid w:val="576511D6"/>
    <w:rsid w:val="578A616C"/>
    <w:rsid w:val="596D5B55"/>
    <w:rsid w:val="5A376486"/>
    <w:rsid w:val="5A8F5421"/>
    <w:rsid w:val="5BE14A81"/>
    <w:rsid w:val="5C5E047D"/>
    <w:rsid w:val="5D6559BA"/>
    <w:rsid w:val="5E865651"/>
    <w:rsid w:val="5EAF4515"/>
    <w:rsid w:val="5F065D7D"/>
    <w:rsid w:val="603B1F6D"/>
    <w:rsid w:val="62D56CEC"/>
    <w:rsid w:val="6325141D"/>
    <w:rsid w:val="63AC469A"/>
    <w:rsid w:val="643C0534"/>
    <w:rsid w:val="64832492"/>
    <w:rsid w:val="66B87CEC"/>
    <w:rsid w:val="682139F2"/>
    <w:rsid w:val="692221EE"/>
    <w:rsid w:val="696A48F1"/>
    <w:rsid w:val="69A17DE8"/>
    <w:rsid w:val="69A76317"/>
    <w:rsid w:val="6A753BF2"/>
    <w:rsid w:val="6AB2729D"/>
    <w:rsid w:val="6C1D1AE4"/>
    <w:rsid w:val="6C7A4F79"/>
    <w:rsid w:val="6C996BCC"/>
    <w:rsid w:val="6D4A1133"/>
    <w:rsid w:val="6D886B14"/>
    <w:rsid w:val="6F0D52A1"/>
    <w:rsid w:val="717B5A18"/>
    <w:rsid w:val="71FE0363"/>
    <w:rsid w:val="74113EC2"/>
    <w:rsid w:val="74552F3E"/>
    <w:rsid w:val="746A2237"/>
    <w:rsid w:val="74D932E9"/>
    <w:rsid w:val="763C5112"/>
    <w:rsid w:val="770A6746"/>
    <w:rsid w:val="78A54C68"/>
    <w:rsid w:val="792007B4"/>
    <w:rsid w:val="7A390477"/>
    <w:rsid w:val="7AFA15F9"/>
    <w:rsid w:val="7C610153"/>
    <w:rsid w:val="7D242848"/>
    <w:rsid w:val="7D7B1DEA"/>
    <w:rsid w:val="7DD814B0"/>
    <w:rsid w:val="7E0F0D09"/>
    <w:rsid w:val="7FCF500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99"/>
  </w:style>
  <w:style w:type="character" w:styleId="15">
    <w:name w:val="Emphasis"/>
    <w:basedOn w:val="12"/>
    <w:qFormat/>
    <w:uiPriority w:val="0"/>
    <w:rPr>
      <w:i/>
    </w:rPr>
  </w:style>
  <w:style w:type="paragraph" w:customStyle="1" w:styleId="16">
    <w:name w:val="正文（缩进）"/>
    <w:basedOn w:val="1"/>
    <w:qFormat/>
    <w:uiPriority w:val="0"/>
    <w:pPr>
      <w:spacing w:before="156" w:after="156"/>
      <w:ind w:firstLine="480" w:firstLineChars="200"/>
    </w:pPr>
  </w:style>
  <w:style w:type="paragraph" w:customStyle="1" w:styleId="17">
    <w:name w:val="YHY"/>
    <w:basedOn w:val="1"/>
    <w:qFormat/>
    <w:uiPriority w:val="99"/>
    <w:pPr>
      <w:spacing w:beforeLines="50" w:afterLines="50" w:line="360" w:lineRule="auto"/>
      <w:ind w:firstLine="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3600</Words>
  <Characters>4812</Characters>
  <Lines>0</Lines>
  <Paragraphs>0</Paragraphs>
  <TotalTime>884</TotalTime>
  <ScaleCrop>false</ScaleCrop>
  <LinksUpToDate>false</LinksUpToDate>
  <CharactersWithSpaces>4854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cp:lastModifiedBy>
  <cp:lastPrinted>2025-06-13T01:00:00Z</cp:lastPrinted>
  <dcterms:modified xsi:type="dcterms:W3CDTF">2025-06-16T01:53:41Z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62B122452D15457DBF58D412E185F531_13</vt:lpwstr>
  </property>
  <property fmtid="{D5CDD505-2E9C-101B-9397-08002B2CF9AE}" pid="4" name="KSOTemplateDocerSaveRecord">
    <vt:lpwstr>eyJoZGlkIjoiZGNhN2YyZTk1NWZhOTUwODI2Y2E1YWI4OTUxN2E1OGYiLCJ1c2VySWQiOiIzMDI3OTUwMTgifQ==</vt:lpwstr>
  </property>
</Properties>
</file>