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961F9E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附件3</w:t>
      </w:r>
    </w:p>
    <w:p w14:paraId="131C7033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楷体" w:cs="Times New Roman"/>
          <w:color w:val="auto"/>
          <w:sz w:val="36"/>
          <w:szCs w:val="36"/>
          <w:highlight w:val="none"/>
          <w:lang w:val="en-US" w:eastAsia="zh-CN"/>
        </w:rPr>
      </w:pPr>
    </w:p>
    <w:p w14:paraId="2D6FEF69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Times New Roman" w:eastAsia="楷体" w:cs="Times New Roman"/>
          <w:color w:val="auto"/>
          <w:sz w:val="36"/>
          <w:szCs w:val="36"/>
          <w:highlight w:val="none"/>
          <w:lang w:val="en-US" w:eastAsia="zh-CN"/>
        </w:rPr>
      </w:pPr>
      <w:r>
        <w:rPr>
          <w:rFonts w:hint="default" w:ascii="Times New Roman" w:hAnsi="Times New Roman" w:eastAsia="楷体" w:cs="Times New Roman"/>
          <w:color w:val="auto"/>
          <w:sz w:val="36"/>
          <w:szCs w:val="36"/>
          <w:highlight w:val="none"/>
          <w:lang w:val="en-US" w:eastAsia="zh-CN"/>
        </w:rPr>
        <w:t>自治区环境信息中心2026</w:t>
      </w:r>
      <w:r>
        <w:rPr>
          <w:rFonts w:hint="eastAsia" w:ascii="Times New Roman" w:hAnsi="Times New Roman" w:eastAsia="楷体" w:cs="Times New Roman"/>
          <w:color w:val="auto"/>
          <w:sz w:val="36"/>
          <w:szCs w:val="36"/>
          <w:highlight w:val="none"/>
          <w:lang w:val="en-US" w:eastAsia="zh-CN"/>
        </w:rPr>
        <w:t>—</w:t>
      </w:r>
      <w:r>
        <w:rPr>
          <w:rFonts w:hint="default" w:ascii="Times New Roman" w:hAnsi="Times New Roman" w:eastAsia="楷体" w:cs="Times New Roman"/>
          <w:color w:val="auto"/>
          <w:sz w:val="36"/>
          <w:szCs w:val="36"/>
          <w:highlight w:val="none"/>
          <w:lang w:val="en-US" w:eastAsia="zh-CN"/>
        </w:rPr>
        <w:t>2027年度信息化运维项目投资评审咨</w:t>
      </w:r>
      <w:bookmarkStart w:id="0" w:name="_GoBack"/>
      <w:bookmarkEnd w:id="0"/>
      <w:r>
        <w:rPr>
          <w:rFonts w:hint="default" w:ascii="Times New Roman" w:hAnsi="Times New Roman" w:eastAsia="楷体" w:cs="Times New Roman"/>
          <w:color w:val="auto"/>
          <w:sz w:val="36"/>
          <w:szCs w:val="36"/>
          <w:highlight w:val="none"/>
          <w:lang w:val="en-US" w:eastAsia="zh-CN"/>
        </w:rPr>
        <w:t>询服务项目报价</w:t>
      </w:r>
      <w:r>
        <w:rPr>
          <w:rFonts w:hint="eastAsia" w:ascii="Times New Roman" w:hAnsi="Times New Roman" w:eastAsia="楷体" w:cs="Times New Roman"/>
          <w:color w:val="auto"/>
          <w:sz w:val="36"/>
          <w:szCs w:val="36"/>
          <w:highlight w:val="none"/>
          <w:lang w:val="en-US" w:eastAsia="zh-CN"/>
        </w:rPr>
        <w:t>书</w:t>
      </w:r>
    </w:p>
    <w:p w14:paraId="08D27A41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Lines="0" w:line="5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楷体" w:cs="Times New Roman"/>
          <w:color w:val="auto"/>
          <w:sz w:val="36"/>
          <w:szCs w:val="36"/>
          <w:highlight w:val="none"/>
          <w:lang w:val="en-US" w:eastAsia="zh-CN"/>
        </w:rPr>
      </w:pPr>
    </w:p>
    <w:p w14:paraId="1DD6349C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default" w:ascii="Times New Roman" w:hAnsi="Times New Roman" w:eastAsia="楷体" w:cs="Times New Roman"/>
          <w:color w:val="auto"/>
          <w:sz w:val="28"/>
          <w:szCs w:val="28"/>
          <w:highlight w:val="none"/>
          <w:lang w:val="en-US" w:eastAsia="zh-CN"/>
        </w:rPr>
      </w:pPr>
      <w:r>
        <w:rPr>
          <w:rFonts w:hint="default" w:ascii="Times New Roman" w:hAnsi="Times New Roman" w:eastAsia="楷体" w:cs="Times New Roman"/>
          <w:color w:val="auto"/>
          <w:sz w:val="28"/>
          <w:szCs w:val="28"/>
          <w:highlight w:val="none"/>
          <w:lang w:val="en-US" w:eastAsia="zh-CN"/>
        </w:rPr>
        <w:t>金额单位：人民币</w:t>
      </w:r>
      <w:r>
        <w:rPr>
          <w:rFonts w:hint="eastAsia" w:ascii="Times New Roman" w:hAnsi="Times New Roman" w:eastAsia="楷体" w:cs="Times New Roman"/>
          <w:color w:val="auto"/>
          <w:sz w:val="28"/>
          <w:szCs w:val="28"/>
          <w:highlight w:val="none"/>
          <w:lang w:val="en-US" w:eastAsia="zh-CN"/>
        </w:rPr>
        <w:t>/</w:t>
      </w:r>
      <w:r>
        <w:rPr>
          <w:rFonts w:hint="default" w:ascii="Times New Roman" w:hAnsi="Times New Roman" w:eastAsia="楷体" w:cs="Times New Roman"/>
          <w:color w:val="auto"/>
          <w:sz w:val="28"/>
          <w:szCs w:val="28"/>
          <w:highlight w:val="none"/>
          <w:lang w:val="en-US" w:eastAsia="zh-CN"/>
        </w:rPr>
        <w:t>元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0"/>
        <w:gridCol w:w="2405"/>
        <w:gridCol w:w="2230"/>
        <w:gridCol w:w="854"/>
        <w:gridCol w:w="680"/>
        <w:gridCol w:w="708"/>
        <w:gridCol w:w="921"/>
        <w:gridCol w:w="845"/>
      </w:tblGrid>
      <w:tr w14:paraId="00C9A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0" w:type="dxa"/>
            <w:noWrap w:val="0"/>
            <w:vAlign w:val="center"/>
          </w:tcPr>
          <w:p w14:paraId="3697EFE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2405" w:type="dxa"/>
            <w:noWrap w:val="0"/>
            <w:vAlign w:val="center"/>
          </w:tcPr>
          <w:p w14:paraId="4DE8E3C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服务名称</w:t>
            </w:r>
          </w:p>
        </w:tc>
        <w:tc>
          <w:tcPr>
            <w:tcW w:w="2230" w:type="dxa"/>
            <w:noWrap w:val="0"/>
            <w:vAlign w:val="center"/>
          </w:tcPr>
          <w:p w14:paraId="7A9A920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服务内容</w:t>
            </w:r>
          </w:p>
        </w:tc>
        <w:tc>
          <w:tcPr>
            <w:tcW w:w="854" w:type="dxa"/>
            <w:noWrap w:val="0"/>
            <w:vAlign w:val="center"/>
          </w:tcPr>
          <w:p w14:paraId="28EF4C9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单价</w:t>
            </w:r>
          </w:p>
        </w:tc>
        <w:tc>
          <w:tcPr>
            <w:tcW w:w="680" w:type="dxa"/>
            <w:noWrap w:val="0"/>
            <w:vAlign w:val="center"/>
          </w:tcPr>
          <w:p w14:paraId="3BA2131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数量</w:t>
            </w:r>
          </w:p>
        </w:tc>
        <w:tc>
          <w:tcPr>
            <w:tcW w:w="708" w:type="dxa"/>
            <w:noWrap w:val="0"/>
            <w:vAlign w:val="center"/>
          </w:tcPr>
          <w:p w14:paraId="08AF493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数量</w:t>
            </w:r>
          </w:p>
          <w:p w14:paraId="1B010CE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单位</w:t>
            </w:r>
          </w:p>
        </w:tc>
        <w:tc>
          <w:tcPr>
            <w:tcW w:w="921" w:type="dxa"/>
            <w:noWrap w:val="0"/>
            <w:vAlign w:val="center"/>
          </w:tcPr>
          <w:p w14:paraId="561CFD3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金额小计</w:t>
            </w:r>
          </w:p>
        </w:tc>
        <w:tc>
          <w:tcPr>
            <w:tcW w:w="845" w:type="dxa"/>
            <w:noWrap w:val="0"/>
            <w:vAlign w:val="center"/>
          </w:tcPr>
          <w:p w14:paraId="36B7593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Lines="0" w:afterLines="0" w:line="3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备注</w:t>
            </w:r>
          </w:p>
        </w:tc>
      </w:tr>
      <w:tr w14:paraId="432CD4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0" w:type="dxa"/>
            <w:noWrap w:val="0"/>
            <w:vAlign w:val="center"/>
          </w:tcPr>
          <w:p w14:paraId="5A7F559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2405" w:type="dxa"/>
            <w:noWrap w:val="0"/>
            <w:vAlign w:val="center"/>
          </w:tcPr>
          <w:p w14:paraId="16B0F94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230" w:type="dxa"/>
            <w:noWrap w:val="0"/>
            <w:vAlign w:val="center"/>
          </w:tcPr>
          <w:p w14:paraId="5A47798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54" w:type="dxa"/>
            <w:noWrap w:val="0"/>
            <w:vAlign w:val="center"/>
          </w:tcPr>
          <w:p w14:paraId="612D1D1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76D8C31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08" w:type="dxa"/>
            <w:noWrap w:val="0"/>
            <w:vAlign w:val="center"/>
          </w:tcPr>
          <w:p w14:paraId="67F948A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21" w:type="dxa"/>
            <w:noWrap w:val="0"/>
            <w:vAlign w:val="center"/>
          </w:tcPr>
          <w:p w14:paraId="053D91D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45" w:type="dxa"/>
            <w:noWrap w:val="0"/>
            <w:vAlign w:val="center"/>
          </w:tcPr>
          <w:p w14:paraId="557EF68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</w:tr>
      <w:tr w14:paraId="3E2CF1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0" w:type="dxa"/>
            <w:noWrap w:val="0"/>
            <w:vAlign w:val="center"/>
          </w:tcPr>
          <w:p w14:paraId="3EDD0EE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2405" w:type="dxa"/>
            <w:noWrap w:val="0"/>
            <w:vAlign w:val="center"/>
          </w:tcPr>
          <w:p w14:paraId="30E0B9E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230" w:type="dxa"/>
            <w:noWrap w:val="0"/>
            <w:vAlign w:val="center"/>
          </w:tcPr>
          <w:p w14:paraId="1842463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54" w:type="dxa"/>
            <w:noWrap w:val="0"/>
            <w:vAlign w:val="center"/>
          </w:tcPr>
          <w:p w14:paraId="1E69995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2157367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08" w:type="dxa"/>
            <w:noWrap w:val="0"/>
            <w:vAlign w:val="center"/>
          </w:tcPr>
          <w:p w14:paraId="024C74A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21" w:type="dxa"/>
            <w:noWrap w:val="0"/>
            <w:vAlign w:val="center"/>
          </w:tcPr>
          <w:p w14:paraId="74E8707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45" w:type="dxa"/>
            <w:noWrap w:val="0"/>
            <w:vAlign w:val="center"/>
          </w:tcPr>
          <w:p w14:paraId="3D06293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</w:tr>
      <w:tr w14:paraId="50DA9F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0" w:type="dxa"/>
            <w:noWrap w:val="0"/>
            <w:vAlign w:val="center"/>
          </w:tcPr>
          <w:p w14:paraId="19FA6C3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3</w:t>
            </w:r>
          </w:p>
        </w:tc>
        <w:tc>
          <w:tcPr>
            <w:tcW w:w="2405" w:type="dxa"/>
            <w:noWrap w:val="0"/>
            <w:vAlign w:val="center"/>
          </w:tcPr>
          <w:p w14:paraId="1B4180E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230" w:type="dxa"/>
            <w:noWrap w:val="0"/>
            <w:vAlign w:val="center"/>
          </w:tcPr>
          <w:p w14:paraId="5EB63B6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54" w:type="dxa"/>
            <w:noWrap w:val="0"/>
            <w:vAlign w:val="center"/>
          </w:tcPr>
          <w:p w14:paraId="741143D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592E11C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08" w:type="dxa"/>
            <w:noWrap w:val="0"/>
            <w:vAlign w:val="center"/>
          </w:tcPr>
          <w:p w14:paraId="099721C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21" w:type="dxa"/>
            <w:noWrap w:val="0"/>
            <w:vAlign w:val="center"/>
          </w:tcPr>
          <w:p w14:paraId="0CC83EF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45" w:type="dxa"/>
            <w:noWrap w:val="0"/>
            <w:vAlign w:val="center"/>
          </w:tcPr>
          <w:p w14:paraId="5A09004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</w:tr>
      <w:tr w14:paraId="23A52B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0" w:type="dxa"/>
            <w:noWrap w:val="0"/>
            <w:vAlign w:val="center"/>
          </w:tcPr>
          <w:p w14:paraId="28E05D5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4</w:t>
            </w:r>
          </w:p>
        </w:tc>
        <w:tc>
          <w:tcPr>
            <w:tcW w:w="2405" w:type="dxa"/>
            <w:noWrap w:val="0"/>
            <w:vAlign w:val="center"/>
          </w:tcPr>
          <w:p w14:paraId="14BD2E9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230" w:type="dxa"/>
            <w:noWrap w:val="0"/>
            <w:vAlign w:val="center"/>
          </w:tcPr>
          <w:p w14:paraId="7617631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54" w:type="dxa"/>
            <w:noWrap w:val="0"/>
            <w:vAlign w:val="center"/>
          </w:tcPr>
          <w:p w14:paraId="651B96B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4BC00DD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08" w:type="dxa"/>
            <w:noWrap w:val="0"/>
            <w:vAlign w:val="center"/>
          </w:tcPr>
          <w:p w14:paraId="12B67B8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21" w:type="dxa"/>
            <w:noWrap w:val="0"/>
            <w:vAlign w:val="center"/>
          </w:tcPr>
          <w:p w14:paraId="6BF357D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45" w:type="dxa"/>
            <w:noWrap w:val="0"/>
            <w:vAlign w:val="center"/>
          </w:tcPr>
          <w:p w14:paraId="17A3AA6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</w:tr>
      <w:tr w14:paraId="7E9196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0" w:type="dxa"/>
            <w:noWrap w:val="0"/>
            <w:vAlign w:val="center"/>
          </w:tcPr>
          <w:p w14:paraId="04F48A9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5</w:t>
            </w:r>
          </w:p>
        </w:tc>
        <w:tc>
          <w:tcPr>
            <w:tcW w:w="2405" w:type="dxa"/>
            <w:noWrap w:val="0"/>
            <w:vAlign w:val="center"/>
          </w:tcPr>
          <w:p w14:paraId="3A24768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230" w:type="dxa"/>
            <w:noWrap w:val="0"/>
            <w:vAlign w:val="center"/>
          </w:tcPr>
          <w:p w14:paraId="7039B2C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54" w:type="dxa"/>
            <w:noWrap w:val="0"/>
            <w:vAlign w:val="center"/>
          </w:tcPr>
          <w:p w14:paraId="139B485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5C11F07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08" w:type="dxa"/>
            <w:noWrap w:val="0"/>
            <w:vAlign w:val="center"/>
          </w:tcPr>
          <w:p w14:paraId="08A6FB2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21" w:type="dxa"/>
            <w:noWrap w:val="0"/>
            <w:vAlign w:val="center"/>
          </w:tcPr>
          <w:p w14:paraId="7639F81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45" w:type="dxa"/>
            <w:noWrap w:val="0"/>
            <w:vAlign w:val="center"/>
          </w:tcPr>
          <w:p w14:paraId="02608AC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</w:tr>
      <w:tr w14:paraId="60BF69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0" w:type="dxa"/>
            <w:noWrap w:val="0"/>
            <w:vAlign w:val="center"/>
          </w:tcPr>
          <w:p w14:paraId="6AE775C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6</w:t>
            </w:r>
          </w:p>
        </w:tc>
        <w:tc>
          <w:tcPr>
            <w:tcW w:w="2405" w:type="dxa"/>
            <w:noWrap w:val="0"/>
            <w:vAlign w:val="center"/>
          </w:tcPr>
          <w:p w14:paraId="35FBC2C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230" w:type="dxa"/>
            <w:noWrap w:val="0"/>
            <w:vAlign w:val="center"/>
          </w:tcPr>
          <w:p w14:paraId="647416B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54" w:type="dxa"/>
            <w:noWrap w:val="0"/>
            <w:vAlign w:val="center"/>
          </w:tcPr>
          <w:p w14:paraId="18DE9A7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15751A5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08" w:type="dxa"/>
            <w:noWrap w:val="0"/>
            <w:vAlign w:val="center"/>
          </w:tcPr>
          <w:p w14:paraId="6295C6E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21" w:type="dxa"/>
            <w:noWrap w:val="0"/>
            <w:vAlign w:val="center"/>
          </w:tcPr>
          <w:p w14:paraId="5AEBBED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45" w:type="dxa"/>
            <w:noWrap w:val="0"/>
            <w:vAlign w:val="center"/>
          </w:tcPr>
          <w:p w14:paraId="248D676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</w:tr>
      <w:tr w14:paraId="38B455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0" w:type="dxa"/>
            <w:noWrap w:val="0"/>
            <w:vAlign w:val="center"/>
          </w:tcPr>
          <w:p w14:paraId="37EC4AC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…</w:t>
            </w:r>
          </w:p>
        </w:tc>
        <w:tc>
          <w:tcPr>
            <w:tcW w:w="2405" w:type="dxa"/>
            <w:noWrap w:val="0"/>
            <w:vAlign w:val="center"/>
          </w:tcPr>
          <w:p w14:paraId="09AE96A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2230" w:type="dxa"/>
            <w:noWrap w:val="0"/>
            <w:vAlign w:val="center"/>
          </w:tcPr>
          <w:p w14:paraId="2A17304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54" w:type="dxa"/>
            <w:noWrap w:val="0"/>
            <w:vAlign w:val="center"/>
          </w:tcPr>
          <w:p w14:paraId="5E672F0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680" w:type="dxa"/>
            <w:noWrap w:val="0"/>
            <w:vAlign w:val="center"/>
          </w:tcPr>
          <w:p w14:paraId="7374C19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708" w:type="dxa"/>
            <w:noWrap w:val="0"/>
            <w:vAlign w:val="center"/>
          </w:tcPr>
          <w:p w14:paraId="560601A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921" w:type="dxa"/>
            <w:noWrap w:val="0"/>
            <w:vAlign w:val="center"/>
          </w:tcPr>
          <w:p w14:paraId="6135A59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  <w:tc>
          <w:tcPr>
            <w:tcW w:w="845" w:type="dxa"/>
            <w:noWrap w:val="0"/>
            <w:vAlign w:val="center"/>
          </w:tcPr>
          <w:p w14:paraId="1250EB3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</w:tr>
      <w:tr w14:paraId="0732EA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75" w:type="dxa"/>
            <w:gridSpan w:val="3"/>
            <w:noWrap w:val="0"/>
            <w:vAlign w:val="center"/>
          </w:tcPr>
          <w:p w14:paraId="72ACB8C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合 计</w:t>
            </w:r>
          </w:p>
        </w:tc>
        <w:tc>
          <w:tcPr>
            <w:tcW w:w="4008" w:type="dxa"/>
            <w:gridSpan w:val="5"/>
            <w:noWrap w:val="0"/>
            <w:vAlign w:val="center"/>
          </w:tcPr>
          <w:p w14:paraId="12CA328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</w:p>
        </w:tc>
      </w:tr>
      <w:tr w14:paraId="7899D9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045" w:type="dxa"/>
            <w:gridSpan w:val="2"/>
            <w:noWrap w:val="0"/>
            <w:vAlign w:val="center"/>
          </w:tcPr>
          <w:p w14:paraId="66F4E67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其他要求</w:t>
            </w:r>
          </w:p>
        </w:tc>
        <w:tc>
          <w:tcPr>
            <w:tcW w:w="6238" w:type="dxa"/>
            <w:gridSpan w:val="6"/>
            <w:noWrap w:val="0"/>
            <w:vAlign w:val="center"/>
          </w:tcPr>
          <w:p w14:paraId="7510598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Chars="0" w:right="0" w:rightChars="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1、服务报价包括服务成果价款，以及为实现服务成果所包括的备件、专用工具、安装、调试、检验、技术培训及技术资料等全部费用。</w:t>
            </w:r>
          </w:p>
          <w:p w14:paraId="737F016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0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Chars="0" w:right="0" w:rightChars="0"/>
              <w:jc w:val="left"/>
              <w:textAlignment w:val="auto"/>
              <w:outlineLvl w:val="9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2、供应商报价材料应附上有效的营业执照复印件。</w:t>
            </w:r>
          </w:p>
        </w:tc>
      </w:tr>
    </w:tbl>
    <w:p w14:paraId="5D37DF0A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</w:pPr>
    </w:p>
    <w:p w14:paraId="34338CF3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供应商名称（盖章）：</w:t>
      </w:r>
    </w:p>
    <w:p w14:paraId="22137303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供应商地址：</w:t>
      </w:r>
    </w:p>
    <w:p w14:paraId="54F2C620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联系人：</w:t>
      </w:r>
    </w:p>
    <w:p w14:paraId="2E9B4EF4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left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联系方式：</w:t>
      </w:r>
    </w:p>
    <w:p w14:paraId="23BE8677">
      <w:pPr>
        <w:spacing w:line="440" w:lineRule="exact"/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sectPr>
          <w:pgSz w:w="11906" w:h="16838"/>
          <w:pgMar w:top="1134" w:right="1361" w:bottom="1134" w:left="1474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报价日期：   年   月</w:t>
      </w:r>
    </w:p>
    <w:p w14:paraId="3A8D203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41D0D"/>
    <w:rsid w:val="19841D0D"/>
    <w:rsid w:val="22EA5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2025-06-20T07:36:00Z</dcterms:created>
  <dc:creator></dc:creator>
  <cp:lastModifiedBy></cp:lastModifiedBy>
  <dcterms:modified xsi:type="dcterms:W3CDTF">2025-06-20T07:38:09Z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41B02A0644FB4FF2BBA6F0024299854E_11</vt:lpwstr>
  </property>
  <property fmtid="{D5CDD505-2E9C-101B-9397-08002B2CF9AE}" pid="4" name="KSOTemplateDocerSaveRecord">
    <vt:lpwstr>eyJoZGlkIjoiZGNhN2YyZTk1NWZhOTUwODI2Y2E1YWI4OTUxN2E1OGYiLCJ1c2VySWQiOiIzMDI3OTUwMTgifQ==</vt:lpwstr>
  </property>
</Properties>
</file>