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highlight w:val="none"/>
          <w:lang w:val="en-US" w:eastAsia="zh-CN"/>
        </w:rPr>
        <w:t>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highlight w:val="none"/>
          <w:lang w:val="en-US" w:eastAsia="zh-CN"/>
        </w:rPr>
      </w:pPr>
    </w:p>
    <w:tbl>
      <w:tblPr>
        <w:tblStyle w:val="4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470"/>
        <w:gridCol w:w="73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  <w:t>一、项目要求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9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470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7307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  <w:lang w:val="en-US"/>
              </w:rPr>
              <w:t>需求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  <w:lang w:val="en-US" w:eastAsia="zh-CN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899" w:type="dxa"/>
            <w:noWrap/>
            <w:vAlign w:val="center"/>
          </w:tcPr>
          <w:p>
            <w:pPr>
              <w:rPr>
                <w:rFonts w:hint="default" w:ascii="Times New Roman" w:hAnsi="Times New Roman" w:eastAsia="仿宋" w:cs="Times New Roman"/>
                <w:color w:val="auto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highlight w:val="none"/>
                <w:lang w:val="en-US" w:eastAsia="zh-CN"/>
              </w:rPr>
              <w:t>《蓝天保卫战：秸秆焚烧治理创新路径探索》</w:t>
            </w:r>
            <w:r>
              <w:rPr>
                <w:rFonts w:hint="eastAsia" w:ascii="Times New Roman" w:hAnsi="Times New Roman" w:eastAsia="仿宋" w:cs="Times New Roman"/>
                <w:color w:val="auto"/>
                <w:highlight w:val="none"/>
                <w:lang w:val="en-US" w:eastAsia="zh-CN"/>
              </w:rPr>
              <w:t>编著</w:t>
            </w:r>
            <w:r>
              <w:rPr>
                <w:rFonts w:hint="default" w:ascii="Times New Roman" w:hAnsi="Times New Roman" w:eastAsia="仿宋" w:cs="Times New Roman"/>
                <w:color w:val="auto"/>
                <w:highlight w:val="none"/>
                <w:lang w:val="en-US" w:eastAsia="zh-CN"/>
              </w:rPr>
              <w:t>出版服务</w:t>
            </w:r>
          </w:p>
        </w:tc>
        <w:tc>
          <w:tcPr>
            <w:tcW w:w="470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ascii="Times New Roman" w:hAnsi="Times New Roman" w:eastAsia="仿宋" w:cs="Times New Roman"/>
                <w:color w:val="auto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highlight w:val="none"/>
                <w:lang w:val="en-US" w:eastAsia="zh-CN"/>
              </w:rPr>
              <w:t>1</w:t>
            </w:r>
          </w:p>
        </w:tc>
        <w:tc>
          <w:tcPr>
            <w:tcW w:w="7307" w:type="dxa"/>
            <w:noWrap/>
            <w:vAlign w:val="center"/>
          </w:tcPr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一、项目名称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  <w:lang w:eastAsia="zh-CN"/>
              </w:rPr>
              <w:t>编著</w:t>
            </w:r>
            <w:r>
              <w:rPr>
                <w:rFonts w:hint="default" w:ascii="Times New Roman" w:hAnsi="Times New Roman" w:eastAsia="仿宋" w:cs="Times New Roman"/>
                <w:szCs w:val="21"/>
              </w:rPr>
              <w:t>出版服务。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2" w:firstLineChars="200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  <w:lang w:val="en-US" w:eastAsia="zh-CN"/>
              </w:rPr>
              <w:t>二、</w:t>
            </w: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项目内容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完成《蓝天保卫战：秸秆焚烧治理创新路径探索》书稿的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eastAsia="zh-CN"/>
              </w:rPr>
              <w:t>审稿、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编辑加工、一校、二校、三校、审读、装帧设计及书号申请等出版工作。全书稿面字数约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万字。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服务成果：202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日前向采购人提交《蓝天保卫战：秸秆焚烧治理创新路径探索》图书100册，及图书最终的电子稿（PDF文档）。图书成品规格为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eastAsia="zh-CN"/>
              </w:rPr>
              <w:t>小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16开本，内文采用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0克纯质纸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Cs w:val="21"/>
                <w:lang w:eastAsia="zh-CN"/>
              </w:rPr>
              <w:t>彩色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印刷，封面为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230克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特种纸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彩色印刷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eastAsia="zh-CN"/>
              </w:rPr>
              <w:t>，图书装订方式采用平装</w:t>
            </w:r>
            <w:r>
              <w:rPr>
                <w:rFonts w:hint="default" w:ascii="Times New Roman" w:hAnsi="Times New Roman" w:eastAsia="仿宋" w:cs="Times New Roman"/>
                <w:kern w:val="0"/>
                <w:szCs w:val="21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2" w:firstLineChars="200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  <w:lang w:val="en-US" w:eastAsia="zh-CN"/>
              </w:rPr>
              <w:t>三、</w:t>
            </w: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工作要求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1.服务时间：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签订合同之日起至202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月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Cs w:val="21"/>
              </w:rPr>
              <w:t>日</w:t>
            </w:r>
            <w:r>
              <w:rPr>
                <w:rFonts w:hint="default" w:ascii="Times New Roman" w:hAnsi="Times New Roman" w:eastAsia="仿宋" w:cs="Times New Roman"/>
                <w:kern w:val="0"/>
                <w:szCs w:val="21"/>
                <w:lang w:eastAsia="zh-CN"/>
              </w:rPr>
              <w:t>。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2.其他要求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（1）所提交报价只能一次报出不得更改，报价应包含采购所有费用。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b/>
                <w:bCs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（2）</w:t>
            </w:r>
            <w:r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  <w:t>经对比，以满足采购方采购需求且</w:t>
            </w:r>
            <w:r>
              <w:rPr>
                <w:rFonts w:hint="default" w:ascii="Times New Roman" w:hAnsi="Times New Roman" w:eastAsia="仿宋" w:cs="Times New Roman"/>
                <w:szCs w:val="21"/>
                <w:highlight w:val="none"/>
                <w:lang w:val="en-US" w:eastAsia="zh-CN"/>
              </w:rPr>
              <w:t>综合评分最高</w:t>
            </w:r>
            <w:r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  <w:t>原则确定服务供应商，签订采购合同。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Cs w:val="21"/>
                <w:highlight w:val="none"/>
              </w:rPr>
              <w:t>二、商务要求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  <w:t>1、报价要求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本项目实行总承包报价，报价为采购人指定服务范围内的全部价格，至少包括：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（1）服务的价格（包括人工、材料、设备等）；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（2）必要的保险费用和各项税金；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（3）验收及专家评估费用等；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（4）与本项目有关的其他一切费用。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  <w:t>2、项目服务时间及服务地点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（1）服务期限：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</w:rPr>
              <w:t>合同签订后开始进行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</w:rPr>
              <w:t>（2）服务地点：甲方指定地点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  <w:lang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  <w:t>3、服务交付时间及交付地点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（1）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</w:rPr>
              <w:t>交付时间：202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</w:rPr>
              <w:t>月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</w:rPr>
              <w:t>日前</w:t>
            </w:r>
            <w:r>
              <w:rPr>
                <w:rFonts w:hint="default" w:ascii="Times New Roman" w:hAnsi="Times New Roman" w:eastAsia="仿宋" w:cs="Times New Roman"/>
                <w:color w:val="auto"/>
                <w:szCs w:val="21"/>
                <w:lang w:eastAsia="zh-CN"/>
              </w:rPr>
              <w:t>。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</w:rPr>
              <w:t>（2）交付地点：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广西壮族自治区环境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保护科学研究院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（广西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南宁市青秀区教育路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>5号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）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Cs w:val="21"/>
                <w:highlight w:val="none"/>
              </w:rPr>
              <w:t>4、付款条件</w:t>
            </w:r>
          </w:p>
          <w:p>
            <w:pPr>
              <w:ind w:firstLine="420" w:firstLineChars="200"/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在签订合同后甲方收到乙方开具的有效票据后，10个工作日内，支付乙方合同总额的30%；书稿经过三审达到出版要求后支付服务费总额的40%；</w:t>
            </w:r>
            <w:r>
              <w:rPr>
                <w:rFonts w:hint="eastAsia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编著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出版后甲方再支付剩余的30%款项。</w:t>
            </w:r>
          </w:p>
          <w:p>
            <w:pPr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color w:val="auto"/>
                <w:szCs w:val="21"/>
                <w:highlight w:val="none"/>
                <w:lang w:val="en-US" w:eastAsia="zh-CN"/>
              </w:rPr>
              <w:t>5、其他要求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Cs w:val="21"/>
                <w:highlight w:val="none"/>
                <w:lang w:val="en-US" w:eastAsia="zh-CN"/>
              </w:rPr>
              <w:t>项目采用综合评分法，取分数高的供应商成交。</w:t>
            </w:r>
          </w:p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0E4FAE"/>
    <w:rsid w:val="390E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2025-07-01T00:22:00Z</dcterms:created>
  <dc:creator>廖卉</dc:creator>
  <cp:lastModifiedBy>廖卉</cp:lastModifiedBy>
  <dcterms:modified xsi:type="dcterms:W3CDTF">2025-07-01T00:22:40Z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