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DC5755">
      <w:pPr>
        <w:spacing w:line="600" w:lineRule="exact"/>
        <w:outlineLvl w:val="1"/>
        <w:rPr>
          <w:rFonts w:hint="eastAsia" w:ascii="Times New Roman" w:hAnsi="Times New Roman" w:eastAsia="黑体" w:cs="Times New Roman"/>
          <w:color w:val="333333"/>
          <w:kern w:val="0"/>
          <w:sz w:val="32"/>
          <w:szCs w:val="32"/>
          <w:lang w:val="en-US" w:eastAsia="zh-CN"/>
        </w:rPr>
      </w:pPr>
      <w:r>
        <w:rPr>
          <w:rFonts w:ascii="Times New Roman" w:hAnsi="黑体" w:eastAsia="黑体" w:cs="Times New Roman"/>
          <w:color w:val="333333"/>
          <w:kern w:val="0"/>
          <w:sz w:val="32"/>
          <w:szCs w:val="32"/>
        </w:rPr>
        <w:t>附件</w:t>
      </w:r>
      <w:r>
        <w:rPr>
          <w:rFonts w:hint="eastAsia" w:ascii="Times New Roman" w:hAnsi="黑体" w:eastAsia="黑体" w:cs="Times New Roman"/>
          <w:color w:val="333333"/>
          <w:kern w:val="0"/>
          <w:sz w:val="32"/>
          <w:szCs w:val="32"/>
          <w:lang w:val="en-US" w:eastAsia="zh-CN"/>
        </w:rPr>
        <w:t>2</w:t>
      </w:r>
    </w:p>
    <w:p w14:paraId="3DFDBEE7">
      <w:pPr>
        <w:spacing w:line="600" w:lineRule="exact"/>
        <w:jc w:val="center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《</w:t>
      </w:r>
      <w:r>
        <w:rPr>
          <w:rFonts w:hint="eastAsia" w:ascii="Times New Roman" w:hAnsi="Times New Roman" w:eastAsia="方正小标宋_GBK" w:cs="Times New Roman"/>
          <w:sz w:val="36"/>
          <w:szCs w:val="36"/>
        </w:rPr>
        <w:t>“一带一路”背景下广西参与中国</w:t>
      </w:r>
      <w:r>
        <w:rPr>
          <w:rFonts w:hint="default" w:ascii="Times New Roman" w:hAnsi="Times New Roman" w:eastAsia="楷体" w:cs="Times New Roman"/>
          <w:sz w:val="36"/>
          <w:szCs w:val="36"/>
        </w:rPr>
        <w:t>—</w:t>
      </w:r>
      <w:r>
        <w:rPr>
          <w:rFonts w:hint="eastAsia" w:ascii="Times New Roman" w:hAnsi="Times New Roman" w:eastAsia="方正小标宋_GBK" w:cs="Times New Roman"/>
          <w:sz w:val="36"/>
          <w:szCs w:val="36"/>
        </w:rPr>
        <w:t>东盟生态环境保护合作实践</w:t>
      </w:r>
      <w:r>
        <w:rPr>
          <w:rFonts w:ascii="Times New Roman" w:hAnsi="Times New Roman" w:eastAsia="方正小标宋_GBK" w:cs="Times New Roman"/>
          <w:sz w:val="36"/>
          <w:szCs w:val="36"/>
        </w:rPr>
        <w:t>》</w:t>
      </w:r>
      <w:r>
        <w:rPr>
          <w:rFonts w:hint="eastAsia" w:ascii="Times New Roman" w:hAnsi="Times New Roman" w:eastAsia="方正小标宋_GBK" w:cs="Times New Roman"/>
          <w:sz w:val="36"/>
          <w:szCs w:val="36"/>
          <w:lang w:eastAsia="zh-CN"/>
        </w:rPr>
        <w:t>专</w:t>
      </w:r>
      <w:r>
        <w:rPr>
          <w:rFonts w:ascii="Times New Roman" w:hAnsi="Times New Roman" w:eastAsia="方正小标宋_GBK" w:cs="Times New Roman"/>
          <w:sz w:val="36"/>
          <w:szCs w:val="36"/>
        </w:rPr>
        <w:t>著出版服务</w:t>
      </w:r>
    </w:p>
    <w:p w14:paraId="6A74B572">
      <w:pPr>
        <w:spacing w:line="600" w:lineRule="exact"/>
        <w:jc w:val="center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采购需求响应表</w:t>
      </w:r>
    </w:p>
    <w:p w14:paraId="6320D5B3">
      <w:pPr>
        <w:spacing w:line="600" w:lineRule="exact"/>
        <w:ind w:right="600"/>
        <w:jc w:val="right"/>
        <w:rPr>
          <w:rFonts w:ascii="Times New Roman" w:hAnsi="Times New Roman" w:eastAsia="仿宋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eastAsia="仿宋" w:cs="Times New Roman"/>
          <w:sz w:val="30"/>
          <w:szCs w:val="30"/>
        </w:rPr>
        <w:t>时间：   年   月   日</w:t>
      </w:r>
    </w:p>
    <w:tbl>
      <w:tblPr>
        <w:tblStyle w:val="2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5883"/>
        <w:gridCol w:w="1554"/>
        <w:gridCol w:w="4969"/>
        <w:gridCol w:w="1418"/>
      </w:tblGrid>
      <w:tr w14:paraId="1E3124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41" w:type="dxa"/>
            <w:gridSpan w:val="2"/>
            <w:vAlign w:val="center"/>
          </w:tcPr>
          <w:p w14:paraId="09A042A0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服务要求</w:t>
            </w:r>
          </w:p>
        </w:tc>
        <w:tc>
          <w:tcPr>
            <w:tcW w:w="6523" w:type="dxa"/>
            <w:gridSpan w:val="2"/>
            <w:vAlign w:val="center"/>
          </w:tcPr>
          <w:p w14:paraId="470F6CA6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需求响应</w:t>
            </w:r>
          </w:p>
        </w:tc>
        <w:tc>
          <w:tcPr>
            <w:tcW w:w="1418" w:type="dxa"/>
            <w:vMerge w:val="restart"/>
            <w:vAlign w:val="center"/>
          </w:tcPr>
          <w:p w14:paraId="569855AA">
            <w:pPr>
              <w:jc w:val="center"/>
              <w:rPr>
                <w:rFonts w:ascii="Times New Roman" w:hAnsi="Times New Roman" w:eastAsia="黑体" w:cs="Times New Roman"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偏离情况</w:t>
            </w:r>
          </w:p>
        </w:tc>
      </w:tr>
      <w:tr w14:paraId="0BB67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458" w:type="dxa"/>
            <w:vAlign w:val="center"/>
          </w:tcPr>
          <w:p w14:paraId="00667DB3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项目名称</w:t>
            </w:r>
          </w:p>
        </w:tc>
        <w:tc>
          <w:tcPr>
            <w:tcW w:w="5883" w:type="dxa"/>
            <w:vAlign w:val="center"/>
          </w:tcPr>
          <w:p w14:paraId="20DDF97F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要求</w:t>
            </w:r>
          </w:p>
        </w:tc>
        <w:tc>
          <w:tcPr>
            <w:tcW w:w="1554" w:type="dxa"/>
            <w:vAlign w:val="center"/>
          </w:tcPr>
          <w:p w14:paraId="3ADFC33E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项目名称</w:t>
            </w:r>
          </w:p>
        </w:tc>
        <w:tc>
          <w:tcPr>
            <w:tcW w:w="4969" w:type="dxa"/>
            <w:vAlign w:val="center"/>
          </w:tcPr>
          <w:p w14:paraId="3FA1B0AD"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ascii="Times New Roman" w:hAnsi="仿宋" w:eastAsia="仿宋" w:cs="Times New Roman"/>
                <w:b/>
                <w:bCs/>
                <w:sz w:val="24"/>
              </w:rPr>
              <w:t>要求</w:t>
            </w:r>
          </w:p>
        </w:tc>
        <w:tc>
          <w:tcPr>
            <w:tcW w:w="1418" w:type="dxa"/>
            <w:vMerge w:val="continue"/>
          </w:tcPr>
          <w:p w14:paraId="349173B6">
            <w:pPr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</w:p>
        </w:tc>
      </w:tr>
      <w:tr w14:paraId="5F786D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1458" w:type="dxa"/>
            <w:vAlign w:val="center"/>
          </w:tcPr>
          <w:p w14:paraId="62E29E95">
            <w:pPr>
              <w:outlineLvl w:val="1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仿宋" w:eastAsia="仿宋" w:cs="Times New Roman"/>
                <w:sz w:val="24"/>
              </w:rPr>
              <w:t>《</w:t>
            </w:r>
            <w:r>
              <w:rPr>
                <w:rFonts w:hint="eastAsia" w:ascii="Times New Roman" w:hAnsi="仿宋" w:eastAsia="仿宋" w:cs="Times New Roman"/>
                <w:sz w:val="24"/>
              </w:rPr>
              <w:t>“一带一路”背景下广西参与中国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—</w:t>
            </w:r>
            <w:r>
              <w:rPr>
                <w:rFonts w:hint="eastAsia" w:ascii="Times New Roman" w:hAnsi="仿宋" w:eastAsia="仿宋" w:cs="Times New Roman"/>
                <w:sz w:val="24"/>
              </w:rPr>
              <w:t>东盟生态环境保护合作实践</w:t>
            </w:r>
            <w:r>
              <w:rPr>
                <w:rFonts w:ascii="Times New Roman" w:hAnsi="仿宋" w:eastAsia="仿宋" w:cs="Times New Roman"/>
                <w:sz w:val="24"/>
              </w:rPr>
              <w:t>》编著出版服务</w:t>
            </w:r>
          </w:p>
        </w:tc>
        <w:tc>
          <w:tcPr>
            <w:tcW w:w="5883" w:type="dxa"/>
          </w:tcPr>
          <w:p w14:paraId="00334E4F">
            <w:pPr>
              <w:jc w:val="lef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仿宋" w:eastAsia="仿宋" w:cs="Times New Roman"/>
                <w:sz w:val="24"/>
              </w:rPr>
              <w:t>（一）</w:t>
            </w:r>
            <w:r>
              <w:rPr>
                <w:rFonts w:hint="eastAsia" w:ascii="Times New Roman" w:hAnsi="仿宋" w:eastAsia="仿宋" w:cs="Times New Roman"/>
                <w:sz w:val="24"/>
              </w:rPr>
              <w:t>完成《“一带一路”背景下广西参与中国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—</w:t>
            </w:r>
            <w:r>
              <w:rPr>
                <w:rFonts w:hint="eastAsia" w:ascii="Times New Roman" w:hAnsi="仿宋" w:eastAsia="仿宋" w:cs="Times New Roman"/>
                <w:sz w:val="24"/>
              </w:rPr>
              <w:t>东盟生态环境保护合作实践》书稿的封面与版式设计、编辑、校对、排版、印刷、装订等出版工作。全书稿面字数约10万字</w:t>
            </w:r>
            <w:r>
              <w:rPr>
                <w:rFonts w:ascii="Times New Roman" w:hAnsi="仿宋" w:eastAsia="仿宋" w:cs="Times New Roman"/>
                <w:sz w:val="24"/>
              </w:rPr>
              <w:t>。</w:t>
            </w:r>
          </w:p>
          <w:p w14:paraId="6F07CB2E">
            <w:pPr>
              <w:jc w:val="lef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仿宋" w:eastAsia="仿宋" w:cs="Times New Roman"/>
                <w:sz w:val="24"/>
              </w:rPr>
              <w:t>（二）服务时间：</w:t>
            </w:r>
            <w:r>
              <w:rPr>
                <w:rFonts w:ascii="Times New Roman" w:hAnsi="Times New Roman" w:eastAsia="仿宋" w:cs="Times New Roman"/>
                <w:sz w:val="24"/>
              </w:rPr>
              <w:t> </w:t>
            </w: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签订合同后至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提交初稿日起五个月内</w:t>
            </w:r>
            <w:r>
              <w:rPr>
                <w:rFonts w:ascii="Times New Roman" w:hAnsi="仿宋" w:eastAsia="仿宋" w:cs="Times New Roman"/>
                <w:sz w:val="24"/>
              </w:rPr>
              <w:t>。</w:t>
            </w:r>
          </w:p>
          <w:p w14:paraId="255149FA">
            <w:pPr>
              <w:rPr>
                <w:rFonts w:ascii="Times New Roman" w:hAnsi="仿宋" w:eastAsia="仿宋" w:cs="Times New Roman"/>
                <w:sz w:val="24"/>
              </w:rPr>
            </w:pPr>
            <w:r>
              <w:rPr>
                <w:rFonts w:ascii="Times New Roman" w:hAnsi="仿宋" w:eastAsia="仿宋" w:cs="Times New Roman"/>
                <w:sz w:val="24"/>
              </w:rPr>
              <w:t>（三）服务成果：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 签订合同后，我单位提交初稿，自该日起五个月内完成《“一带一路”背景下广西参与中国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—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东盟生态环境保护合作实践》图书出版，向采购人提交样书50册及图书最终的电子稿（ PDF文档）。图书成品规格为16开，内文用80g纯质纸，封面用250g特种纸，彩色印刷，图书装订方式采用精装</w:t>
            </w:r>
            <w:r>
              <w:rPr>
                <w:rFonts w:hint="eastAsia" w:ascii="Times New Roman" w:hAnsi="仿宋" w:eastAsia="仿宋" w:cs="Times New Roman"/>
                <w:sz w:val="24"/>
              </w:rPr>
              <w:t>。</w:t>
            </w:r>
          </w:p>
          <w:p w14:paraId="0A33C298">
            <w:pPr>
              <w:rPr>
                <w:rFonts w:ascii="Times New Roman" w:hAnsi="Times New Roman" w:eastAsia="方正黑体_GBK" w:cs="Times New Roman"/>
                <w:sz w:val="24"/>
              </w:rPr>
            </w:pPr>
          </w:p>
        </w:tc>
        <w:tc>
          <w:tcPr>
            <w:tcW w:w="1554" w:type="dxa"/>
          </w:tcPr>
          <w:p w14:paraId="3195335E">
            <w:pPr>
              <w:jc w:val="center"/>
              <w:outlineLvl w:val="1"/>
              <w:rPr>
                <w:rFonts w:ascii="Times New Roman" w:hAnsi="Times New Roman" w:eastAsia="方正黑体_GBK" w:cs="Times New Roman"/>
                <w:sz w:val="32"/>
                <w:szCs w:val="32"/>
              </w:rPr>
            </w:pPr>
          </w:p>
        </w:tc>
        <w:tc>
          <w:tcPr>
            <w:tcW w:w="4969" w:type="dxa"/>
          </w:tcPr>
          <w:p w14:paraId="02FC3DC3">
            <w:pPr>
              <w:jc w:val="center"/>
              <w:outlineLvl w:val="1"/>
              <w:rPr>
                <w:rFonts w:ascii="Times New Roman" w:hAnsi="Times New Roman" w:eastAsia="方正黑体_GBK" w:cs="Times New Roman"/>
                <w:sz w:val="32"/>
                <w:szCs w:val="32"/>
              </w:rPr>
            </w:pPr>
          </w:p>
        </w:tc>
        <w:tc>
          <w:tcPr>
            <w:tcW w:w="1418" w:type="dxa"/>
          </w:tcPr>
          <w:p w14:paraId="14C03B2A">
            <w:pPr>
              <w:jc w:val="center"/>
              <w:outlineLvl w:val="1"/>
              <w:rPr>
                <w:rFonts w:ascii="Times New Roman" w:hAnsi="Times New Roman" w:eastAsia="方正黑体_GBK" w:cs="Times New Roman"/>
                <w:sz w:val="32"/>
                <w:szCs w:val="32"/>
              </w:rPr>
            </w:pPr>
          </w:p>
        </w:tc>
      </w:tr>
    </w:tbl>
    <w:p w14:paraId="620D75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outlineLvl w:val="1"/>
        <w:rPr>
          <w:rFonts w:ascii="Times New Roman" w:hAnsi="Times New Roman" w:eastAsia="仿宋" w:cs="Times New Roman"/>
          <w:sz w:val="30"/>
          <w:szCs w:val="30"/>
        </w:rPr>
      </w:pPr>
      <w:r>
        <w:rPr>
          <w:rFonts w:ascii="Times New Roman" w:hAnsi="仿宋" w:eastAsia="仿宋" w:cs="Times New Roman"/>
          <w:sz w:val="30"/>
          <w:szCs w:val="30"/>
        </w:rPr>
        <w:t>报价单位（盖章）：</w:t>
      </w:r>
      <w:r>
        <w:rPr>
          <w:rFonts w:ascii="Times New Roman" w:hAnsi="Times New Roman" w:eastAsia="仿宋" w:cs="Times New Roman"/>
          <w:sz w:val="30"/>
          <w:szCs w:val="30"/>
          <w:u w:val="single"/>
        </w:rPr>
        <w:t xml:space="preserve">                               </w:t>
      </w:r>
      <w:r>
        <w:rPr>
          <w:rFonts w:ascii="Times New Roman" w:hAnsi="Times New Roman" w:eastAsia="仿宋" w:cs="Times New Roman"/>
          <w:sz w:val="30"/>
          <w:szCs w:val="30"/>
        </w:rPr>
        <w:t xml:space="preserve">      </w:t>
      </w:r>
      <w:r>
        <w:rPr>
          <w:rFonts w:ascii="Times New Roman" w:hAnsi="仿宋" w:eastAsia="仿宋" w:cs="Times New Roman"/>
          <w:sz w:val="30"/>
          <w:szCs w:val="30"/>
        </w:rPr>
        <w:t>单位地址：</w:t>
      </w:r>
      <w:r>
        <w:rPr>
          <w:rFonts w:ascii="Times New Roman" w:hAnsi="Times New Roman" w:eastAsia="仿宋" w:cs="Times New Roman"/>
          <w:sz w:val="30"/>
          <w:szCs w:val="30"/>
          <w:u w:val="single"/>
        </w:rPr>
        <w:t xml:space="preserve">                               </w:t>
      </w:r>
      <w:r>
        <w:rPr>
          <w:rFonts w:ascii="Times New Roman" w:hAnsi="Times New Roman" w:eastAsia="仿宋" w:cs="Times New Roman"/>
          <w:sz w:val="30"/>
          <w:szCs w:val="30"/>
        </w:rPr>
        <w:t xml:space="preserve">   </w:t>
      </w:r>
    </w:p>
    <w:p w14:paraId="6328C3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outlineLvl w:val="1"/>
        <w:rPr>
          <w:rFonts w:ascii="Times New Roman" w:hAnsi="Times New Roman" w:eastAsia="仿宋" w:cs="Times New Roman"/>
          <w:sz w:val="30"/>
          <w:szCs w:val="30"/>
        </w:rPr>
      </w:pPr>
      <w:r>
        <w:rPr>
          <w:rFonts w:ascii="Times New Roman" w:hAnsi="仿宋" w:eastAsia="仿宋" w:cs="Times New Roman"/>
          <w:sz w:val="30"/>
          <w:szCs w:val="30"/>
        </w:rPr>
        <w:t>联系人（签字）：</w:t>
      </w:r>
      <w:r>
        <w:rPr>
          <w:rFonts w:ascii="Times New Roman" w:hAnsi="Times New Roman" w:eastAsia="仿宋" w:cs="Times New Roman"/>
          <w:sz w:val="30"/>
          <w:szCs w:val="30"/>
          <w:u w:val="single"/>
        </w:rPr>
        <w:t xml:space="preserve">                   </w:t>
      </w:r>
      <w:r>
        <w:rPr>
          <w:rFonts w:ascii="Times New Roman" w:hAnsi="Times New Roman" w:eastAsia="仿宋" w:cs="Times New Roman"/>
          <w:sz w:val="30"/>
          <w:szCs w:val="30"/>
        </w:rPr>
        <w:t xml:space="preserve">     </w:t>
      </w:r>
      <w:r>
        <w:rPr>
          <w:rFonts w:ascii="Times New Roman" w:hAnsi="仿宋" w:eastAsia="仿宋" w:cs="Times New Roman"/>
          <w:sz w:val="30"/>
          <w:szCs w:val="30"/>
        </w:rPr>
        <w:t>联系方式：</w:t>
      </w:r>
      <w:r>
        <w:rPr>
          <w:rFonts w:ascii="Times New Roman" w:hAnsi="Times New Roman" w:eastAsia="仿宋" w:cs="Times New Roman"/>
          <w:sz w:val="30"/>
          <w:szCs w:val="30"/>
          <w:u w:val="single"/>
        </w:rPr>
        <w:t xml:space="preserve">                   </w:t>
      </w:r>
      <w:r>
        <w:rPr>
          <w:rFonts w:ascii="Times New Roman" w:hAnsi="Times New Roman" w:eastAsia="仿宋" w:cs="Times New Roman"/>
          <w:sz w:val="30"/>
          <w:szCs w:val="30"/>
        </w:rPr>
        <w:t xml:space="preserve">   </w:t>
      </w:r>
      <w:r>
        <w:rPr>
          <w:rFonts w:ascii="Times New Roman" w:hAnsi="仿宋" w:eastAsia="仿宋" w:cs="Times New Roman"/>
          <w:sz w:val="30"/>
          <w:szCs w:val="30"/>
        </w:rPr>
        <w:t>报价日期：</w:t>
      </w:r>
      <w:r>
        <w:rPr>
          <w:rFonts w:ascii="Times New Roman" w:hAnsi="Times New Roman" w:eastAsia="仿宋" w:cs="Times New Roman"/>
          <w:sz w:val="30"/>
          <w:szCs w:val="30"/>
          <w:u w:val="single"/>
        </w:rPr>
        <w:t xml:space="preserve">                   </w:t>
      </w:r>
    </w:p>
    <w:p w14:paraId="151888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359" w:leftChars="-171"/>
        <w:jc w:val="left"/>
        <w:textAlignment w:val="auto"/>
        <w:outlineLvl w:val="1"/>
      </w:pPr>
      <w:r>
        <w:rPr>
          <w:rFonts w:ascii="Times New Roman" w:hAnsi="Times New Roman" w:eastAsia="仿宋" w:cs="Times New Roman"/>
          <w:sz w:val="30"/>
          <w:szCs w:val="30"/>
        </w:rPr>
        <w:t xml:space="preserve">   </w:t>
      </w:r>
      <w:r>
        <w:rPr>
          <w:rFonts w:ascii="Times New Roman" w:hAnsi="仿宋" w:eastAsia="仿宋" w:cs="Times New Roman"/>
          <w:sz w:val="30"/>
          <w:szCs w:val="30"/>
        </w:rPr>
        <w:t>注：报价单位应根据询价函和服务需求响应表的要求逐条响应并在</w:t>
      </w:r>
      <w:r>
        <w:rPr>
          <w:rFonts w:ascii="Times New Roman" w:hAnsi="Times New Roman" w:eastAsia="仿宋" w:cs="Times New Roman"/>
          <w:sz w:val="30"/>
          <w:szCs w:val="30"/>
        </w:rPr>
        <w:t>“</w:t>
      </w:r>
      <w:r>
        <w:rPr>
          <w:rFonts w:ascii="Times New Roman" w:hAnsi="仿宋" w:eastAsia="仿宋" w:cs="Times New Roman"/>
          <w:sz w:val="30"/>
          <w:szCs w:val="30"/>
        </w:rPr>
        <w:t>偏离情况</w:t>
      </w:r>
      <w:r>
        <w:rPr>
          <w:rFonts w:ascii="Times New Roman" w:hAnsi="Times New Roman" w:eastAsia="仿宋" w:cs="Times New Roman"/>
          <w:sz w:val="30"/>
          <w:szCs w:val="30"/>
        </w:rPr>
        <w:t>”</w:t>
      </w:r>
      <w:r>
        <w:rPr>
          <w:rFonts w:ascii="Times New Roman" w:hAnsi="仿宋" w:eastAsia="仿宋" w:cs="Times New Roman"/>
          <w:sz w:val="30"/>
          <w:szCs w:val="30"/>
        </w:rPr>
        <w:t>栏注明</w:t>
      </w:r>
      <w:r>
        <w:rPr>
          <w:rFonts w:ascii="Times New Roman" w:hAnsi="Times New Roman" w:eastAsia="仿宋" w:cs="Times New Roman"/>
          <w:sz w:val="30"/>
          <w:szCs w:val="30"/>
        </w:rPr>
        <w:t>“</w:t>
      </w:r>
      <w:r>
        <w:rPr>
          <w:rFonts w:ascii="Times New Roman" w:hAnsi="仿宋" w:eastAsia="仿宋" w:cs="Times New Roman"/>
          <w:sz w:val="30"/>
          <w:szCs w:val="30"/>
        </w:rPr>
        <w:t>正偏离</w:t>
      </w:r>
      <w:r>
        <w:rPr>
          <w:rFonts w:ascii="Times New Roman" w:hAnsi="Times New Roman" w:eastAsia="仿宋" w:cs="Times New Roman"/>
          <w:sz w:val="30"/>
          <w:szCs w:val="30"/>
        </w:rPr>
        <w:t>”</w:t>
      </w:r>
      <w:r>
        <w:rPr>
          <w:rFonts w:ascii="Times New Roman" w:hAnsi="仿宋" w:eastAsia="仿宋" w:cs="Times New Roman"/>
          <w:sz w:val="30"/>
          <w:szCs w:val="30"/>
        </w:rPr>
        <w:t>、</w:t>
      </w:r>
      <w:r>
        <w:rPr>
          <w:rFonts w:ascii="Times New Roman" w:hAnsi="Times New Roman" w:eastAsia="仿宋" w:cs="Times New Roman"/>
          <w:sz w:val="30"/>
          <w:szCs w:val="30"/>
        </w:rPr>
        <w:t>“</w:t>
      </w:r>
      <w:r>
        <w:rPr>
          <w:rFonts w:ascii="Times New Roman" w:hAnsi="仿宋" w:eastAsia="仿宋" w:cs="Times New Roman"/>
          <w:sz w:val="30"/>
          <w:szCs w:val="30"/>
        </w:rPr>
        <w:t>负偏离</w:t>
      </w:r>
      <w:r>
        <w:rPr>
          <w:rFonts w:ascii="Times New Roman" w:hAnsi="Times New Roman" w:eastAsia="仿宋" w:cs="Times New Roman"/>
          <w:sz w:val="30"/>
          <w:szCs w:val="30"/>
        </w:rPr>
        <w:t>”</w:t>
      </w:r>
      <w:r>
        <w:rPr>
          <w:rFonts w:ascii="Times New Roman" w:hAnsi="仿宋" w:eastAsia="仿宋" w:cs="Times New Roman"/>
          <w:sz w:val="30"/>
          <w:szCs w:val="30"/>
        </w:rPr>
        <w:t>或</w:t>
      </w:r>
      <w:r>
        <w:rPr>
          <w:rFonts w:ascii="Times New Roman" w:hAnsi="Times New Roman" w:eastAsia="仿宋" w:cs="Times New Roman"/>
          <w:sz w:val="30"/>
          <w:szCs w:val="30"/>
        </w:rPr>
        <w:t>“</w:t>
      </w:r>
      <w:r>
        <w:rPr>
          <w:rFonts w:ascii="Times New Roman" w:hAnsi="仿宋" w:eastAsia="仿宋" w:cs="Times New Roman"/>
          <w:sz w:val="30"/>
          <w:szCs w:val="30"/>
        </w:rPr>
        <w:t>无偏离</w:t>
      </w:r>
      <w:r>
        <w:rPr>
          <w:rFonts w:ascii="Times New Roman" w:hAnsi="Times New Roman" w:eastAsia="仿宋" w:cs="Times New Roman"/>
          <w:sz w:val="30"/>
          <w:szCs w:val="30"/>
        </w:rPr>
        <w:t>”</w:t>
      </w:r>
      <w:r>
        <w:rPr>
          <w:rFonts w:ascii="Times New Roman" w:hAnsi="仿宋" w:eastAsia="仿宋" w:cs="Times New Roman"/>
          <w:sz w:val="30"/>
          <w:szCs w:val="30"/>
        </w:rPr>
        <w:t>，特别对有具体参数要求的指标，报价单位必须提供所供服务的具体参数值</w:t>
      </w:r>
      <w:r>
        <w:rPr>
          <w:rFonts w:hint="eastAsia" w:ascii="Times New Roman" w:hAnsi="仿宋" w:eastAsia="仿宋" w:cs="Times New Roman"/>
          <w:sz w:val="30"/>
          <w:szCs w:val="30"/>
          <w:lang w:eastAsia="zh-CN"/>
        </w:rPr>
        <w:t>。</w:t>
      </w:r>
    </w:p>
    <w:sectPr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0CB6F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huanghao</cp:lastModifiedBy>
  <dcterms:modified xsi:type="dcterms:W3CDTF">2025-07-01T01:09:06Z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eyJoZGlkIjoiOTRiYjJmOTBlYWRiYTJiMjA1YTkyZmYwYjA5Zjc0YmYiLCJ1c2VySWQiOiI0NTE3MzY1NjYifQ==</vt:lpwstr>
  </property>
  <property fmtid="{D5CDD505-2E9C-101B-9397-08002B2CF9AE}" pid="4" name="ICV">
    <vt:lpwstr>1D422CF90D0A4F189F09775098EFFF85_12</vt:lpwstr>
  </property>
</Properties>
</file>