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autoSpaceDE w:val="0"/>
        <w:autoSpaceDN/>
        <w:spacing w:before="0" w:beforeAutospacing="0" w:after="0" w:afterAutospacing="0" w:line="600" w:lineRule="exact"/>
        <w:ind w:left="0" w:right="0"/>
        <w:jc w:val="left"/>
        <w:rPr>
          <w:rFonts w:hint="default" w:ascii="黑体" w:hAnsi="黑体" w:eastAsia="黑体" w:cs="黑体"/>
          <w:kern w:val="2"/>
          <w:sz w:val="32"/>
          <w:szCs w:val="32"/>
          <w:u w:val="none"/>
          <w:lang w:val="en-US" w:eastAsia="zh-CN" w:bidi="ar"/>
        </w:rPr>
      </w:pPr>
      <w:r>
        <w:rPr>
          <w:rFonts w:hint="eastAsia" w:ascii="黑体" w:hAnsi="黑体" w:eastAsia="黑体" w:cs="黑体"/>
          <w:kern w:val="2"/>
          <w:sz w:val="32"/>
          <w:szCs w:val="32"/>
          <w:u w:val="none"/>
          <w:lang w:val="en-US" w:eastAsia="zh-CN" w:bidi="ar"/>
        </w:rPr>
        <w:t>附件4</w:t>
      </w:r>
    </w:p>
    <w:p>
      <w:pPr>
        <w:keepNext w:val="0"/>
        <w:keepLines w:val="0"/>
        <w:widowControl/>
        <w:suppressLineNumbers w:val="0"/>
        <w:autoSpaceDE w:val="0"/>
        <w:autoSpaceDN/>
        <w:spacing w:before="0" w:beforeAutospacing="0" w:after="0" w:afterAutospacing="0" w:line="600" w:lineRule="exact"/>
        <w:ind w:left="0" w:right="0"/>
        <w:jc w:val="center"/>
        <w:rPr>
          <w:rFonts w:hint="eastAsia" w:ascii="方正小标宋_GBK" w:hAnsi="仿宋" w:eastAsia="方正小标宋_GBK" w:cs="仿宋"/>
          <w:kern w:val="2"/>
          <w:sz w:val="44"/>
          <w:szCs w:val="44"/>
        </w:rPr>
      </w:pPr>
      <w:r>
        <w:rPr>
          <w:rFonts w:hint="eastAsia" w:ascii="方正小标宋_GBK" w:hAnsi="方正小标宋_GBK" w:eastAsia="方正小标宋_GBK" w:cs="方正小标宋_GBK"/>
          <w:kern w:val="2"/>
          <w:sz w:val="44"/>
          <w:szCs w:val="44"/>
          <w:lang w:val="en-US" w:eastAsia="zh-CN" w:bidi="ar"/>
        </w:rPr>
        <w:t>需求响应表</w:t>
      </w:r>
    </w:p>
    <w:p>
      <w:pPr>
        <w:pStyle w:val="6"/>
        <w:widowControl/>
        <w:rPr>
          <w:rFonts w:hint="default" w:ascii="Calibri" w:hAnsi="Calibri" w:eastAsia="仿宋" w:cs="Times New Roman"/>
          <w:color w:val="000000"/>
          <w:kern w:val="2"/>
          <w:sz w:val="30"/>
          <w:szCs w:val="30"/>
        </w:rPr>
      </w:pPr>
      <w:r>
        <w:rPr>
          <w:rFonts w:hint="eastAsia" w:ascii="宋体" w:hAnsi="宋体" w:eastAsia="宋体" w:cs="Times New Roman"/>
          <w:color w:val="000000"/>
          <w:kern w:val="2"/>
          <w:sz w:val="24"/>
          <w:szCs w:val="24"/>
        </w:rPr>
        <w:t xml:space="preserve"> </w:t>
      </w:r>
      <w:r>
        <w:rPr>
          <w:rFonts w:hint="eastAsia" w:ascii="仿宋" w:hAnsi="仿宋" w:eastAsia="仿宋" w:cs="仿宋"/>
          <w:color w:val="000000"/>
          <w:kern w:val="2"/>
          <w:sz w:val="30"/>
          <w:szCs w:val="30"/>
          <w:lang w:val="en-US" w:eastAsia="zh-CN" w:bidi="ar"/>
        </w:rPr>
        <w:t xml:space="preserve">      项目名称：2025年气象资料处理与分析服务采购项目</w:t>
      </w:r>
      <w:r>
        <w:rPr>
          <w:rFonts w:hint="eastAsia" w:ascii="仿宋" w:hAnsi="仿宋" w:eastAsia="仿宋" w:cs="仿宋"/>
          <w:color w:val="000000"/>
          <w:kern w:val="2"/>
          <w:sz w:val="30"/>
          <w:szCs w:val="30"/>
          <w:lang w:val="en-US" w:eastAsia="zh-CN" w:bidi="ar"/>
        </w:rPr>
        <w:t xml:space="preserve">                                                  </w:t>
      </w:r>
    </w:p>
    <w:tbl>
      <w:tblPr>
        <w:tblStyle w:val="4"/>
        <w:tblW w:w="13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59"/>
        <w:gridCol w:w="6280"/>
        <w:gridCol w:w="4356"/>
        <w:gridCol w:w="2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5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20" w:lineRule="exact"/>
              <w:ind w:left="0" w:right="0"/>
              <w:jc w:val="center"/>
              <w:textAlignment w:val="auto"/>
              <w:rPr>
                <w:rFonts w:hint="eastAsia" w:ascii="仿宋" w:hAnsi="仿宋" w:eastAsia="仿宋" w:cs="仿宋"/>
                <w:b/>
                <w:bCs/>
                <w:color w:val="000000"/>
                <w:kern w:val="2"/>
                <w:sz w:val="28"/>
                <w:szCs w:val="28"/>
              </w:rPr>
            </w:pPr>
            <w:r>
              <w:rPr>
                <w:rFonts w:hint="eastAsia" w:ascii="仿宋" w:hAnsi="仿宋" w:eastAsia="仿宋" w:cs="仿宋"/>
                <w:b/>
                <w:bCs/>
                <w:color w:val="000000"/>
                <w:kern w:val="2"/>
                <w:sz w:val="28"/>
                <w:szCs w:val="28"/>
                <w:lang w:val="en-US" w:eastAsia="zh-CN" w:bidi="ar"/>
              </w:rPr>
              <w:t>序号</w:t>
            </w:r>
          </w:p>
        </w:tc>
        <w:tc>
          <w:tcPr>
            <w:tcW w:w="6280" w:type="dxa"/>
            <w:tcBorders>
              <w:top w:val="single" w:color="auto" w:sz="4" w:space="0"/>
              <w:left w:val="nil"/>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20" w:lineRule="exact"/>
              <w:ind w:left="0" w:right="0"/>
              <w:jc w:val="center"/>
              <w:textAlignment w:val="auto"/>
              <w:rPr>
                <w:rFonts w:hint="eastAsia" w:ascii="仿宋" w:hAnsi="仿宋" w:eastAsia="仿宋" w:cs="仿宋"/>
                <w:b/>
                <w:bCs/>
                <w:color w:val="000000"/>
                <w:kern w:val="2"/>
                <w:sz w:val="28"/>
                <w:szCs w:val="28"/>
                <w:lang w:val="en-US"/>
              </w:rPr>
            </w:pPr>
            <w:r>
              <w:rPr>
                <w:rFonts w:hint="eastAsia" w:ascii="仿宋" w:hAnsi="仿宋" w:eastAsia="仿宋" w:cs="仿宋"/>
                <w:b/>
                <w:bCs/>
                <w:color w:val="000000"/>
                <w:kern w:val="2"/>
                <w:sz w:val="28"/>
                <w:szCs w:val="28"/>
                <w:lang w:val="en-US" w:eastAsia="zh-CN" w:bidi="ar"/>
              </w:rPr>
              <w:t>项目需求内容</w:t>
            </w:r>
          </w:p>
        </w:tc>
        <w:tc>
          <w:tcPr>
            <w:tcW w:w="4356" w:type="dxa"/>
            <w:tcBorders>
              <w:top w:val="single" w:color="auto" w:sz="4" w:space="0"/>
              <w:left w:val="nil"/>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20" w:lineRule="exact"/>
              <w:ind w:left="0" w:right="0"/>
              <w:jc w:val="center"/>
              <w:textAlignment w:val="auto"/>
              <w:rPr>
                <w:rFonts w:hint="eastAsia" w:ascii="仿宋" w:hAnsi="仿宋" w:eastAsia="仿宋" w:cs="仿宋"/>
                <w:b/>
                <w:bCs/>
                <w:color w:val="000000"/>
                <w:kern w:val="2"/>
                <w:sz w:val="28"/>
                <w:szCs w:val="28"/>
                <w:lang w:val="en-US" w:eastAsia="zh-CN"/>
              </w:rPr>
            </w:pPr>
            <w:r>
              <w:rPr>
                <w:rFonts w:hint="eastAsia" w:ascii="仿宋" w:hAnsi="仿宋" w:eastAsia="仿宋" w:cs="仿宋"/>
                <w:b/>
                <w:bCs/>
                <w:color w:val="000000"/>
                <w:kern w:val="2"/>
                <w:sz w:val="28"/>
                <w:szCs w:val="28"/>
                <w:lang w:val="en-US" w:eastAsia="zh-CN"/>
              </w:rPr>
              <w:t>响应内容</w:t>
            </w:r>
          </w:p>
        </w:tc>
        <w:tc>
          <w:tcPr>
            <w:tcW w:w="2095" w:type="dxa"/>
            <w:tcBorders>
              <w:top w:val="single" w:color="auto" w:sz="4" w:space="0"/>
              <w:left w:val="nil"/>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20" w:lineRule="exact"/>
              <w:ind w:left="0" w:right="0"/>
              <w:jc w:val="center"/>
              <w:textAlignment w:val="auto"/>
              <w:rPr>
                <w:rFonts w:hint="eastAsia" w:ascii="仿宋" w:hAnsi="仿宋" w:eastAsia="仿宋" w:cs="仿宋"/>
                <w:b/>
                <w:bCs/>
                <w:color w:val="000000"/>
                <w:kern w:val="2"/>
                <w:sz w:val="28"/>
                <w:szCs w:val="28"/>
                <w:lang w:val="en-US" w:eastAsia="zh-CN"/>
              </w:rPr>
            </w:pPr>
            <w:r>
              <w:rPr>
                <w:rFonts w:hint="eastAsia" w:ascii="仿宋" w:hAnsi="仿宋" w:eastAsia="仿宋" w:cs="仿宋"/>
                <w:b/>
                <w:bCs/>
                <w:color w:val="000000"/>
                <w:kern w:val="2"/>
                <w:sz w:val="28"/>
                <w:szCs w:val="28"/>
                <w:lang w:val="en-US" w:eastAsia="zh-C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9" w:hRule="atLeast"/>
          <w:jc w:val="center"/>
        </w:trPr>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20" w:lineRule="exact"/>
              <w:ind w:left="0" w:right="0"/>
              <w:jc w:val="center"/>
              <w:textAlignment w:val="auto"/>
              <w:outlineLvl w:val="1"/>
              <w:rPr>
                <w:rFonts w:hint="eastAsia" w:ascii="仿宋" w:hAnsi="仿宋" w:eastAsia="仿宋" w:cs="仿宋"/>
                <w:color w:val="000000"/>
                <w:kern w:val="2"/>
                <w:sz w:val="28"/>
                <w:szCs w:val="28"/>
              </w:rPr>
            </w:pPr>
            <w:bookmarkStart w:id="0" w:name="_Toc21945"/>
            <w:r>
              <w:rPr>
                <w:rFonts w:hint="eastAsia" w:ascii="仿宋" w:hAnsi="仿宋" w:eastAsia="仿宋" w:cs="仿宋"/>
                <w:color w:val="000000"/>
                <w:kern w:val="2"/>
                <w:sz w:val="28"/>
                <w:szCs w:val="28"/>
                <w:lang w:val="en-US" w:eastAsia="zh-CN" w:bidi="ar"/>
              </w:rPr>
              <w:t>1</w:t>
            </w:r>
            <w:bookmarkEnd w:id="0"/>
          </w:p>
        </w:tc>
        <w:tc>
          <w:tcPr>
            <w:tcW w:w="6280" w:type="dxa"/>
            <w:tcBorders>
              <w:top w:val="single" w:color="auto" w:sz="4" w:space="0"/>
              <w:left w:val="nil"/>
              <w:bottom w:val="single" w:color="auto" w:sz="4" w:space="0"/>
              <w:right w:val="single" w:color="auto" w:sz="4" w:space="0"/>
            </w:tcBorders>
            <w:shd w:val="clear" w:color="auto" w:fill="auto"/>
            <w:vAlign w:val="center"/>
          </w:tcPr>
          <w:p>
            <w:pPr>
              <w:spacing w:line="400" w:lineRule="exact"/>
              <w:rPr>
                <w:rFonts w:hint="eastAsia" w:ascii="仿宋" w:hAnsi="仿宋" w:eastAsia="仿宋" w:cs="仿宋"/>
                <w:b/>
                <w:bCs/>
                <w:sz w:val="24"/>
                <w:lang w:val="en-US" w:eastAsia="zh-CN"/>
              </w:rPr>
            </w:pPr>
            <w:r>
              <w:rPr>
                <w:rFonts w:hint="eastAsia" w:ascii="仿宋" w:hAnsi="仿宋" w:eastAsia="仿宋" w:cs="仿宋"/>
                <w:b/>
                <w:bCs/>
                <w:sz w:val="24"/>
                <w:lang w:val="en-US" w:eastAsia="zh-CN"/>
              </w:rPr>
              <w:t>服务内容：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1.气象资料定制服务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基于ECMWF资料开发的业务化图形，提供以下四种业务化图形产品资料：①未来10天的各类形势场和要素场预报分析图形产品、②未来10天的气象要素时间序列图形产品、③未来40天的气象要素时间序列图形产品。</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图形产品的生成过程是基于全球高精度模式预报数据集，将高精度的模式预报数据分为点、线、面等不同类型的空间目标，实现高精度预报数据的可视化，最终以图形产品的形式展现出来。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提供10个月的图形产品资料生成服务，完成相关图形产品的生成，按照图形产品生成时间实时将图形产品推送至采购人指定服务器端。具体服务内容如下：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（1）提供未来10天各类形势场和要素场图形产品</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形势场和要素场图是基于高精度模式预报场数据，再结合一定的数据处理、数据可视化的方式，生成未来10天240小时的气象要素场图形。</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（2）提供未来10天气象要素时间序列图形产品</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要素时间序列图是基于高精度模式预报场数据，再结合一定的数据处理、数据可视化的方式生成未来10天气象要素时间序列图。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（3）提供未来40天气象要素时间序列图形产品</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要素时间序列图是基于高精度模式预报场数据，再结合一定的数据处理、数据可视化的方式生成未来40天气象要素时间序列图。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（4）数据服务形式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通过FTP的方式进行高精度模式预报图形产品的推送服务，在采购人要求的时间将图片格式的产品推送至采购人服务器端，并由报价人开发的数据展示系统对图形产品进行展示。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2.污染天气气象数据处理与分析服务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lang w:val="en-US" w:eastAsia="zh-CN"/>
              </w:rPr>
            </w:pPr>
            <w:r>
              <w:rPr>
                <w:rFonts w:hint="eastAsia" w:ascii="仿宋" w:hAnsi="仿宋" w:eastAsia="仿宋" w:cs="仿宋"/>
                <w:sz w:val="24"/>
                <w:lang w:val="en-US" w:eastAsia="zh-CN"/>
              </w:rPr>
              <w:t>污染天气须提供对应气象数据分析和历史气象形势场匹配服务，为大气污染案例库提供气象分析，根据污染过程特征提供ERA5（欧洲中期天气预报中心）再分析数据解析，服务商常态化驻守保障服务。</w:t>
            </w:r>
          </w:p>
        </w:tc>
        <w:tc>
          <w:tcPr>
            <w:tcW w:w="435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20" w:lineRule="exact"/>
              <w:ind w:left="0" w:right="0"/>
              <w:jc w:val="left"/>
              <w:textAlignment w:val="auto"/>
              <w:outlineLvl w:val="1"/>
              <w:rPr>
                <w:rFonts w:hint="eastAsia" w:ascii="仿宋" w:hAnsi="仿宋" w:eastAsia="仿宋" w:cs="仿宋"/>
                <w:color w:val="000000"/>
                <w:kern w:val="2"/>
                <w:sz w:val="28"/>
                <w:szCs w:val="28"/>
                <w:lang w:eastAsia="zh-CN"/>
              </w:rPr>
            </w:pPr>
            <w:r>
              <w:rPr>
                <w:rFonts w:hint="eastAsia" w:ascii="仿宋" w:hAnsi="仿宋" w:eastAsia="仿宋" w:cs="仿宋"/>
                <w:color w:val="000000"/>
                <w:kern w:val="2"/>
                <w:sz w:val="28"/>
                <w:szCs w:val="28"/>
                <w:lang w:eastAsia="zh-CN"/>
              </w:rPr>
              <w:t>（</w:t>
            </w:r>
            <w:r>
              <w:rPr>
                <w:rFonts w:hint="eastAsia" w:ascii="仿宋" w:hAnsi="仿宋" w:eastAsia="仿宋" w:cs="仿宋"/>
                <w:color w:val="000000"/>
                <w:kern w:val="2"/>
                <w:sz w:val="28"/>
                <w:szCs w:val="28"/>
                <w:lang w:val="en-US" w:eastAsia="zh-CN"/>
              </w:rPr>
              <w:t>由供应商对应项目需求内容逐项响应</w:t>
            </w:r>
            <w:r>
              <w:rPr>
                <w:rFonts w:hint="eastAsia" w:ascii="仿宋" w:hAnsi="仿宋" w:eastAsia="仿宋" w:cs="仿宋"/>
                <w:color w:val="000000"/>
                <w:kern w:val="2"/>
                <w:sz w:val="28"/>
                <w:szCs w:val="28"/>
                <w:lang w:eastAsia="zh-CN"/>
              </w:rPr>
              <w:t>）</w:t>
            </w:r>
          </w:p>
        </w:tc>
        <w:tc>
          <w:tcPr>
            <w:tcW w:w="209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20" w:lineRule="exact"/>
              <w:ind w:left="0" w:right="0"/>
              <w:jc w:val="left"/>
              <w:textAlignment w:val="auto"/>
              <w:outlineLvl w:val="1"/>
              <w:rPr>
                <w:rFonts w:hint="eastAsia" w:ascii="仿宋" w:hAnsi="仿宋" w:eastAsia="仿宋" w:cs="仿宋"/>
                <w:color w:val="00000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9" w:hRule="atLeast"/>
          <w:jc w:val="center"/>
        </w:trPr>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20" w:lineRule="exact"/>
              <w:ind w:left="0" w:right="0"/>
              <w:jc w:val="center"/>
              <w:textAlignment w:val="auto"/>
              <w:outlineLvl w:val="1"/>
              <w:rPr>
                <w:rFonts w:hint="eastAsia" w:ascii="仿宋" w:hAnsi="仿宋" w:eastAsia="仿宋" w:cs="仿宋"/>
                <w:color w:val="000000"/>
                <w:kern w:val="2"/>
                <w:sz w:val="28"/>
                <w:szCs w:val="28"/>
                <w:lang w:val="en-US" w:eastAsia="zh-CN" w:bidi="ar"/>
              </w:rPr>
            </w:pPr>
            <w:r>
              <w:rPr>
                <w:rFonts w:hint="eastAsia" w:ascii="仿宋" w:hAnsi="仿宋" w:eastAsia="仿宋" w:cs="仿宋"/>
                <w:color w:val="000000"/>
                <w:kern w:val="2"/>
                <w:sz w:val="28"/>
                <w:szCs w:val="28"/>
                <w:lang w:val="en-US" w:eastAsia="zh-CN" w:bidi="ar"/>
              </w:rPr>
              <w:t>2</w:t>
            </w:r>
          </w:p>
        </w:tc>
        <w:tc>
          <w:tcPr>
            <w:tcW w:w="6280" w:type="dxa"/>
            <w:tcBorders>
              <w:top w:val="single" w:color="auto" w:sz="4" w:space="0"/>
              <w:left w:val="nil"/>
              <w:bottom w:val="single" w:color="auto" w:sz="4" w:space="0"/>
              <w:right w:val="single" w:color="auto" w:sz="4" w:space="0"/>
            </w:tcBorders>
            <w:shd w:val="clear" w:color="auto" w:fill="auto"/>
            <w:vAlign w:val="center"/>
          </w:tcPr>
          <w:p>
            <w:pPr>
              <w:spacing w:line="400" w:lineRule="exact"/>
              <w:rPr>
                <w:rFonts w:hint="eastAsia" w:ascii="仿宋" w:hAnsi="仿宋" w:eastAsia="仿宋" w:cs="仿宋"/>
                <w:b/>
                <w:bCs/>
                <w:sz w:val="24"/>
                <w:lang w:val="en-US" w:eastAsia="zh-CN"/>
              </w:rPr>
            </w:pPr>
            <w:r>
              <w:rPr>
                <w:rFonts w:hint="eastAsia" w:ascii="仿宋" w:hAnsi="仿宋" w:eastAsia="仿宋" w:cs="仿宋"/>
                <w:b/>
                <w:bCs/>
                <w:sz w:val="24"/>
                <w:szCs w:val="24"/>
              </w:rPr>
              <w:t>其他要求</w:t>
            </w:r>
            <w:r>
              <w:rPr>
                <w:rFonts w:hint="eastAsia" w:ascii="仿宋" w:hAnsi="仿宋" w:eastAsia="仿宋" w:cs="仿宋"/>
                <w:b/>
                <w:bCs/>
                <w:sz w:val="24"/>
                <w:lang w:val="en-US" w:eastAsia="zh-CN"/>
              </w:rPr>
              <w:t>：</w:t>
            </w:r>
          </w:p>
          <w:p>
            <w:pPr>
              <w:pStyle w:val="7"/>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bCs/>
                <w:sz w:val="24"/>
                <w:szCs w:val="24"/>
              </w:rPr>
            </w:pPr>
            <w:r>
              <w:rPr>
                <w:rFonts w:hint="eastAsia" w:ascii="仿宋" w:hAnsi="仿宋" w:eastAsia="仿宋" w:cs="仿宋"/>
                <w:bCs/>
                <w:sz w:val="24"/>
                <w:szCs w:val="24"/>
              </w:rPr>
              <w:t>1．成交人在项目执行过程中，必须严格遵守国家的法律、法规以及现行技术与质量标准。</w:t>
            </w:r>
          </w:p>
          <w:p>
            <w:pPr>
              <w:pStyle w:val="7"/>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b/>
                <w:bCs/>
                <w:sz w:val="24"/>
                <w:szCs w:val="24"/>
              </w:rPr>
            </w:pPr>
            <w:r>
              <w:rPr>
                <w:rFonts w:hint="eastAsia" w:ascii="仿宋" w:hAnsi="仿宋" w:eastAsia="仿宋" w:cs="仿宋"/>
                <w:bCs/>
                <w:sz w:val="24"/>
                <w:szCs w:val="24"/>
              </w:rPr>
              <w:t>2．成交人必须按照采购人需求按更新频率的气象预报产品对接到广西环境空气质量预报系统，定期检查气象数据接口，保证空气质量预报预警系统与气象数据接口传输稳定</w:t>
            </w:r>
            <w:r>
              <w:rPr>
                <w:rFonts w:hint="eastAsia" w:ascii="仿宋" w:hAnsi="仿宋" w:eastAsia="仿宋" w:cs="仿宋"/>
                <w:bCs/>
                <w:sz w:val="24"/>
                <w:szCs w:val="24"/>
                <w:lang w:eastAsia="zh-CN"/>
              </w:rPr>
              <w:t>，</w:t>
            </w:r>
            <w:r>
              <w:rPr>
                <w:rFonts w:hint="eastAsia" w:ascii="仿宋" w:hAnsi="仿宋" w:eastAsia="仿宋" w:cs="仿宋"/>
                <w:b/>
                <w:bCs/>
                <w:sz w:val="24"/>
                <w:szCs w:val="24"/>
              </w:rPr>
              <w:t>每日对前一日提供的气象数据进行复查</w:t>
            </w:r>
            <w:r>
              <w:rPr>
                <w:rFonts w:hint="eastAsia" w:ascii="仿宋" w:hAnsi="仿宋" w:eastAsia="仿宋" w:cs="仿宋"/>
                <w:b/>
                <w:bCs/>
                <w:sz w:val="24"/>
                <w:szCs w:val="24"/>
                <w:lang w:eastAsia="zh-CN"/>
              </w:rPr>
              <w:t>，</w:t>
            </w:r>
            <w:r>
              <w:rPr>
                <w:rFonts w:hint="eastAsia" w:ascii="仿宋" w:hAnsi="仿宋" w:eastAsia="仿宋" w:cs="仿宋"/>
                <w:bCs/>
                <w:sz w:val="24"/>
                <w:szCs w:val="24"/>
              </w:rPr>
              <w:t>不得有缺失。</w:t>
            </w:r>
          </w:p>
          <w:p>
            <w:pPr>
              <w:spacing w:line="400" w:lineRule="exact"/>
              <w:ind w:firstLine="480" w:firstLineChars="200"/>
              <w:rPr>
                <w:rFonts w:hint="default" w:eastAsia="仿宋"/>
                <w:lang w:val="en-US" w:eastAsia="zh-CN"/>
              </w:rPr>
            </w:pPr>
            <w:bookmarkStart w:id="1" w:name="_GoBack"/>
            <w:bookmarkEnd w:id="1"/>
            <w:r>
              <w:rPr>
                <w:rFonts w:hint="eastAsia" w:ascii="仿宋" w:hAnsi="仿宋" w:eastAsia="仿宋" w:cs="仿宋"/>
                <w:bCs/>
                <w:sz w:val="24"/>
                <w:szCs w:val="24"/>
              </w:rPr>
              <w:t>在项目执行过程中，</w:t>
            </w:r>
            <w:r>
              <w:rPr>
                <w:rFonts w:hint="eastAsia" w:ascii="仿宋" w:hAnsi="仿宋" w:eastAsia="仿宋" w:cs="仿宋"/>
                <w:bCs/>
                <w:sz w:val="24"/>
                <w:szCs w:val="24"/>
                <w:lang w:val="en-US" w:eastAsia="zh-CN"/>
              </w:rPr>
              <w:t>污染天气时须对气象数据进行分析处理，提供分析报告或对接相关气象资料到预报系统</w:t>
            </w:r>
            <w:r>
              <w:rPr>
                <w:rFonts w:hint="eastAsia" w:ascii="仿宋" w:hAnsi="仿宋" w:eastAsia="仿宋" w:cs="仿宋"/>
                <w:bCs/>
                <w:sz w:val="24"/>
                <w:szCs w:val="24"/>
              </w:rPr>
              <w:t>。</w:t>
            </w:r>
          </w:p>
        </w:tc>
        <w:tc>
          <w:tcPr>
            <w:tcW w:w="435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20" w:lineRule="exact"/>
              <w:ind w:left="0" w:right="0"/>
              <w:jc w:val="left"/>
              <w:textAlignment w:val="auto"/>
              <w:outlineLvl w:val="1"/>
              <w:rPr>
                <w:rFonts w:hint="eastAsia" w:ascii="仿宋" w:hAnsi="仿宋" w:eastAsia="仿宋" w:cs="仿宋"/>
                <w:color w:val="000000"/>
                <w:kern w:val="2"/>
                <w:sz w:val="28"/>
                <w:szCs w:val="28"/>
              </w:rPr>
            </w:pPr>
          </w:p>
        </w:tc>
        <w:tc>
          <w:tcPr>
            <w:tcW w:w="209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20" w:lineRule="exact"/>
              <w:ind w:left="0" w:right="0"/>
              <w:jc w:val="left"/>
              <w:textAlignment w:val="auto"/>
              <w:outlineLvl w:val="1"/>
              <w:rPr>
                <w:rFonts w:hint="eastAsia" w:ascii="仿宋" w:hAnsi="仿宋" w:eastAsia="仿宋" w:cs="仿宋"/>
                <w:color w:val="000000"/>
                <w:kern w:val="2"/>
                <w:sz w:val="28"/>
                <w:szCs w:val="28"/>
              </w:rPr>
            </w:pPr>
          </w:p>
        </w:tc>
      </w:tr>
    </w:tbl>
    <w:p>
      <w:pPr>
        <w:keepNext w:val="0"/>
        <w:keepLines w:val="0"/>
        <w:widowControl w:val="0"/>
        <w:suppressLineNumbers w:val="0"/>
        <w:autoSpaceDE w:val="0"/>
        <w:autoSpaceDN/>
        <w:spacing w:before="0" w:beforeAutospacing="0" w:after="0" w:afterAutospacing="0" w:line="400" w:lineRule="exact"/>
        <w:ind w:left="0" w:leftChars="0" w:right="0" w:firstLine="280" w:firstLineChars="100"/>
        <w:jc w:val="left"/>
        <w:outlineLvl w:val="1"/>
        <w:rPr>
          <w:rFonts w:hint="default" w:ascii="Times New Roman" w:hAnsi="Times New Roman" w:eastAsia="方正仿宋_GBK" w:cs="Times New Roman"/>
          <w:color w:val="000000"/>
          <w:kern w:val="2"/>
          <w:sz w:val="28"/>
          <w:szCs w:val="28"/>
        </w:rPr>
      </w:pPr>
      <w:r>
        <w:rPr>
          <w:rFonts w:hint="eastAsia" w:ascii="方正仿宋_GBK" w:hAnsi="方正仿宋_GBK" w:eastAsia="方正仿宋_GBK" w:cs="方正仿宋_GBK"/>
          <w:color w:val="000000"/>
          <w:kern w:val="2"/>
          <w:sz w:val="28"/>
          <w:szCs w:val="28"/>
          <w:lang w:val="en-US" w:eastAsia="zh-CN" w:bidi="ar"/>
        </w:rPr>
        <w:t>报价单位（盖章）：</w:t>
      </w:r>
      <w:r>
        <w:rPr>
          <w:rFonts w:hint="default" w:ascii="Times New Roman" w:hAnsi="Times New Roman" w:eastAsia="方正仿宋_GBK" w:cs="Times New Roman"/>
          <w:color w:val="000000"/>
          <w:kern w:val="2"/>
          <w:sz w:val="28"/>
          <w:szCs w:val="28"/>
          <w:u w:val="single"/>
          <w:lang w:val="en-US" w:eastAsia="zh-CN" w:bidi="ar"/>
        </w:rPr>
        <w:t xml:space="preserve">                               </w:t>
      </w:r>
      <w:r>
        <w:rPr>
          <w:rFonts w:hint="default" w:ascii="Times New Roman" w:hAnsi="Times New Roman" w:eastAsia="方正仿宋_GBK" w:cs="Times New Roman"/>
          <w:color w:val="000000"/>
          <w:kern w:val="2"/>
          <w:sz w:val="28"/>
          <w:szCs w:val="28"/>
          <w:lang w:val="en-US" w:eastAsia="zh-CN" w:bidi="ar"/>
        </w:rPr>
        <w:t xml:space="preserve">      </w:t>
      </w:r>
      <w:r>
        <w:rPr>
          <w:rFonts w:hint="eastAsia" w:ascii="方正仿宋_GBK" w:hAnsi="方正仿宋_GBK" w:eastAsia="方正仿宋_GBK" w:cs="方正仿宋_GBK"/>
          <w:color w:val="000000"/>
          <w:kern w:val="2"/>
          <w:sz w:val="28"/>
          <w:szCs w:val="28"/>
          <w:lang w:val="en-US" w:eastAsia="zh-CN" w:bidi="ar"/>
        </w:rPr>
        <w:t>单位地址：</w:t>
      </w:r>
      <w:r>
        <w:rPr>
          <w:rFonts w:hint="default" w:ascii="Times New Roman" w:hAnsi="Times New Roman" w:eastAsia="方正仿宋_GBK" w:cs="Times New Roman"/>
          <w:color w:val="000000"/>
          <w:kern w:val="2"/>
          <w:sz w:val="28"/>
          <w:szCs w:val="28"/>
          <w:u w:val="single"/>
          <w:lang w:val="en-US" w:eastAsia="zh-CN" w:bidi="ar"/>
        </w:rPr>
        <w:t xml:space="preserve">                               </w:t>
      </w:r>
      <w:r>
        <w:rPr>
          <w:rFonts w:hint="eastAsia" w:ascii="Times New Roman" w:hAnsi="Times New Roman" w:eastAsia="方正仿宋_GBK" w:cs="Times New Roman"/>
          <w:color w:val="000000"/>
          <w:kern w:val="2"/>
          <w:sz w:val="28"/>
          <w:szCs w:val="28"/>
          <w:u w:val="single"/>
          <w:lang w:val="en-US" w:eastAsia="zh-CN" w:bidi="ar"/>
        </w:rPr>
        <w:t xml:space="preserve"> </w:t>
      </w:r>
    </w:p>
    <w:p>
      <w:pPr>
        <w:keepNext w:val="0"/>
        <w:keepLines w:val="0"/>
        <w:widowControl w:val="0"/>
        <w:suppressLineNumbers w:val="0"/>
        <w:autoSpaceDE w:val="0"/>
        <w:autoSpaceDN/>
        <w:spacing w:before="0" w:beforeAutospacing="0" w:after="0" w:afterAutospacing="0" w:line="400" w:lineRule="exact"/>
        <w:ind w:left="0" w:leftChars="0" w:right="0" w:firstLine="280" w:firstLineChars="100"/>
        <w:jc w:val="left"/>
        <w:outlineLvl w:val="1"/>
        <w:rPr>
          <w:rFonts w:hint="default" w:ascii="Times New Roman" w:hAnsi="Times New Roman" w:eastAsia="方正仿宋_GBK" w:cs="Times New Roman"/>
          <w:color w:val="000000"/>
          <w:kern w:val="2"/>
          <w:sz w:val="28"/>
          <w:szCs w:val="28"/>
        </w:rPr>
      </w:pPr>
      <w:r>
        <w:rPr>
          <w:rFonts w:hint="eastAsia" w:ascii="方正仿宋_GBK" w:hAnsi="方正仿宋_GBK" w:eastAsia="方正仿宋_GBK" w:cs="方正仿宋_GBK"/>
          <w:color w:val="000000"/>
          <w:kern w:val="2"/>
          <w:sz w:val="28"/>
          <w:szCs w:val="28"/>
          <w:lang w:val="en-US" w:eastAsia="zh-CN" w:bidi="ar"/>
        </w:rPr>
        <w:t>联系人（签字）：</w:t>
      </w:r>
      <w:r>
        <w:rPr>
          <w:rFonts w:hint="default" w:ascii="Times New Roman" w:hAnsi="Times New Roman" w:eastAsia="方正仿宋_GBK" w:cs="Times New Roman"/>
          <w:color w:val="000000"/>
          <w:kern w:val="2"/>
          <w:sz w:val="28"/>
          <w:szCs w:val="28"/>
          <w:u w:val="single"/>
          <w:lang w:val="en-US" w:eastAsia="zh-CN" w:bidi="ar"/>
        </w:rPr>
        <w:t xml:space="preserve">                   </w:t>
      </w:r>
      <w:r>
        <w:rPr>
          <w:rFonts w:hint="default" w:ascii="Times New Roman" w:hAnsi="Times New Roman" w:eastAsia="方正仿宋_GBK" w:cs="Times New Roman"/>
          <w:color w:val="000000"/>
          <w:kern w:val="2"/>
          <w:sz w:val="28"/>
          <w:szCs w:val="28"/>
          <w:lang w:val="en-US" w:eastAsia="zh-CN" w:bidi="ar"/>
        </w:rPr>
        <w:t xml:space="preserve">     </w:t>
      </w:r>
      <w:r>
        <w:rPr>
          <w:rFonts w:hint="eastAsia" w:ascii="方正仿宋_GBK" w:hAnsi="方正仿宋_GBK" w:eastAsia="方正仿宋_GBK" w:cs="方正仿宋_GBK"/>
          <w:color w:val="000000"/>
          <w:kern w:val="2"/>
          <w:sz w:val="28"/>
          <w:szCs w:val="28"/>
          <w:lang w:val="en-US" w:eastAsia="zh-CN" w:bidi="ar"/>
        </w:rPr>
        <w:t>联系方式：</w:t>
      </w:r>
      <w:r>
        <w:rPr>
          <w:rFonts w:hint="default" w:ascii="Times New Roman" w:hAnsi="Times New Roman" w:eastAsia="方正仿宋_GBK" w:cs="Times New Roman"/>
          <w:color w:val="000000"/>
          <w:kern w:val="2"/>
          <w:sz w:val="28"/>
          <w:szCs w:val="28"/>
          <w:u w:val="single"/>
          <w:lang w:val="en-US" w:eastAsia="zh-CN" w:bidi="ar"/>
        </w:rPr>
        <w:t xml:space="preserve">                   </w:t>
      </w:r>
      <w:r>
        <w:rPr>
          <w:rFonts w:hint="default" w:ascii="Times New Roman" w:hAnsi="Times New Roman" w:eastAsia="方正仿宋_GBK" w:cs="Times New Roman"/>
          <w:color w:val="000000"/>
          <w:kern w:val="2"/>
          <w:sz w:val="28"/>
          <w:szCs w:val="28"/>
          <w:lang w:val="en-US" w:eastAsia="zh-CN" w:bidi="ar"/>
        </w:rPr>
        <w:t xml:space="preserve">   </w:t>
      </w:r>
      <w:r>
        <w:rPr>
          <w:rFonts w:hint="eastAsia" w:ascii="方正仿宋_GBK" w:hAnsi="方正仿宋_GBK" w:eastAsia="方正仿宋_GBK" w:cs="方正仿宋_GBK"/>
          <w:color w:val="000000"/>
          <w:kern w:val="2"/>
          <w:sz w:val="28"/>
          <w:szCs w:val="28"/>
          <w:lang w:val="en-US" w:eastAsia="zh-CN" w:bidi="ar"/>
        </w:rPr>
        <w:t>报价日期：</w:t>
      </w:r>
      <w:r>
        <w:rPr>
          <w:rFonts w:hint="default" w:ascii="Times New Roman" w:hAnsi="Times New Roman" w:eastAsia="方正仿宋_GBK" w:cs="Times New Roman"/>
          <w:color w:val="000000"/>
          <w:kern w:val="2"/>
          <w:sz w:val="28"/>
          <w:szCs w:val="28"/>
          <w:u w:val="single"/>
          <w:lang w:val="en-US" w:eastAsia="zh-CN" w:bidi="ar"/>
        </w:rPr>
        <w:t xml:space="preserve">               </w:t>
      </w:r>
    </w:p>
    <w:p>
      <w:pPr>
        <w:keepNext w:val="0"/>
        <w:keepLines w:val="0"/>
        <w:widowControl w:val="0"/>
        <w:suppressLineNumbers w:val="0"/>
        <w:autoSpaceDE w:val="0"/>
        <w:autoSpaceDN/>
        <w:spacing w:before="0" w:beforeAutospacing="0" w:after="0" w:afterAutospacing="0" w:line="400" w:lineRule="exact"/>
        <w:ind w:left="0" w:leftChars="0" w:right="0" w:firstLine="240" w:firstLineChars="100"/>
        <w:jc w:val="left"/>
        <w:outlineLvl w:val="1"/>
      </w:pPr>
      <w:r>
        <w:rPr>
          <w:rFonts w:hint="eastAsia" w:ascii="方正仿宋_GBK" w:hAnsi="方正仿宋_GBK" w:eastAsia="方正仿宋_GBK" w:cs="方正仿宋_GBK"/>
          <w:color w:val="000000"/>
          <w:kern w:val="2"/>
          <w:sz w:val="24"/>
          <w:szCs w:val="24"/>
          <w:lang w:val="en-US" w:eastAsia="zh-CN" w:bidi="ar"/>
        </w:rPr>
        <w:t>注：报价单位应根据本表的要求逐条响应并在“偏离情况”栏注明偏离情况，完全响应的填“无偏离”；完全响应且优于需求内容的填“正偏离”；未完全响应的填“负偏离”。属于“正偏离”或“负偏离”的具体内容应在“响应内容”一栏中加粗字体标注。</w:t>
      </w:r>
    </w:p>
    <w:sectPr>
      <w:pgSz w:w="16838" w:h="11906" w:orient="landscape"/>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744FB"/>
    <w:rsid w:val="023512AC"/>
    <w:rsid w:val="0F65034F"/>
    <w:rsid w:val="19E5590B"/>
    <w:rsid w:val="1E7C1811"/>
    <w:rsid w:val="1EB3776D"/>
    <w:rsid w:val="204F4F90"/>
    <w:rsid w:val="22665581"/>
    <w:rsid w:val="294B23CF"/>
    <w:rsid w:val="33607171"/>
    <w:rsid w:val="34303A26"/>
    <w:rsid w:val="3C7E7F9F"/>
    <w:rsid w:val="40672095"/>
    <w:rsid w:val="41390A92"/>
    <w:rsid w:val="488D5B16"/>
    <w:rsid w:val="4D5E2AFB"/>
    <w:rsid w:val="58B640DC"/>
    <w:rsid w:val="5C89392A"/>
    <w:rsid w:val="60DF20EB"/>
    <w:rsid w:val="60E53887"/>
    <w:rsid w:val="6271300E"/>
    <w:rsid w:val="640E1B35"/>
    <w:rsid w:val="64212D54"/>
    <w:rsid w:val="698450AA"/>
    <w:rsid w:val="6A763739"/>
    <w:rsid w:val="6AD66FD5"/>
    <w:rsid w:val="6C784183"/>
    <w:rsid w:val="6FC42B34"/>
    <w:rsid w:val="700B1AE0"/>
    <w:rsid w:val="719E4475"/>
    <w:rsid w:val="726A5DF7"/>
    <w:rsid w:val="74A65227"/>
    <w:rsid w:val="77A30552"/>
    <w:rsid w:val="789F07F6"/>
    <w:rsid w:val="7FB80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Cambria" w:hAnsi="Cambria"/>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customStyle="1" w:styleId="6">
    <w:name w:val="Default"/>
    <w:hidden/>
    <w:qFormat/>
    <w:uiPriority w:val="0"/>
    <w:pPr>
      <w:keepNext w:val="0"/>
      <w:keepLines w:val="0"/>
      <w:widowControl w:val="0"/>
      <w:suppressLineNumbers w:val="0"/>
      <w:autoSpaceDE w:val="0"/>
      <w:autoSpaceDN w:val="0"/>
      <w:adjustRightInd w:val="0"/>
      <w:spacing w:before="0" w:beforeAutospacing="0" w:after="0" w:afterAutospacing="0"/>
      <w:ind w:left="0" w:right="0"/>
      <w:jc w:val="both"/>
      <w:textAlignment w:val="baseline"/>
    </w:pPr>
    <w:rPr>
      <w:rFonts w:hint="eastAsia" w:ascii="宋体" w:hAnsi="宋体" w:eastAsia="宋体" w:cs="Times New Roman"/>
      <w:color w:val="000000"/>
      <w:kern w:val="2"/>
      <w:sz w:val="24"/>
      <w:szCs w:val="24"/>
      <w:lang w:val="en-US" w:eastAsia="zh-CN" w:bidi="ar"/>
    </w:r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1088</Words>
  <Characters>1114</Characters>
  <Lines>0</Lines>
  <Paragraphs>0</Paragraphs>
  <TotalTime>0</TotalTime>
  <ScaleCrop>false</ScaleCrop>
  <LinksUpToDate>false</LinksUpToDate>
  <CharactersWithSpaces>1301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2024-11-13T04:23:00Z</dcterms:created>
  <dc:creator>Lenovo-001</dc:creator>
  <cp:lastModifiedBy>'undefined'</cp:lastModifiedBy>
  <dcterms:modified xsi:type="dcterms:W3CDTF">2025-07-12T10:12:17Z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740F866E4A234BC38D13069C9EE6D785</vt:lpwstr>
  </property>
</Properties>
</file>