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A154B">
      <w:pPr>
        <w:keepNext/>
        <w:keepLines w:val="0"/>
        <w:pageBreakBefore w:val="0"/>
        <w:widowControl/>
        <w:numPr>
          <w:ilvl w:val="0"/>
          <w:numId w:val="0"/>
        </w:numPr>
        <w:tabs>
          <w:tab w:val="left" w:pos="1692"/>
        </w:tabs>
        <w:kinsoku/>
        <w:overflowPunct/>
        <w:topLinePunct w:val="0"/>
        <w:bidi w:val="0"/>
        <w:snapToGrid w:val="0"/>
        <w:spacing w:before="0" w:beforeLines="0" w:beforeAutospacing="0" w:after="0" w:afterLines="0" w:afterAutospacing="0" w:line="600" w:lineRule="exact"/>
        <w:jc w:val="left"/>
        <w:outlineLvl w:val="0"/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附件5</w:t>
      </w:r>
    </w:p>
    <w:p w14:paraId="675529F9">
      <w:pPr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综合评分办法</w:t>
      </w:r>
    </w:p>
    <w:bookmarkEnd w:id="0"/>
    <w:p w14:paraId="4D904DDD">
      <w:pPr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</w:pPr>
    </w:p>
    <w:p w14:paraId="1C08D630">
      <w:pPr>
        <w:keepLines w:val="0"/>
        <w:pageBreakBefore w:val="0"/>
        <w:widowControl/>
        <w:kinsoku/>
        <w:overflowPunct/>
        <w:topLinePunct w:val="0"/>
        <w:bidi w:val="0"/>
        <w:spacing w:line="600" w:lineRule="exact"/>
        <w:ind w:firstLine="646" w:firstLineChars="202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一、评审原则</w:t>
      </w:r>
    </w:p>
    <w:p w14:paraId="37E2FF57">
      <w:pPr>
        <w:keepLines w:val="0"/>
        <w:pageBreakBefore w:val="0"/>
        <w:widowControl/>
        <w:kinsoku/>
        <w:overflowPunct/>
        <w:topLinePunct w:val="0"/>
        <w:bidi w:val="0"/>
        <w:spacing w:line="600" w:lineRule="exact"/>
        <w:ind w:firstLine="646" w:firstLineChars="202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（一）评审小组构成：评审小组由技术评分人员和监督指导人员组成。</w:t>
      </w:r>
    </w:p>
    <w:p w14:paraId="616ABD1D">
      <w:pPr>
        <w:keepLines w:val="0"/>
        <w:pageBreakBefore w:val="0"/>
        <w:widowControl/>
        <w:kinsoku/>
        <w:overflowPunct/>
        <w:topLinePunct w:val="0"/>
        <w:bidi w:val="0"/>
        <w:spacing w:line="600" w:lineRule="exact"/>
        <w:ind w:firstLine="646" w:firstLineChars="202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1.技术评分人员为三人以上（含三人）单数，由采购部门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及2名党务工作者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组成。</w:t>
      </w:r>
    </w:p>
    <w:p w14:paraId="60DF2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2.监督指导人员为采购专员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或1名党务工作者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，对评分过程进行监督指导，不参与打分。</w:t>
      </w:r>
    </w:p>
    <w:p w14:paraId="1862004F">
      <w:pPr>
        <w:keepLines w:val="0"/>
        <w:pageBreakBefore w:val="0"/>
        <w:widowControl/>
        <w:kinsoku/>
        <w:overflowPunct/>
        <w:topLinePunct w:val="0"/>
        <w:bidi w:val="0"/>
        <w:spacing w:line="600" w:lineRule="exact"/>
        <w:ind w:firstLine="646" w:firstLineChars="202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（二）评审依据：本评分细则和供应商提交的响应文件。</w:t>
      </w:r>
    </w:p>
    <w:p w14:paraId="37D3CD6C">
      <w:pPr>
        <w:keepLines w:val="0"/>
        <w:pageBreakBefore w:val="0"/>
        <w:widowControl/>
        <w:kinsoku/>
        <w:overflowPunct/>
        <w:topLinePunct w:val="0"/>
        <w:bidi w:val="0"/>
        <w:spacing w:line="600" w:lineRule="exact"/>
        <w:ind w:firstLine="646" w:firstLineChars="202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（三）评审方法：综合评分法。</w:t>
      </w:r>
    </w:p>
    <w:p w14:paraId="18D1ABA2">
      <w:pPr>
        <w:keepLines w:val="0"/>
        <w:pageBreakBefore w:val="0"/>
        <w:widowControl/>
        <w:kinsoku/>
        <w:overflowPunct/>
        <w:topLinePunct w:val="0"/>
        <w:bidi w:val="0"/>
        <w:spacing w:line="600" w:lineRule="exact"/>
        <w:ind w:firstLine="646" w:firstLineChars="202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二、评审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标准</w:t>
      </w:r>
    </w:p>
    <w:p w14:paraId="65BF41D6">
      <w:pPr>
        <w:keepLines w:val="0"/>
        <w:pageBreakBefore w:val="0"/>
        <w:widowControl/>
        <w:kinsoku/>
        <w:overflowPunct/>
        <w:topLinePunct w:val="0"/>
        <w:bidi w:val="0"/>
        <w:spacing w:line="600" w:lineRule="exact"/>
        <w:ind w:firstLine="646" w:firstLineChars="202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供应商提交的报价及资格材料经初核符合要求的进入详评，评审小组将按本评审办法和响应文件为评定依据，采用百分制综合评分法：</w:t>
      </w:r>
    </w:p>
    <w:p w14:paraId="23E48F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价格分（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满分10分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39548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满足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本次询价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文件要求且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最低的投标报价为评标基准价，其价格分为满分。</w:t>
      </w:r>
    </w:p>
    <w:p w14:paraId="565D5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 xml:space="preserve">某供应商价格分 =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评标基准价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金额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）/某供应商报价（金额）×价格分值。</w:t>
      </w:r>
    </w:p>
    <w:p w14:paraId="07AA4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最后得分保留小数点后两位。</w:t>
      </w:r>
    </w:p>
    <w:p w14:paraId="231E34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技术分（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满分60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分）</w:t>
      </w:r>
    </w:p>
    <w:p w14:paraId="16355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实施方案分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满分30分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）：根据本项目提出的各项需求，制定项目实施方案，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实施方案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内容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包括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但不限于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项目需求分析、工作进度安排、项目组织机构和人员配置情况、布展服务方案、参展设备运输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方案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等。</w:t>
      </w:r>
    </w:p>
    <w:p w14:paraId="0D190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一档（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6分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）：供应商能提供项目实施方案，方案内容不完整，有漏项。</w:t>
      </w:r>
    </w:p>
    <w:p w14:paraId="74FC6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二档（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分）：供应商能提供项目实施方案，方案内容较为完整，但存在少量细节疏漏。方案中的关键步骤和时间安排基本合理，但部分环节的可操作性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仍需优化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45115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三档（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分）：供应商能提供项目实施方案，方案内容较为完整，细节较为详尽。关键步骤和时间安排合理，可操作性强。但在资源分配和风险评估方面存在一定的不足，需要进一步优化。</w:t>
      </w:r>
    </w:p>
    <w:p w14:paraId="3E92F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四档（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分）：供应商能提供项目实施方案，方案内容全面，细节详尽。关键步骤和时间安排合理，资源分配和风险评估到位。方案中还包含了应急预案，以应对可能出现的突发情况，整体可操作性较强。</w:t>
      </w:r>
    </w:p>
    <w:p w14:paraId="64FE7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五档（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分）：供应商能提供项目实施方案，方案内容、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选材用料等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全面且具有创新性。细节详尽，关键步骤和时间安排合理，资源分配和风险评估全面。方案中不仅包含了应急预案，还考虑了项目实施过程中的持续改进措施。整体方案具有很强的可操作性和前瞻性，能够有效确保项目的顺利进行。</w:t>
      </w:r>
    </w:p>
    <w:p w14:paraId="75085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展位设计方案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满分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分）：提供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不少于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占地面积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80㎡、四面开口的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展位设计方案，设计要能融合生态环境保护、国际合作、绿色低碳、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人工智能+环保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等理念。</w:t>
      </w:r>
    </w:p>
    <w:p w14:paraId="23B7E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一档（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10分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设计方案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仅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基本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满足项目需求，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缺乏创新，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表述简单。</w:t>
      </w:r>
    </w:p>
    <w:p w14:paraId="38F91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二档（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分）：设计方案在满足项目需求的基础上，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在生态环境保护、国际合作、绿色低碳等要素上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具有一定的创新性。表述较为详细，但缺乏深度分析。</w:t>
      </w:r>
    </w:p>
    <w:p w14:paraId="73E9C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三档（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分）：设计方案不仅满足项目需求，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融合了生态环境保护、国际合作、绿色低碳、人工智能+环保等理念，具有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较高的创新性。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文案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表述清晰，逻辑性强，且包含一定的深度分析，充分考虑了实际搭建及运营中的各项条件限制。</w:t>
      </w:r>
    </w:p>
    <w:p w14:paraId="599406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技术支持分（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满分24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分）</w:t>
      </w:r>
    </w:p>
    <w:p w14:paraId="7BB55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供应商业绩（2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分）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提供2022年以来参与中国—东盟博览会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或类似的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国际性展览的活动实施、设计及后勤保障案例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，每提供一份有效案例，得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分，满分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分。（需提供合同复印件等材料佐证，缺少佐证材料不计分）</w:t>
      </w:r>
    </w:p>
    <w:p w14:paraId="5EE1D2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商务分（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满分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6B316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售后服务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（满分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分）：对完成本项目服务承诺，合理化建议，提供本次展览的撤展和展区维护等后勤服务。</w:t>
      </w:r>
    </w:p>
    <w:p w14:paraId="7C553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一般（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分）：承诺提供撤展和展区维护等后勤服务，无具体开展措施。</w:t>
      </w:r>
    </w:p>
    <w:p w14:paraId="7EB30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良好（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分）：承诺提供撤展和展区维护等后勤服务，有相应措施，但比较简单。</w:t>
      </w:r>
    </w:p>
    <w:p w14:paraId="6BEB5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优秀（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分）：承诺提供撤展和展区维护等后勤服务，服务措施完善且可操作性较强，能够保障活动顺利开展。</w:t>
      </w:r>
    </w:p>
    <w:p w14:paraId="4241C6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总分值=（一）+（二）+（三）+（四）</w:t>
      </w:r>
    </w:p>
    <w:p w14:paraId="3CC20C13">
      <w:pPr>
        <w:keepLines w:val="0"/>
        <w:pageBreakBefore w:val="0"/>
        <w:widowControl/>
        <w:kinsoku/>
        <w:overflowPunct/>
        <w:topLinePunct w:val="0"/>
        <w:bidi w:val="0"/>
        <w:spacing w:line="600" w:lineRule="exact"/>
        <w:ind w:firstLine="646" w:firstLineChars="202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三、成交候选人推荐原则</w:t>
      </w:r>
    </w:p>
    <w:p w14:paraId="767EAD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根据供应商提交的材料进行综合评分，按照得分由高到低顺序得出成交候选人名单，评审得分相同的，按照最后报价（不计算价格折扣）由低到高排序，评审得分且最后报价（不计算价格折扣）相同的，按照技术指标优劣排序。成交原则为排序顺位第一的供应商。如成交供应商因不可抗力提出不能履行合同，顺位选择第二排名的供应商，以此类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推。</w:t>
      </w:r>
    </w:p>
    <w:p w14:paraId="24757835"/>
    <w:sectPr>
      <w:pgSz w:w="11906" w:h="16838"/>
      <w:pgMar w:top="1417" w:right="1701" w:bottom="147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2A3FCE-AB9F-440E-ADD4-B5A65B88ED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E3B1043-CA88-4E8F-9194-725D93CEE6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D40CED9-4E26-4457-B70C-3FE7911CE92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AC0E997-F24D-41C9-9B14-62B727C55C5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A0356D5-DF92-4F0D-B916-2EC54621BB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7DE68B"/>
    <w:multiLevelType w:val="singleLevel"/>
    <w:tmpl w:val="4B7DE68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36EA0"/>
    <w:rsid w:val="0953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customStyle="1" w:styleId="6">
    <w:name w:val="Default"/>
    <w:basedOn w:val="7"/>
    <w:next w:val="3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7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2025-07-28T00:33:00Z</dcterms:created>
  <dc:creator>周子伦</dc:creator>
  <cp:lastModifiedBy>周子伦</cp:lastModifiedBy>
  <dcterms:modified xsi:type="dcterms:W3CDTF">2025-07-28T00:34:47Z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1649E4CA6E434F218F01CFEA76D37E8F_11</vt:lpwstr>
  </property>
  <property fmtid="{D5CDD505-2E9C-101B-9397-08002B2CF9AE}" pid="4" name="KSOTemplateDocerSaveRecord">
    <vt:lpwstr>eyJoZGlkIjoiNTgwNzAxYTg5ZDlmNmI2Mzg4YjRkZTNkY2Q2ZTI2YjYiLCJ1c2VySWQiOiI0MTIxNzY0MTQifQ==</vt:lpwstr>
  </property>
</Properties>
</file>