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600" w:lineRule="exact"/>
        <w:jc w:val="both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附件5</w:t>
      </w:r>
      <w:bookmarkStart w:id="0" w:name="_GoBack"/>
      <w:bookmarkEnd w:id="0"/>
    </w:p>
    <w:p>
      <w:pPr>
        <w:autoSpaceDE w:val="0"/>
        <w:spacing w:line="600" w:lineRule="exact"/>
        <w:jc w:val="center"/>
        <w:rPr>
          <w:rFonts w:hint="eastAsia" w:ascii="Times New Roman" w:hAnsi="Times New Roman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Times New Roman" w:eastAsia="方正小标宋_GBK" w:cs="方正小标宋_GBK"/>
          <w:color w:val="000000"/>
          <w:sz w:val="44"/>
          <w:szCs w:val="44"/>
        </w:rPr>
        <w:t>报价表</w:t>
      </w:r>
    </w:p>
    <w:p>
      <w:pPr>
        <w:overflowPunct w:val="0"/>
        <w:spacing w:line="600" w:lineRule="exact"/>
        <w:ind w:firstLine="480" w:firstLineChars="200"/>
        <w:rPr>
          <w:rFonts w:ascii="Times New Roman" w:hAnsi="Times New Roman" w:eastAsia="仿宋" w:cs="仿宋"/>
          <w:color w:val="000000"/>
          <w:kern w:val="0"/>
          <w:sz w:val="24"/>
          <w:lang w:bidi="ar"/>
        </w:rPr>
      </w:pPr>
      <w:r>
        <w:rPr>
          <w:rFonts w:hint="eastAsia" w:ascii="Times New Roman" w:hAnsi="Times New Roman" w:eastAsia="仿宋" w:cs="仿宋"/>
          <w:color w:val="000000"/>
          <w:kern w:val="0"/>
          <w:sz w:val="24"/>
          <w:lang w:bidi="ar"/>
        </w:rPr>
        <w:t>项目名称：</w:t>
      </w:r>
    </w:p>
    <w:tbl>
      <w:tblPr>
        <w:tblStyle w:val="6"/>
        <w:tblW w:w="151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1350"/>
        <w:gridCol w:w="1280"/>
        <w:gridCol w:w="4970"/>
        <w:gridCol w:w="1237"/>
        <w:gridCol w:w="700"/>
        <w:gridCol w:w="1138"/>
        <w:gridCol w:w="1862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596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val="en-US" w:eastAsia="zh-CN" w:bidi="ar"/>
              </w:rPr>
              <w:t>序号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品名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val="en-US" w:eastAsia="zh-CN" w:bidi="ar"/>
              </w:rPr>
              <w:t>品牌</w:t>
            </w:r>
          </w:p>
        </w:tc>
        <w:tc>
          <w:tcPr>
            <w:tcW w:w="497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default" w:ascii="Times New Roman" w:hAnsi="Times New Roman" w:eastAsia="黑体" w:cs="黑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规格/型号/技术要求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计量单位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单价（元）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合计金额</w:t>
            </w:r>
          </w:p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备注</w:t>
            </w:r>
            <w:r>
              <w:rPr>
                <w:rFonts w:ascii="Times New Roman" w:hAnsi="Times New Roman" w:eastAsia="仿宋" w:cs="仿宋_GB2312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hint="eastAsia" w:ascii="Times New Roman" w:hAnsi="Times New Roman" w:eastAsia="仿宋" w:cs="仿宋_GB2312"/>
                <w:color w:val="000000"/>
                <w:kern w:val="0"/>
                <w:sz w:val="24"/>
                <w:lang w:val="en-US" w:eastAsia="zh-CN" w:bidi="ar"/>
              </w:rPr>
              <w:t>填写</w:t>
            </w:r>
            <w:r>
              <w:rPr>
                <w:rFonts w:hint="eastAsia" w:ascii="Times New Roman" w:hAnsi="Times New Roman" w:eastAsia="仿宋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实际</w:t>
            </w:r>
            <w:r>
              <w:rPr>
                <w:rFonts w:ascii="Times New Roman" w:hAnsi="Times New Roman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供货时间</w:t>
            </w:r>
            <w:r>
              <w:rPr>
                <w:rFonts w:hint="eastAsia" w:ascii="Times New Roman" w:hAnsi="Times New Roman" w:eastAsia="仿宋" w:cs="仿宋_GB2312"/>
                <w:b/>
                <w:bCs/>
                <w:color w:val="000000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仿宋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必填</w:t>
            </w:r>
            <w:r>
              <w:rPr>
                <w:rFonts w:hint="eastAsia" w:ascii="Times New Roman" w:hAnsi="Times New Roman" w:eastAsia="仿宋" w:cs="仿宋_GB2312"/>
                <w:b/>
                <w:bCs/>
                <w:color w:val="000000"/>
                <w:kern w:val="0"/>
                <w:sz w:val="24"/>
                <w:lang w:eastAsia="zh-CN" w:bidi="ar"/>
              </w:rPr>
              <w:t>）</w:t>
            </w:r>
            <w:r>
              <w:rPr>
                <w:rFonts w:ascii="Times New Roman" w:hAnsi="Times New Roman" w:eastAsia="仿宋" w:cs="仿宋_GB2312"/>
                <w:color w:val="000000"/>
                <w:kern w:val="0"/>
                <w:sz w:val="24"/>
                <w:lang w:bidi="ar"/>
              </w:rPr>
              <w:t>、</w:t>
            </w:r>
            <w:r>
              <w:rPr>
                <w:rFonts w:hint="eastAsia" w:ascii="Times New Roman" w:hAnsi="Times New Roman" w:eastAsia="仿宋" w:cs="仿宋_GB2312"/>
                <w:color w:val="000000"/>
                <w:kern w:val="0"/>
                <w:sz w:val="24"/>
                <w:lang w:val="en-US" w:eastAsia="zh-CN" w:bidi="ar"/>
              </w:rPr>
              <w:t>质保期</w:t>
            </w:r>
            <w:r>
              <w:rPr>
                <w:rFonts w:ascii="Times New Roman" w:hAnsi="Times New Roman" w:eastAsia="仿宋" w:cs="仿宋_GB2312"/>
                <w:color w:val="000000"/>
                <w:kern w:val="0"/>
                <w:sz w:val="24"/>
                <w:lang w:bidi="ar"/>
              </w:rPr>
              <w:t>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96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97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62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96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97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62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96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97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62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596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97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62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96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97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62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96" w:type="dxa"/>
            <w:gridSpan w:val="4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bidi="ar"/>
              </w:rPr>
              <w:t>合计金额</w:t>
            </w:r>
          </w:p>
        </w:tc>
        <w:tc>
          <w:tcPr>
            <w:tcW w:w="6921" w:type="dxa"/>
            <w:gridSpan w:val="5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bidi="ar"/>
              </w:rPr>
              <w:t>元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 w:cs="仿宋_GB2312"/>
          <w:b/>
          <w:bCs/>
          <w:color w:val="000000"/>
          <w:kern w:val="0"/>
          <w:sz w:val="28"/>
          <w:szCs w:val="28"/>
          <w:lang w:bidi="ar"/>
        </w:rPr>
        <w:t>报价</w:t>
      </w:r>
      <w:r>
        <w:rPr>
          <w:rFonts w:ascii="Times New Roman" w:hAnsi="Times New Roman" w:eastAsia="仿宋" w:cs="仿宋_GB2312"/>
          <w:b/>
          <w:bCs/>
          <w:color w:val="000000"/>
          <w:kern w:val="0"/>
          <w:sz w:val="28"/>
          <w:szCs w:val="28"/>
          <w:lang w:bidi="ar"/>
        </w:rPr>
        <w:t>要求：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1．报价含运输、拆卸、安装、搬运、清理现场、废旧处理、维修人工费、税发票等所有费用。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2．报价超过本项目</w:t>
      </w:r>
      <w:r>
        <w:rPr>
          <w:rFonts w:hint="eastAsia"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预算的</w:t>
      </w:r>
      <w:r>
        <w:rPr>
          <w:rFonts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作无效投标处理。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3</w:t>
      </w:r>
      <w:r>
        <w:rPr>
          <w:rFonts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．成交供应商须按采购人的要求供货，否则采购人有权拒收。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4</w:t>
      </w:r>
      <w:r>
        <w:rPr>
          <w:rFonts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．供应商应按清单中的项目自行备货，根据</w:t>
      </w:r>
      <w:r>
        <w:rPr>
          <w:rFonts w:hint="eastAsia" w:ascii="Times New Roman" w:hAnsi="Times New Roman" w:eastAsia="仿宋" w:cs="仿宋_GB2312"/>
          <w:color w:val="000000"/>
          <w:kern w:val="0"/>
          <w:sz w:val="28"/>
          <w:szCs w:val="28"/>
          <w:lang w:val="en-US" w:eastAsia="zh-CN" w:bidi="ar"/>
        </w:rPr>
        <w:t>采购人</w:t>
      </w:r>
      <w:r>
        <w:rPr>
          <w:rFonts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 xml:space="preserve">的实际使用需求进行供货，并负责安装到位，确保正常使用。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报价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单位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（盖公章）：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法定代表人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val="en-US" w:eastAsia="zh-CN" w:bidi="ar"/>
        </w:rPr>
        <w:t>或授权代表人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签字：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联系人及电话：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 w:cs="仿宋"/>
          <w:bCs/>
          <w:sz w:val="32"/>
          <w:szCs w:val="32"/>
        </w:rPr>
        <w:sectPr>
          <w:pgSz w:w="16838" w:h="11906" w:orient="landscape"/>
          <w:pgMar w:top="1417" w:right="1417" w:bottom="1417" w:left="1417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报价时间：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年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月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75E34"/>
    <w:rsid w:val="0B861B87"/>
    <w:rsid w:val="15E40134"/>
    <w:rsid w:val="1A3D6A2B"/>
    <w:rsid w:val="274B5676"/>
    <w:rsid w:val="31026CB1"/>
    <w:rsid w:val="3E535974"/>
    <w:rsid w:val="503419C2"/>
    <w:rsid w:val="5D136BEA"/>
    <w:rsid w:val="6DD331D9"/>
    <w:rsid w:val="6FC01DC0"/>
    <w:rsid w:val="7BA8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unhideWhenUsed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259</Words>
  <Characters>259</Characters>
  <Lines>0</Lines>
  <Paragraphs>0</Paragraphs>
  <TotalTime>11</TotalTime>
  <ScaleCrop>false</ScaleCrop>
  <LinksUpToDate>false</LinksUpToDate>
  <CharactersWithSpaces>284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2024-08-12T08:46:00Z</dcterms:created>
  <dc:creator>Lenovo</dc:creator>
  <cp:lastModifiedBy>Administrator</cp:lastModifiedBy>
  <dcterms:modified xsi:type="dcterms:W3CDTF">2025-05-28T04:59:04Z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D6444BA7C84B401CB469078711D7B49E</vt:lpwstr>
  </property>
</Properties>
</file>