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80" w:lineRule="exact"/>
        <w:jc w:val="both"/>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keepNext w:val="0"/>
        <w:keepLines w:val="0"/>
        <w:pageBreakBefore w:val="0"/>
        <w:kinsoku/>
        <w:wordWrap/>
        <w:overflowPunct/>
        <w:topLinePunct w:val="0"/>
        <w:bidi w:val="0"/>
        <w:snapToGrid/>
        <w:spacing w:line="580" w:lineRule="exact"/>
        <w:jc w:val="center"/>
        <w:outlineLvl w:val="9"/>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广西壮族自治区海洋环境监测中心站</w:t>
      </w:r>
    </w:p>
    <w:p>
      <w:pPr>
        <w:keepNext w:val="0"/>
        <w:keepLines w:val="0"/>
        <w:pageBreakBefore w:val="0"/>
        <w:kinsoku/>
        <w:wordWrap/>
        <w:overflowPunct/>
        <w:topLinePunct w:val="0"/>
        <w:bidi w:val="0"/>
        <w:snapToGrid/>
        <w:spacing w:line="580" w:lineRule="exact"/>
        <w:jc w:val="center"/>
        <w:outlineLvl w:val="9"/>
        <w:rPr>
          <w:rFonts w:hint="default" w:ascii="Times New Roman" w:hAnsi="Times New Roman" w:cs="Times New Roman"/>
          <w:b w:val="0"/>
          <w:bCs w:val="0"/>
          <w:sz w:val="32"/>
          <w:szCs w:val="32"/>
        </w:rPr>
      </w:pPr>
      <w:r>
        <w:rPr>
          <w:rFonts w:hint="eastAsia" w:ascii="方正小标宋_GBK" w:hAnsi="方正小标宋_GBK" w:eastAsia="方正小标宋_GBK" w:cs="方正小标宋_GBK"/>
          <w:b w:val="0"/>
          <w:bCs w:val="0"/>
          <w:sz w:val="44"/>
          <w:szCs w:val="44"/>
          <w:lang w:val="en-US" w:eastAsia="zh-CN"/>
        </w:rPr>
        <w:t>2025-2026年实验室各系统维护保养服务</w:t>
      </w:r>
      <w:r>
        <w:rPr>
          <w:rFonts w:hint="eastAsia" w:ascii="方正小标宋_GBK" w:hAnsi="方正小标宋_GBK" w:eastAsia="方正小标宋_GBK" w:cs="方正小标宋_GBK"/>
          <w:b w:val="0"/>
          <w:bCs w:val="0"/>
          <w:sz w:val="44"/>
          <w:szCs w:val="44"/>
        </w:rPr>
        <w:t>合同</w:t>
      </w:r>
    </w:p>
    <w:p>
      <w:pPr>
        <w:keepNext w:val="0"/>
        <w:keepLines w:val="0"/>
        <w:pageBreakBefore w:val="0"/>
        <w:kinsoku/>
        <w:wordWrap/>
        <w:overflowPunct/>
        <w:topLinePunct w:val="0"/>
        <w:bidi w:val="0"/>
        <w:snapToGrid/>
        <w:spacing w:line="580" w:lineRule="exact"/>
        <w:ind w:left="7045" w:leftChars="-11" w:hanging="7068" w:hangingChars="2209"/>
        <w:outlineLvl w:val="9"/>
        <w:rPr>
          <w:rFonts w:hint="default" w:ascii="Times New Roman" w:hAnsi="Times New Roman" w:eastAsia="仿宋" w:cs="Times New Roman"/>
          <w:b w:val="0"/>
          <w:bCs w:val="0"/>
          <w:sz w:val="32"/>
          <w:szCs w:val="32"/>
          <w:u w:val="single"/>
          <w:lang w:val="en-US" w:eastAsia="zh-CN"/>
        </w:rPr>
      </w:pPr>
      <w:r>
        <w:rPr>
          <w:rFonts w:hint="default" w:ascii="Times New Roman" w:hAnsi="Times New Roman" w:cs="Times New Roman"/>
          <w:b w:val="0"/>
          <w:bCs w:val="0"/>
          <w:sz w:val="32"/>
          <w:szCs w:val="32"/>
        </w:rPr>
        <w:t xml:space="preserve">                              </w:t>
      </w:r>
      <w:r>
        <w:rPr>
          <w:rFonts w:hint="default" w:ascii="Times New Roman" w:hAnsi="Times New Roman" w:eastAsia="仿宋" w:cs="Times New Roman"/>
          <w:b w:val="0"/>
          <w:bCs w:val="0"/>
          <w:sz w:val="32"/>
          <w:szCs w:val="32"/>
        </w:rPr>
        <w:t xml:space="preserve">     合同编号：</w:t>
      </w:r>
      <w:r>
        <w:rPr>
          <w:rFonts w:hint="default" w:ascii="Times New Roman" w:hAnsi="Times New Roman" w:eastAsia="仿宋" w:cs="Times New Roman"/>
          <w:b w:val="0"/>
          <w:bCs w:val="0"/>
          <w:sz w:val="32"/>
          <w:szCs w:val="32"/>
          <w:u w:val="single"/>
        </w:rPr>
        <w:t xml:space="preserve"> </w:t>
      </w:r>
      <w:r>
        <w:rPr>
          <w:rFonts w:hint="eastAsia" w:ascii="Times New Roman" w:hAnsi="Times New Roman" w:eastAsia="仿宋" w:cs="Times New Roman"/>
          <w:b w:val="0"/>
          <w:bCs w:val="0"/>
          <w:sz w:val="32"/>
          <w:szCs w:val="32"/>
          <w:u w:val="single"/>
          <w:lang w:val="en-US" w:eastAsia="zh-CN"/>
        </w:rPr>
        <w:t xml:space="preserve">           </w:t>
      </w:r>
    </w:p>
    <w:p>
      <w:pPr>
        <w:keepNext w:val="0"/>
        <w:keepLines w:val="0"/>
        <w:pageBreakBefore w:val="0"/>
        <w:kinsoku/>
        <w:wordWrap/>
        <w:overflowPunct/>
        <w:topLinePunct w:val="0"/>
        <w:bidi w:val="0"/>
        <w:snapToGrid/>
        <w:spacing w:line="580" w:lineRule="exact"/>
        <w:outlineLvl w:val="9"/>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甲方（订购方）： 广西壮族自治区海洋环境监测中心站</w:t>
      </w:r>
    </w:p>
    <w:p>
      <w:pPr>
        <w:keepNext w:val="0"/>
        <w:keepLines w:val="0"/>
        <w:pageBreakBefore w:val="0"/>
        <w:kinsoku/>
        <w:wordWrap/>
        <w:overflowPunct/>
        <w:topLinePunct w:val="0"/>
        <w:bidi w:val="0"/>
        <w:snapToGrid/>
        <w:spacing w:line="580" w:lineRule="exact"/>
        <w:outlineLvl w:val="9"/>
        <w:rPr>
          <w:rFonts w:hint="eastAsia"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rPr>
        <w:t>乙方（服务方）：</w:t>
      </w:r>
      <w:r>
        <w:rPr>
          <w:rFonts w:hint="eastAsia" w:ascii="Times New Roman" w:hAnsi="Times New Roman" w:eastAsia="仿宋" w:cs="Times New Roman"/>
          <w:b w:val="0"/>
          <w:bCs w:val="0"/>
          <w:sz w:val="32"/>
          <w:szCs w:val="32"/>
          <w:lang w:val="en-US" w:eastAsia="zh-CN"/>
        </w:rPr>
        <w:t xml:space="preserve"> </w:t>
      </w:r>
    </w:p>
    <w:p>
      <w:pPr>
        <w:keepNext w:val="0"/>
        <w:keepLines w:val="0"/>
        <w:pageBreakBefore w:val="0"/>
        <w:kinsoku/>
        <w:wordWrap/>
        <w:overflowPunct/>
        <w:topLinePunct w:val="0"/>
        <w:bidi w:val="0"/>
        <w:snapToGrid/>
        <w:spacing w:line="580" w:lineRule="exact"/>
        <w:ind w:firstLine="640" w:firstLineChars="200"/>
        <w:outlineLvl w:val="9"/>
        <w:rPr>
          <w:rFonts w:hint="default" w:ascii="Times New Roman" w:hAnsi="Times New Roman" w:eastAsia="仿宋" w:cs="Times New Roman"/>
          <w:sz w:val="32"/>
          <w:szCs w:val="32"/>
        </w:rPr>
      </w:pPr>
      <w:r>
        <w:rPr>
          <w:rFonts w:hint="default" w:ascii="Times New Roman" w:hAnsi="Times New Roman" w:eastAsia="仿宋" w:cs="Times New Roman"/>
          <w:b w:val="0"/>
          <w:bCs w:val="0"/>
          <w:sz w:val="32"/>
          <w:szCs w:val="32"/>
        </w:rPr>
        <w:t>就甲方委托乙方提供实验室各系统维护保养服务事宜，经双方友好协商，达成服</w:t>
      </w:r>
      <w:r>
        <w:rPr>
          <w:rFonts w:hint="default" w:ascii="Times New Roman" w:hAnsi="Times New Roman" w:eastAsia="仿宋" w:cs="Times New Roman"/>
          <w:sz w:val="32"/>
          <w:szCs w:val="32"/>
        </w:rPr>
        <w:t>务合同条款如下：</w:t>
      </w:r>
    </w:p>
    <w:p>
      <w:pPr>
        <w:keepNext w:val="0"/>
        <w:keepLines w:val="0"/>
        <w:pageBreakBefore w:val="0"/>
        <w:kinsoku/>
        <w:wordWrap/>
        <w:overflowPunct/>
        <w:topLinePunct w:val="0"/>
        <w:bidi w:val="0"/>
        <w:snapToGrid/>
        <w:spacing w:line="580" w:lineRule="exact"/>
        <w:ind w:firstLine="643" w:firstLineChars="200"/>
        <w:outlineLvl w:val="9"/>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一、服务内容</w:t>
      </w:r>
    </w:p>
    <w:p>
      <w:pPr>
        <w:keepNext w:val="0"/>
        <w:keepLines w:val="0"/>
        <w:pageBreakBefore w:val="0"/>
        <w:widowControl/>
        <w:shd w:val="clear" w:color="auto" w:fill="FFFFFF"/>
        <w:kinsoku/>
        <w:wordWrap/>
        <w:overflowPunct/>
        <w:topLinePunct w:val="0"/>
        <w:bidi w:val="0"/>
        <w:snapToGrid/>
        <w:spacing w:line="580" w:lineRule="exact"/>
        <w:ind w:firstLine="640" w:firstLineChars="200"/>
        <w:jc w:val="left"/>
        <w:outlineLvl w:val="9"/>
        <w:rPr>
          <w:rFonts w:hint="default" w:ascii="Times New Roman" w:hAnsi="Times New Roman" w:eastAsia="仿宋" w:cs="Times New Roman"/>
          <w:sz w:val="32"/>
          <w:szCs w:val="32"/>
          <w:shd w:val="clear" w:color="auto" w:fill="FFFFFF"/>
          <w:lang w:eastAsia="zh-CN"/>
        </w:rPr>
      </w:pPr>
      <w:r>
        <w:rPr>
          <w:rFonts w:hint="default" w:ascii="Times New Roman" w:hAnsi="Times New Roman" w:eastAsia="仿宋" w:cs="Times New Roman"/>
          <w:sz w:val="32"/>
          <w:szCs w:val="32"/>
          <w:shd w:val="clear" w:color="auto" w:fill="FFFFFF"/>
        </w:rPr>
        <w:t>（一）实验室净化系统</w:t>
      </w:r>
      <w:r>
        <w:rPr>
          <w:rFonts w:hint="default" w:ascii="Times New Roman" w:hAnsi="Times New Roman" w:eastAsia="仿宋" w:cs="Times New Roman"/>
          <w:sz w:val="32"/>
          <w:szCs w:val="32"/>
          <w:shd w:val="clear" w:color="auto" w:fill="FFFFFF"/>
          <w:lang w:eastAsia="zh-CN"/>
        </w:rPr>
        <w:t>运维</w:t>
      </w:r>
    </w:p>
    <w:p>
      <w:pPr>
        <w:keepNext w:val="0"/>
        <w:keepLines w:val="0"/>
        <w:pageBreakBefore w:val="0"/>
        <w:widowControl/>
        <w:shd w:val="clear" w:color="auto" w:fill="FFFFFF"/>
        <w:kinsoku/>
        <w:wordWrap/>
        <w:overflowPunct/>
        <w:topLinePunct w:val="0"/>
        <w:bidi w:val="0"/>
        <w:snapToGrid/>
        <w:spacing w:line="580" w:lineRule="exact"/>
        <w:ind w:firstLine="640" w:firstLineChars="200"/>
        <w:jc w:val="both"/>
        <w:outlineLvl w:val="9"/>
        <w:rPr>
          <w:rFonts w:hint="default" w:ascii="Times New Roman" w:hAnsi="Times New Roman" w:eastAsia="仿宋"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 w:cs="Times New Roman"/>
          <w:sz w:val="32"/>
          <w:szCs w:val="32"/>
          <w:shd w:val="clear" w:color="auto" w:fill="FFFFFF"/>
          <w:lang w:eastAsia="zh-CN"/>
        </w:rPr>
        <w:t>运维</w:t>
      </w:r>
      <w:r>
        <w:rPr>
          <w:rFonts w:hint="default" w:ascii="Times New Roman" w:hAnsi="Times New Roman" w:eastAsia="仿宋" w:cs="Times New Roman"/>
          <w:sz w:val="32"/>
          <w:szCs w:val="32"/>
          <w:shd w:val="clear" w:color="auto" w:fill="FFFFFF"/>
        </w:rPr>
        <w:t>内容包括但不限于过滤器、控制面板</w:t>
      </w:r>
      <w:r>
        <w:rPr>
          <w:rFonts w:hint="default" w:ascii="Times New Roman" w:hAnsi="Times New Roman" w:eastAsia="仿宋" w:cs="Times New Roman"/>
          <w:sz w:val="32"/>
          <w:szCs w:val="32"/>
          <w:shd w:val="clear" w:color="auto" w:fill="FFFFFF"/>
          <w:lang w:eastAsia="zh-CN"/>
        </w:rPr>
        <w:t>、</w:t>
      </w:r>
      <w:r>
        <w:rPr>
          <w:rFonts w:hint="default" w:ascii="Times New Roman" w:hAnsi="Times New Roman" w:eastAsia="仿宋" w:cs="Times New Roman"/>
          <w:sz w:val="32"/>
          <w:szCs w:val="32"/>
          <w:shd w:val="clear" w:color="auto" w:fill="FFFFFF"/>
        </w:rPr>
        <w:t>紫外线灯组</w:t>
      </w:r>
      <w:r>
        <w:rPr>
          <w:rFonts w:hint="default" w:ascii="Times New Roman" w:hAnsi="Times New Roman" w:eastAsia="仿宋" w:cs="Times New Roman"/>
          <w:sz w:val="32"/>
          <w:szCs w:val="32"/>
          <w:shd w:val="clear" w:color="auto" w:fill="FFFFFF"/>
          <w:lang w:eastAsia="zh-CN"/>
        </w:rPr>
        <w:t>、</w:t>
      </w:r>
      <w:r>
        <w:rPr>
          <w:rFonts w:hint="default" w:ascii="Times New Roman" w:hAnsi="Times New Roman" w:eastAsia="仿宋" w:cs="Times New Roman"/>
          <w:sz w:val="32"/>
          <w:szCs w:val="32"/>
          <w:shd w:val="clear" w:color="auto" w:fill="FFFFFF"/>
        </w:rPr>
        <w:t>压力梯度（压差表）</w:t>
      </w:r>
      <w:r>
        <w:rPr>
          <w:rFonts w:hint="default" w:ascii="Times New Roman" w:hAnsi="Times New Roman" w:eastAsia="仿宋" w:cs="Times New Roman"/>
          <w:sz w:val="32"/>
          <w:szCs w:val="32"/>
          <w:shd w:val="clear" w:color="auto" w:fill="FFFFFF"/>
          <w:lang w:eastAsia="zh-CN"/>
        </w:rPr>
        <w:t>、</w:t>
      </w:r>
      <w:r>
        <w:rPr>
          <w:rFonts w:hint="default" w:ascii="Times New Roman" w:hAnsi="Times New Roman" w:eastAsia="仿宋" w:cs="Times New Roman"/>
          <w:sz w:val="32"/>
          <w:szCs w:val="32"/>
          <w:shd w:val="clear" w:color="auto" w:fill="FFFFFF"/>
        </w:rPr>
        <w:t>净化机组</w:t>
      </w:r>
      <w:r>
        <w:rPr>
          <w:rFonts w:hint="default" w:ascii="Times New Roman" w:hAnsi="Times New Roman" w:eastAsia="仿宋" w:cs="Times New Roman"/>
          <w:sz w:val="32"/>
          <w:szCs w:val="32"/>
          <w:shd w:val="clear" w:color="auto" w:fill="FFFFFF"/>
          <w:lang w:eastAsia="zh-CN"/>
        </w:rPr>
        <w:t>、</w:t>
      </w:r>
      <w:r>
        <w:rPr>
          <w:rFonts w:hint="default" w:ascii="Times New Roman" w:hAnsi="Times New Roman" w:eastAsia="仿宋" w:cs="Times New Roman"/>
          <w:sz w:val="32"/>
          <w:szCs w:val="32"/>
          <w:shd w:val="clear" w:color="auto" w:fill="FFFFFF"/>
        </w:rPr>
        <w:t>PVC地板等。具体为：保持净化空调机及配套风管等配件的洁净、温度、风量等功能正常</w:t>
      </w:r>
      <w:r>
        <w:rPr>
          <w:rFonts w:hint="default" w:ascii="Times New Roman" w:hAnsi="Times New Roman" w:eastAsia="仿宋" w:cs="Times New Roman"/>
          <w:sz w:val="32"/>
          <w:szCs w:val="32"/>
          <w:shd w:val="clear" w:color="auto" w:fill="FFFFFF"/>
          <w:lang w:eastAsia="zh-CN"/>
        </w:rPr>
        <w:t>；</w:t>
      </w:r>
      <w:r>
        <w:rPr>
          <w:rFonts w:hint="default" w:ascii="Times New Roman" w:hAnsi="Times New Roman" w:eastAsia="仿宋" w:cs="Times New Roman"/>
          <w:sz w:val="32"/>
          <w:szCs w:val="32"/>
          <w:shd w:val="clear" w:color="auto" w:fill="FFFFFF"/>
        </w:rPr>
        <w:t>液晶显示控制面板及机械操作面板正常启用</w:t>
      </w:r>
      <w:r>
        <w:rPr>
          <w:rFonts w:hint="default" w:ascii="Times New Roman" w:hAnsi="Times New Roman" w:eastAsia="仿宋" w:cs="Times New Roman"/>
          <w:sz w:val="32"/>
          <w:szCs w:val="32"/>
          <w:shd w:val="clear" w:color="auto" w:fill="FFFFFF"/>
          <w:lang w:eastAsia="zh-CN"/>
        </w:rPr>
        <w:t>；</w:t>
      </w:r>
      <w:r>
        <w:rPr>
          <w:rFonts w:hint="default" w:ascii="Times New Roman" w:hAnsi="Times New Roman" w:eastAsia="仿宋" w:cs="Times New Roman"/>
          <w:sz w:val="32"/>
          <w:szCs w:val="32"/>
          <w:shd w:val="clear" w:color="auto" w:fill="FFFFFF"/>
        </w:rPr>
        <w:t>机组制冷制热控制在18~26℃范围内；相对湿度控制≤65%；所有过滤器清洁，安装、使用、功能正常；风管、送风口、技术夹层清洁、密闭、平整,风量、消音正常；通风系统阀门及附件如百叶风口等组件正常，压差表检查与故障排除；洁净室围护结构材料（如天花、墙、地面、门、窗及其龙骨接缝等）完好，有无变形、锈蚀、破损等情况，附件（锁头、地吸、门扫）锈蚀、老化；传递窗口互锁装置可正常开关，密封条密闭，上述物品外观、功能出现问题，一律更换全新产品（更换产品性能不低于原配件）。</w:t>
      </w:r>
      <w:r>
        <w:rPr>
          <w:rFonts w:hint="eastAsia" w:ascii="仿宋_GB2312" w:hAnsi="仿宋_GB2312" w:eastAsia="仿宋_GB2312" w:cs="仿宋_GB2312"/>
          <w:i w:val="0"/>
          <w:iCs w:val="0"/>
          <w:color w:val="auto"/>
          <w:kern w:val="0"/>
          <w:sz w:val="32"/>
          <w:szCs w:val="32"/>
          <w:u w:val="none"/>
          <w:lang w:eastAsia="zh-CN"/>
        </w:rPr>
        <w:t>每年根据需要提前一星期内更换</w:t>
      </w:r>
      <w:r>
        <w:rPr>
          <w:rFonts w:hint="default" w:ascii="Times New Roman" w:hAnsi="Times New Roman" w:eastAsia="仿宋" w:cs="Times New Roman"/>
          <w:sz w:val="32"/>
          <w:szCs w:val="32"/>
          <w:shd w:val="clear" w:color="auto" w:fill="FFFFFF"/>
        </w:rPr>
        <w:t>GKF10高效过滤器2台</w:t>
      </w:r>
      <w:r>
        <w:rPr>
          <w:rFonts w:hint="default" w:ascii="Times New Roman" w:hAnsi="Times New Roman" w:eastAsia="仿宋" w:cs="Times New Roman"/>
          <w:sz w:val="32"/>
          <w:szCs w:val="32"/>
          <w:shd w:val="clear" w:color="auto" w:fill="FFFFFF"/>
          <w:lang w:eastAsia="zh-CN"/>
        </w:rPr>
        <w:t>滤网</w:t>
      </w:r>
      <w:r>
        <w:rPr>
          <w:rFonts w:hint="default" w:ascii="Times New Roman" w:hAnsi="Times New Roman" w:eastAsia="仿宋" w:cs="Times New Roman"/>
          <w:sz w:val="32"/>
          <w:szCs w:val="32"/>
          <w:shd w:val="clear" w:color="auto" w:fill="FFFFFF"/>
        </w:rPr>
        <w:t>、GKF5高效过滤器3台</w:t>
      </w:r>
      <w:r>
        <w:rPr>
          <w:rFonts w:hint="default" w:ascii="Times New Roman" w:hAnsi="Times New Roman" w:eastAsia="仿宋" w:cs="Times New Roman"/>
          <w:sz w:val="32"/>
          <w:szCs w:val="32"/>
          <w:shd w:val="clear" w:color="auto" w:fill="FFFFFF"/>
          <w:lang w:eastAsia="zh-CN"/>
        </w:rPr>
        <w:t>滤网，</w:t>
      </w:r>
      <w:r>
        <w:rPr>
          <w:rFonts w:hint="default" w:ascii="Times New Roman" w:hAnsi="Times New Roman" w:eastAsia="仿宋" w:cs="Times New Roman"/>
          <w:color w:val="000000" w:themeColor="text1"/>
          <w:sz w:val="32"/>
          <w:szCs w:val="32"/>
          <w:shd w:val="clear" w:color="auto" w:fill="FFFFFF"/>
          <w:lang w:eastAsia="zh-CN"/>
          <w14:textFill>
            <w14:solidFill>
              <w14:schemeClr w14:val="tx1"/>
            </w14:solidFill>
          </w14:textFill>
        </w:rPr>
        <w:t>并清洁过滤通道</w:t>
      </w:r>
      <w:r>
        <w:rPr>
          <w:rFonts w:hint="eastAsia" w:ascii="Times New Roman" w:hAnsi="Times New Roman" w:eastAsia="仿宋" w:cs="Times New Roman"/>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i w:val="0"/>
          <w:iCs w:val="0"/>
          <w:color w:val="000000" w:themeColor="text1"/>
          <w:kern w:val="0"/>
          <w:sz w:val="32"/>
          <w:szCs w:val="32"/>
          <w:u w:val="none"/>
          <w:lang w:val="en-US" w:eastAsia="zh-CN"/>
          <w14:textFill>
            <w14:solidFill>
              <w14:schemeClr w14:val="tx1"/>
            </w14:solidFill>
          </w14:textFill>
        </w:rPr>
        <w:t>维保完工后供应商进行清洁杀菌消毒处理并用尘埃粒子计数器进行洁净度自检，自检结果须达到实验室洁净度要求并向采购单位提交自检检测报告</w:t>
      </w:r>
      <w:r>
        <w:rPr>
          <w:rFonts w:hint="eastAsia" w:ascii="仿宋_GB2312" w:hAnsi="仿宋_GB2312" w:eastAsia="仿宋_GB2312" w:cs="仿宋_GB2312"/>
          <w:i w:val="0"/>
          <w:iCs w:val="0"/>
          <w:color w:val="000000" w:themeColor="text1"/>
          <w:kern w:val="0"/>
          <w:sz w:val="32"/>
          <w:szCs w:val="32"/>
          <w:u w:val="none"/>
          <w:lang w:eastAsia="zh-CN"/>
          <w14:textFill>
            <w14:solidFill>
              <w14:schemeClr w14:val="tx1"/>
            </w14:solidFill>
          </w14:textFill>
        </w:rPr>
        <w:t>。</w:t>
      </w:r>
    </w:p>
    <w:p>
      <w:pPr>
        <w:keepNext w:val="0"/>
        <w:keepLines w:val="0"/>
        <w:pageBreakBefore w:val="0"/>
        <w:widowControl/>
        <w:shd w:val="clear" w:color="auto" w:fill="FFFFFF"/>
        <w:kinsoku/>
        <w:wordWrap/>
        <w:overflowPunct/>
        <w:topLinePunct w:val="0"/>
        <w:bidi w:val="0"/>
        <w:snapToGrid/>
        <w:spacing w:line="580" w:lineRule="exact"/>
        <w:ind w:firstLine="640" w:firstLineChars="200"/>
        <w:jc w:val="left"/>
        <w:outlineLvl w:val="9"/>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sz w:val="32"/>
          <w:szCs w:val="32"/>
          <w:shd w:val="clear" w:color="auto" w:fill="FFFFFF"/>
        </w:rPr>
        <w:t>（二）实验室通风系统</w:t>
      </w:r>
      <w:r>
        <w:rPr>
          <w:rFonts w:hint="default" w:ascii="Times New Roman" w:hAnsi="Times New Roman" w:eastAsia="仿宋" w:cs="Times New Roman"/>
          <w:sz w:val="32"/>
          <w:szCs w:val="32"/>
          <w:shd w:val="clear" w:color="auto" w:fill="FFFFFF"/>
          <w:lang w:eastAsia="zh-CN"/>
        </w:rPr>
        <w:t>运维</w:t>
      </w:r>
    </w:p>
    <w:p>
      <w:pPr>
        <w:keepNext w:val="0"/>
        <w:keepLines w:val="0"/>
        <w:pageBreakBefore w:val="0"/>
        <w:widowControl/>
        <w:shd w:val="clear" w:color="auto" w:fill="FFFFFF"/>
        <w:kinsoku/>
        <w:wordWrap/>
        <w:overflowPunct/>
        <w:topLinePunct w:val="0"/>
        <w:bidi w:val="0"/>
        <w:snapToGrid/>
        <w:spacing w:line="580" w:lineRule="exact"/>
        <w:ind w:firstLine="640" w:firstLineChars="200"/>
        <w:jc w:val="both"/>
        <w:outlineLvl w:val="9"/>
        <w:rPr>
          <w:rFonts w:hint="default" w:ascii="Times New Roman" w:hAnsi="Times New Roman" w:eastAsia="仿宋" w:cs="Times New Roman"/>
          <w:color w:val="auto"/>
          <w:sz w:val="32"/>
          <w:szCs w:val="32"/>
          <w:shd w:val="clear" w:color="auto" w:fill="FFFFFF"/>
        </w:rPr>
      </w:pPr>
      <w:r>
        <w:rPr>
          <w:rFonts w:hint="default" w:ascii="Times New Roman" w:hAnsi="Times New Roman" w:eastAsia="仿宋" w:cs="Times New Roman"/>
          <w:sz w:val="32"/>
          <w:szCs w:val="32"/>
          <w:shd w:val="clear" w:color="auto" w:fill="FFFFFF"/>
          <w:lang w:eastAsia="zh-CN"/>
        </w:rPr>
        <w:t>运维</w:t>
      </w:r>
      <w:r>
        <w:rPr>
          <w:rFonts w:hint="default" w:ascii="Times New Roman" w:hAnsi="Times New Roman" w:eastAsia="仿宋" w:cs="Times New Roman"/>
          <w:sz w:val="32"/>
          <w:szCs w:val="32"/>
          <w:shd w:val="clear" w:color="auto" w:fill="FFFFFF"/>
        </w:rPr>
        <w:t>内容包括但不限于排气罩</w:t>
      </w:r>
      <w:r>
        <w:rPr>
          <w:rFonts w:hint="eastAsia" w:ascii="仿宋_GB2312" w:hAnsi="仿宋_GB2312" w:eastAsia="仿宋_GB2312" w:cs="仿宋_GB2312"/>
          <w:i w:val="0"/>
          <w:iCs w:val="0"/>
          <w:color w:val="auto"/>
          <w:kern w:val="0"/>
          <w:sz w:val="32"/>
          <w:szCs w:val="32"/>
          <w:u w:val="none"/>
          <w:lang w:eastAsia="zh-CN"/>
        </w:rPr>
        <w:t>（金属排气罩、塑料排气罩）</w:t>
      </w:r>
      <w:r>
        <w:rPr>
          <w:rFonts w:hint="default" w:ascii="Times New Roman" w:hAnsi="Times New Roman" w:eastAsia="仿宋" w:cs="Times New Roman"/>
          <w:sz w:val="32"/>
          <w:szCs w:val="32"/>
          <w:shd w:val="clear" w:color="auto" w:fill="FFFFFF"/>
        </w:rPr>
        <w:t>、所有管道、原子吸收罩、开关控制阀门、通风柜、变频系统、风机、噪音消除、风量控制、酸雾净化塔、活性炭吸附塔（装置）等，楼</w:t>
      </w:r>
      <w:r>
        <w:rPr>
          <w:rFonts w:hint="default" w:ascii="Times New Roman" w:hAnsi="Times New Roman" w:eastAsia="仿宋" w:cs="Times New Roman"/>
          <w:color w:val="auto"/>
          <w:sz w:val="32"/>
          <w:szCs w:val="32"/>
          <w:shd w:val="clear" w:color="auto" w:fill="FFFFFF"/>
        </w:rPr>
        <w:t>顶天面风管穿越楼板区域附近防渗工程，</w:t>
      </w:r>
      <w:r>
        <w:rPr>
          <w:rFonts w:hint="eastAsia" w:ascii="仿宋_GB2312" w:hAnsi="仿宋_GB2312" w:eastAsia="仿宋_GB2312" w:cs="仿宋_GB2312"/>
          <w:i w:val="0"/>
          <w:iCs w:val="0"/>
          <w:color w:val="auto"/>
          <w:kern w:val="0"/>
          <w:sz w:val="32"/>
          <w:szCs w:val="32"/>
          <w:u w:val="none"/>
          <w:lang w:eastAsia="zh-CN"/>
        </w:rPr>
        <w:t>每</w:t>
      </w:r>
      <w:r>
        <w:rPr>
          <w:rFonts w:hint="eastAsia" w:ascii="仿宋_GB2312" w:hAnsi="仿宋_GB2312" w:eastAsia="仿宋_GB2312" w:cs="仿宋_GB2312"/>
          <w:i w:val="0"/>
          <w:iCs w:val="0"/>
          <w:color w:val="auto"/>
          <w:kern w:val="0"/>
          <w:sz w:val="32"/>
          <w:szCs w:val="32"/>
          <w:u w:val="none"/>
          <w:lang w:val="en-US" w:eastAsia="zh-CN"/>
        </w:rPr>
        <w:t>3</w:t>
      </w:r>
      <w:r>
        <w:rPr>
          <w:rFonts w:hint="eastAsia" w:ascii="仿宋_GB2312" w:hAnsi="仿宋_GB2312" w:eastAsia="仿宋_GB2312" w:cs="仿宋_GB2312"/>
          <w:i w:val="0"/>
          <w:iCs w:val="0"/>
          <w:color w:val="auto"/>
          <w:kern w:val="0"/>
          <w:sz w:val="32"/>
          <w:szCs w:val="32"/>
          <w:u w:val="none"/>
          <w:lang w:eastAsia="zh-CN"/>
        </w:rPr>
        <w:t>个月检查一次实验室内通风柜控制面板，每</w:t>
      </w:r>
      <w:r>
        <w:rPr>
          <w:rFonts w:hint="eastAsia" w:ascii="仿宋_GB2312" w:hAnsi="仿宋_GB2312" w:eastAsia="仿宋_GB2312" w:cs="仿宋_GB2312"/>
          <w:i w:val="0"/>
          <w:iCs w:val="0"/>
          <w:color w:val="auto"/>
          <w:kern w:val="0"/>
          <w:sz w:val="32"/>
          <w:szCs w:val="32"/>
          <w:u w:val="none"/>
          <w:lang w:val="en-US" w:eastAsia="zh-CN"/>
        </w:rPr>
        <w:t>3个月</w:t>
      </w:r>
      <w:r>
        <w:rPr>
          <w:rFonts w:hint="eastAsia" w:ascii="仿宋_GB2312" w:hAnsi="仿宋_GB2312" w:eastAsia="仿宋_GB2312" w:cs="仿宋_GB2312"/>
          <w:i w:val="0"/>
          <w:iCs w:val="0"/>
          <w:color w:val="auto"/>
          <w:kern w:val="0"/>
          <w:sz w:val="32"/>
          <w:szCs w:val="32"/>
          <w:u w:val="none"/>
          <w:lang w:eastAsia="zh-CN"/>
        </w:rPr>
        <w:t>做一次面风速测试，记录结果，有异常的通风柜提出维修方案并按照损坏情况进行维修；</w:t>
      </w:r>
      <w:r>
        <w:rPr>
          <w:rFonts w:hint="eastAsia" w:ascii="仿宋_GB2312" w:hAnsi="仿宋_GB2312" w:eastAsia="仿宋_GB2312" w:cs="仿宋_GB2312"/>
          <w:i w:val="0"/>
          <w:iCs w:val="0"/>
          <w:color w:val="auto"/>
          <w:kern w:val="0"/>
          <w:sz w:val="32"/>
          <w:szCs w:val="32"/>
          <w:u w:val="none"/>
          <w:lang w:val="en-US" w:eastAsia="zh-CN"/>
        </w:rPr>
        <w:t>排</w:t>
      </w:r>
      <w:r>
        <w:rPr>
          <w:rFonts w:hint="eastAsia" w:ascii="仿宋_GB2312" w:hAnsi="仿宋_GB2312" w:eastAsia="仿宋_GB2312" w:cs="仿宋_GB2312"/>
          <w:i w:val="0"/>
          <w:iCs w:val="0"/>
          <w:color w:val="auto"/>
          <w:kern w:val="0"/>
          <w:sz w:val="32"/>
          <w:szCs w:val="32"/>
          <w:u w:val="none"/>
          <w:lang w:eastAsia="zh-CN"/>
        </w:rPr>
        <w:t>风机运行</w:t>
      </w:r>
      <w:r>
        <w:rPr>
          <w:rFonts w:hint="eastAsia" w:ascii="仿宋_GB2312" w:hAnsi="仿宋_GB2312" w:eastAsia="仿宋_GB2312" w:cs="仿宋_GB2312"/>
          <w:i w:val="0"/>
          <w:iCs w:val="0"/>
          <w:color w:val="auto"/>
          <w:kern w:val="0"/>
          <w:sz w:val="32"/>
          <w:szCs w:val="32"/>
          <w:u w:val="none"/>
          <w:lang w:val="en-US" w:eastAsia="zh-CN"/>
        </w:rPr>
        <w:t>情况检查</w:t>
      </w:r>
      <w:r>
        <w:rPr>
          <w:rFonts w:hint="eastAsia" w:ascii="仿宋_GB2312" w:hAnsi="仿宋_GB2312" w:eastAsia="仿宋_GB2312" w:cs="仿宋_GB2312"/>
          <w:i w:val="0"/>
          <w:iCs w:val="0"/>
          <w:color w:val="auto"/>
          <w:kern w:val="0"/>
          <w:sz w:val="32"/>
          <w:szCs w:val="32"/>
          <w:u w:val="none"/>
          <w:lang w:eastAsia="zh-CN"/>
        </w:rPr>
        <w:t>，轴承系统维护加润滑油，震动检查；风机电气控制系统检测和调试，确保运行正常；风机与风管连接处密闭性检查，确保密闭完好；风机运行与自控系统统调测试，</w:t>
      </w:r>
      <w:r>
        <w:rPr>
          <w:rFonts w:hint="eastAsia" w:ascii="仿宋_GB2312" w:hAnsi="仿宋_GB2312" w:eastAsia="仿宋_GB2312" w:cs="仿宋_GB2312"/>
          <w:i w:val="0"/>
          <w:iCs w:val="0"/>
          <w:color w:val="auto"/>
          <w:kern w:val="0"/>
          <w:sz w:val="32"/>
          <w:szCs w:val="32"/>
          <w:u w:val="none"/>
          <w:lang w:val="en-US" w:eastAsia="zh-CN"/>
        </w:rPr>
        <w:t>通风柜排风量</w:t>
      </w:r>
      <w:r>
        <w:rPr>
          <w:rFonts w:hint="eastAsia" w:ascii="仿宋_GB2312" w:hAnsi="仿宋_GB2312" w:eastAsia="仿宋_GB2312" w:cs="仿宋_GB2312"/>
          <w:i w:val="0"/>
          <w:iCs w:val="0"/>
          <w:color w:val="auto"/>
          <w:kern w:val="0"/>
          <w:sz w:val="32"/>
          <w:szCs w:val="32"/>
          <w:u w:val="none"/>
          <w:lang w:eastAsia="zh-CN"/>
        </w:rPr>
        <w:t>数据显示与实际的吻合性检查，确保两者一致；风机叶轮检查，确保完整；</w:t>
      </w:r>
      <w:r>
        <w:rPr>
          <w:rFonts w:hint="eastAsia" w:ascii="仿宋_GB2312" w:hAnsi="仿宋_GB2312" w:eastAsia="仿宋_GB2312" w:cs="仿宋_GB2312"/>
          <w:i w:val="0"/>
          <w:iCs w:val="0"/>
          <w:color w:val="auto"/>
          <w:kern w:val="0"/>
          <w:sz w:val="32"/>
          <w:szCs w:val="32"/>
          <w:u w:val="none"/>
          <w:lang w:val="en-US" w:eastAsia="zh-CN"/>
        </w:rPr>
        <w:t>风机皮带检查，有损坏负责更换；检查风管是否有裂缝、变形、堵塞等情况，以及管道连接处是否紧固如有问题进行修补；检测酸雾净化塔吸收液PH值、一年一次更换所有酸雾净化塔内吸附球，清理酸雾净化塔沉淀物及废液，更换新氢氧化钠吸收液避免堵塞水泵；</w:t>
      </w:r>
      <w:r>
        <w:rPr>
          <w:rFonts w:hint="default" w:ascii="Times New Roman" w:hAnsi="Times New Roman" w:eastAsia="仿宋" w:cs="Times New Roman"/>
          <w:color w:val="auto"/>
          <w:sz w:val="32"/>
          <w:szCs w:val="32"/>
          <w:shd w:val="clear" w:color="auto" w:fill="FFFFFF"/>
        </w:rPr>
        <w:t>一年</w:t>
      </w:r>
      <w:r>
        <w:rPr>
          <w:rFonts w:hint="eastAsia" w:ascii="Times New Roman" w:hAnsi="Times New Roman" w:eastAsia="仿宋" w:cs="Times New Roman"/>
          <w:color w:val="auto"/>
          <w:sz w:val="32"/>
          <w:szCs w:val="32"/>
          <w:shd w:val="clear" w:color="auto" w:fill="FFFFFF"/>
          <w:lang w:eastAsia="zh-CN"/>
        </w:rPr>
        <w:t>两</w:t>
      </w:r>
      <w:r>
        <w:rPr>
          <w:rFonts w:hint="default" w:ascii="Times New Roman" w:hAnsi="Times New Roman" w:eastAsia="仿宋" w:cs="Times New Roman"/>
          <w:color w:val="auto"/>
          <w:sz w:val="32"/>
          <w:szCs w:val="32"/>
          <w:shd w:val="clear" w:color="auto" w:fill="FFFFFF"/>
        </w:rPr>
        <w:t>次更换活性炭吸附塔耗材（活性炭块100*100*50mm共4270块）。</w:t>
      </w:r>
    </w:p>
    <w:p>
      <w:pPr>
        <w:keepNext w:val="0"/>
        <w:keepLines w:val="0"/>
        <w:pageBreakBefore w:val="0"/>
        <w:widowControl/>
        <w:shd w:val="clear" w:color="auto" w:fill="FFFFFF"/>
        <w:kinsoku/>
        <w:wordWrap/>
        <w:overflowPunct/>
        <w:topLinePunct w:val="0"/>
        <w:bidi w:val="0"/>
        <w:snapToGrid/>
        <w:spacing w:line="580" w:lineRule="exact"/>
        <w:ind w:firstLine="640" w:firstLineChars="200"/>
        <w:jc w:val="left"/>
        <w:outlineLvl w:val="9"/>
        <w:rPr>
          <w:rFonts w:hint="default" w:ascii="Times New Roman" w:hAnsi="Times New Roman" w:eastAsia="仿宋" w:cs="Times New Roman"/>
          <w:color w:val="auto"/>
          <w:sz w:val="32"/>
          <w:szCs w:val="32"/>
          <w:shd w:val="clear" w:color="auto" w:fill="FFFFFF"/>
        </w:rPr>
      </w:pPr>
      <w:r>
        <w:rPr>
          <w:rFonts w:hint="default" w:ascii="Times New Roman" w:hAnsi="Times New Roman" w:eastAsia="仿宋" w:cs="Times New Roman"/>
          <w:color w:val="auto"/>
          <w:sz w:val="32"/>
          <w:szCs w:val="32"/>
          <w:shd w:val="clear" w:color="auto" w:fill="FFFFFF"/>
        </w:rPr>
        <w:t>（</w:t>
      </w:r>
      <w:r>
        <w:rPr>
          <w:rFonts w:hint="default" w:ascii="Times New Roman" w:hAnsi="Times New Roman" w:eastAsia="仿宋" w:cs="Times New Roman"/>
          <w:color w:val="auto"/>
          <w:sz w:val="32"/>
          <w:szCs w:val="32"/>
          <w:shd w:val="clear" w:color="auto" w:fill="FFFFFF"/>
          <w:lang w:eastAsia="zh-CN"/>
        </w:rPr>
        <w:t>三</w:t>
      </w:r>
      <w:r>
        <w:rPr>
          <w:rFonts w:hint="default" w:ascii="Times New Roman" w:hAnsi="Times New Roman" w:eastAsia="仿宋" w:cs="Times New Roman"/>
          <w:color w:val="auto"/>
          <w:sz w:val="32"/>
          <w:szCs w:val="32"/>
          <w:shd w:val="clear" w:color="auto" w:fill="FFFFFF"/>
        </w:rPr>
        <w:t>）实验室集中供气系统</w:t>
      </w:r>
      <w:r>
        <w:rPr>
          <w:rFonts w:hint="default" w:ascii="Times New Roman" w:hAnsi="Times New Roman" w:eastAsia="仿宋" w:cs="Times New Roman"/>
          <w:color w:val="auto"/>
          <w:sz w:val="32"/>
          <w:szCs w:val="32"/>
          <w:shd w:val="clear" w:color="auto" w:fill="FFFFFF"/>
          <w:lang w:eastAsia="zh-CN"/>
        </w:rPr>
        <w:t>运维</w:t>
      </w:r>
    </w:p>
    <w:p>
      <w:pPr>
        <w:keepNext w:val="0"/>
        <w:keepLines w:val="0"/>
        <w:pageBreakBefore w:val="0"/>
        <w:widowControl/>
        <w:shd w:val="clear" w:color="auto" w:fill="FFFFFF"/>
        <w:kinsoku/>
        <w:wordWrap/>
        <w:overflowPunct/>
        <w:topLinePunct w:val="0"/>
        <w:bidi w:val="0"/>
        <w:snapToGrid/>
        <w:spacing w:line="580" w:lineRule="exact"/>
        <w:ind w:firstLine="640" w:firstLineChars="200"/>
        <w:jc w:val="left"/>
        <w:outlineLvl w:val="9"/>
        <w:rPr>
          <w:rFonts w:hint="default" w:ascii="Times New Roman" w:hAnsi="Times New Roman" w:eastAsia="仿宋" w:cs="Times New Roman"/>
          <w:color w:val="auto"/>
          <w:sz w:val="32"/>
          <w:szCs w:val="32"/>
          <w:shd w:val="clear" w:color="auto" w:fill="FFFFFF"/>
          <w:lang w:eastAsia="zh-CN"/>
        </w:rPr>
      </w:pPr>
      <w:r>
        <w:rPr>
          <w:rFonts w:hint="default" w:ascii="Times New Roman" w:hAnsi="Times New Roman" w:eastAsia="仿宋" w:cs="Times New Roman"/>
          <w:color w:val="auto"/>
          <w:sz w:val="32"/>
          <w:szCs w:val="32"/>
          <w:shd w:val="clear" w:color="auto" w:fill="FFFFFF"/>
          <w:lang w:eastAsia="zh-CN"/>
        </w:rPr>
        <w:t>运维</w:t>
      </w:r>
      <w:r>
        <w:rPr>
          <w:rFonts w:hint="default" w:ascii="Times New Roman" w:hAnsi="Times New Roman" w:eastAsia="仿宋" w:cs="Times New Roman"/>
          <w:color w:val="auto"/>
          <w:sz w:val="32"/>
          <w:szCs w:val="32"/>
          <w:shd w:val="clear" w:color="auto" w:fill="FFFFFF"/>
        </w:rPr>
        <w:t>内容包括但不限于气体检漏</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color w:val="auto"/>
          <w:sz w:val="32"/>
          <w:szCs w:val="32"/>
          <w:shd w:val="clear" w:color="auto" w:fill="FFFFFF"/>
        </w:rPr>
        <w:t>自动切换面板</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color w:val="auto"/>
          <w:sz w:val="32"/>
          <w:szCs w:val="32"/>
          <w:shd w:val="clear" w:color="auto" w:fill="FFFFFF"/>
        </w:rPr>
        <w:t>减压阀</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color w:val="auto"/>
          <w:sz w:val="32"/>
          <w:szCs w:val="32"/>
          <w:shd w:val="clear" w:color="auto" w:fill="FFFFFF"/>
        </w:rPr>
        <w:t>低压探头、气体泄漏探测器</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color w:val="auto"/>
          <w:sz w:val="32"/>
          <w:szCs w:val="32"/>
          <w:shd w:val="clear" w:color="auto" w:fill="FFFFFF"/>
        </w:rPr>
        <w:t>低压报警主机</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color w:val="auto"/>
          <w:sz w:val="32"/>
          <w:szCs w:val="32"/>
          <w:shd w:val="clear" w:color="auto" w:fill="FFFFFF"/>
        </w:rPr>
        <w:t>泄漏报警主机</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color w:val="auto"/>
          <w:sz w:val="32"/>
          <w:szCs w:val="32"/>
          <w:shd w:val="clear" w:color="auto" w:fill="FFFFFF"/>
        </w:rPr>
        <w:t>具体为：</w:t>
      </w:r>
      <w:r>
        <w:rPr>
          <w:rFonts w:hint="default" w:ascii="Times New Roman" w:hAnsi="Times New Roman" w:eastAsia="仿宋" w:cs="Times New Roman"/>
          <w:color w:val="auto"/>
          <w:sz w:val="32"/>
          <w:szCs w:val="32"/>
          <w:shd w:val="clear" w:color="auto" w:fill="FFFFFF"/>
          <w:lang w:eastAsia="zh-CN"/>
        </w:rPr>
        <w:t>气体检漏涉及3-6楼所有实验用气气路，要求</w:t>
      </w:r>
      <w:r>
        <w:rPr>
          <w:rFonts w:hint="default" w:ascii="Times New Roman" w:hAnsi="Times New Roman" w:eastAsia="仿宋" w:cs="Times New Roman"/>
          <w:color w:val="auto"/>
          <w:sz w:val="32"/>
          <w:szCs w:val="32"/>
          <w:shd w:val="clear" w:color="auto" w:fill="FFFFFF"/>
        </w:rPr>
        <w:t>保压十二小时，无泄漏</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color w:val="auto"/>
          <w:sz w:val="32"/>
          <w:szCs w:val="32"/>
          <w:shd w:val="clear" w:color="auto" w:fill="FFFFFF"/>
        </w:rPr>
        <w:t>自动切换面板检查出口压力正常，</w:t>
      </w:r>
      <w:r>
        <w:rPr>
          <w:rFonts w:hint="eastAsia" w:ascii="Times New Roman" w:hAnsi="Times New Roman" w:eastAsia="仿宋" w:cs="Times New Roman"/>
          <w:color w:val="auto"/>
          <w:sz w:val="32"/>
          <w:szCs w:val="32"/>
          <w:shd w:val="clear" w:color="auto" w:fill="FFFFFF"/>
          <w:lang w:eastAsia="zh-CN"/>
        </w:rPr>
        <w:t>无</w:t>
      </w:r>
      <w:r>
        <w:rPr>
          <w:rFonts w:hint="default" w:ascii="Times New Roman" w:hAnsi="Times New Roman" w:eastAsia="仿宋" w:cs="Times New Roman"/>
          <w:color w:val="auto"/>
          <w:sz w:val="32"/>
          <w:szCs w:val="32"/>
          <w:shd w:val="clear" w:color="auto" w:fill="FFFFFF"/>
        </w:rPr>
        <w:t>堵塞现象</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color w:val="auto"/>
          <w:sz w:val="32"/>
          <w:szCs w:val="32"/>
          <w:shd w:val="clear" w:color="auto" w:fill="FFFFFF"/>
        </w:rPr>
        <w:t>检查切换面板的切换功能正常</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color w:val="auto"/>
          <w:sz w:val="32"/>
          <w:szCs w:val="32"/>
          <w:shd w:val="clear" w:color="auto" w:fill="FFFFFF"/>
        </w:rPr>
        <w:t>检查切换面板是否泄露</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color w:val="auto"/>
          <w:sz w:val="32"/>
          <w:szCs w:val="32"/>
          <w:shd w:val="clear" w:color="auto" w:fill="FFFFFF"/>
        </w:rPr>
        <w:t>减压阀检查出口压力正常，</w:t>
      </w:r>
      <w:r>
        <w:rPr>
          <w:rFonts w:hint="eastAsia" w:ascii="Times New Roman" w:hAnsi="Times New Roman" w:eastAsia="仿宋" w:cs="Times New Roman"/>
          <w:color w:val="auto"/>
          <w:sz w:val="32"/>
          <w:szCs w:val="32"/>
          <w:shd w:val="clear" w:color="auto" w:fill="FFFFFF"/>
          <w:lang w:eastAsia="zh-CN"/>
        </w:rPr>
        <w:t>无</w:t>
      </w:r>
      <w:r>
        <w:rPr>
          <w:rFonts w:hint="default" w:ascii="Times New Roman" w:hAnsi="Times New Roman" w:eastAsia="仿宋" w:cs="Times New Roman"/>
          <w:color w:val="auto"/>
          <w:sz w:val="32"/>
          <w:szCs w:val="32"/>
          <w:shd w:val="clear" w:color="auto" w:fill="FFFFFF"/>
        </w:rPr>
        <w:t>堵塞现象</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color w:val="auto"/>
          <w:sz w:val="32"/>
          <w:szCs w:val="32"/>
          <w:shd w:val="clear" w:color="auto" w:fill="FFFFFF"/>
        </w:rPr>
        <w:t>检查阀门是否有泄露现象</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color w:val="auto"/>
          <w:sz w:val="32"/>
          <w:szCs w:val="32"/>
          <w:shd w:val="clear" w:color="auto" w:fill="FFFFFF"/>
        </w:rPr>
        <w:t>检查减压阀减压功能正常</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color w:val="auto"/>
          <w:sz w:val="32"/>
          <w:szCs w:val="32"/>
          <w:shd w:val="clear" w:color="auto" w:fill="FFFFFF"/>
        </w:rPr>
        <w:t>低压探头、气体泄漏探测器检查低压探头是否有信号输出</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color w:val="auto"/>
          <w:sz w:val="32"/>
          <w:szCs w:val="32"/>
          <w:shd w:val="clear" w:color="auto" w:fill="FFFFFF"/>
        </w:rPr>
        <w:t>低压报警主机检查报警主机是否有信号输入</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color w:val="auto"/>
          <w:sz w:val="32"/>
          <w:szCs w:val="32"/>
          <w:shd w:val="clear" w:color="auto" w:fill="FFFFFF"/>
        </w:rPr>
        <w:t>检查电源是否正常</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color w:val="auto"/>
          <w:sz w:val="32"/>
          <w:szCs w:val="32"/>
          <w:shd w:val="clear" w:color="auto" w:fill="FFFFFF"/>
        </w:rPr>
        <w:t>泄漏报警主机检查报警主机是否有信号输入</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color w:val="auto"/>
          <w:sz w:val="32"/>
          <w:szCs w:val="32"/>
          <w:shd w:val="clear" w:color="auto" w:fill="FFFFFF"/>
        </w:rPr>
        <w:t>检查电源是否正常</w:t>
      </w:r>
      <w:r>
        <w:rPr>
          <w:rFonts w:hint="default" w:ascii="Times New Roman" w:hAnsi="Times New Roman" w:eastAsia="仿宋" w:cs="Times New Roman"/>
          <w:color w:val="auto"/>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olor w:val="auto"/>
          <w:kern w:val="0"/>
          <w:sz w:val="32"/>
          <w:szCs w:val="32"/>
          <w:u w:val="none"/>
          <w:lang w:eastAsia="zh-CN"/>
        </w:rPr>
      </w:pPr>
      <w:r>
        <w:rPr>
          <w:rFonts w:hint="eastAsia" w:ascii="仿宋_GB2312" w:hAnsi="仿宋_GB2312" w:eastAsia="仿宋_GB2312" w:cs="仿宋_GB2312"/>
          <w:i w:val="0"/>
          <w:iCs w:val="0"/>
          <w:color w:val="auto"/>
          <w:kern w:val="0"/>
          <w:sz w:val="32"/>
          <w:szCs w:val="32"/>
          <w:u w:val="none"/>
          <w:lang w:eastAsia="zh-CN"/>
        </w:rPr>
        <w:t>（</w:t>
      </w:r>
      <w:r>
        <w:rPr>
          <w:rFonts w:hint="eastAsia" w:ascii="仿宋_GB2312" w:hAnsi="仿宋_GB2312" w:eastAsia="仿宋_GB2312" w:cs="仿宋_GB2312"/>
          <w:i w:val="0"/>
          <w:iCs w:val="0"/>
          <w:color w:val="auto"/>
          <w:kern w:val="0"/>
          <w:sz w:val="32"/>
          <w:szCs w:val="32"/>
          <w:u w:val="none"/>
          <w:lang w:val="en-US" w:eastAsia="zh-CN"/>
        </w:rPr>
        <w:t>四</w:t>
      </w:r>
      <w:r>
        <w:rPr>
          <w:rFonts w:hint="eastAsia" w:ascii="仿宋_GB2312" w:hAnsi="仿宋_GB2312" w:eastAsia="仿宋_GB2312" w:cs="仿宋_GB2312"/>
          <w:i w:val="0"/>
          <w:iCs w:val="0"/>
          <w:color w:val="auto"/>
          <w:kern w:val="0"/>
          <w:sz w:val="32"/>
          <w:szCs w:val="32"/>
          <w:u w:val="none"/>
          <w:lang w:eastAsia="zh-CN"/>
        </w:rPr>
        <w:t>）实验室</w:t>
      </w:r>
      <w:r>
        <w:rPr>
          <w:rFonts w:hint="eastAsia" w:ascii="Times New Roman" w:hAnsi="Times New Roman" w:eastAsia="仿宋" w:cs="Times New Roman"/>
          <w:color w:val="auto"/>
          <w:sz w:val="32"/>
          <w:szCs w:val="32"/>
          <w:shd w:val="clear" w:color="auto" w:fill="FFFFFF"/>
          <w:lang w:eastAsia="zh-CN"/>
        </w:rPr>
        <w:t>专用</w:t>
      </w:r>
      <w:r>
        <w:rPr>
          <w:rFonts w:hint="default" w:ascii="Times New Roman" w:hAnsi="Times New Roman" w:eastAsia="仿宋" w:cs="Times New Roman"/>
          <w:color w:val="auto"/>
          <w:sz w:val="32"/>
          <w:szCs w:val="32"/>
          <w:shd w:val="clear" w:color="auto" w:fill="FFFFFF"/>
        </w:rPr>
        <w:t>弱电系统</w:t>
      </w:r>
      <w:r>
        <w:rPr>
          <w:rFonts w:hint="eastAsia" w:ascii="仿宋_GB2312" w:hAnsi="仿宋_GB2312" w:eastAsia="仿宋_GB2312" w:cs="仿宋_GB2312"/>
          <w:i w:val="0"/>
          <w:iCs w:val="0"/>
          <w:color w:val="auto"/>
          <w:kern w:val="0"/>
          <w:sz w:val="32"/>
          <w:szCs w:val="32"/>
          <w:u w:val="none"/>
          <w:lang w:eastAsia="zh-CN"/>
        </w:rPr>
        <w:t>运维</w:t>
      </w:r>
    </w:p>
    <w:p>
      <w:pPr>
        <w:keepNext w:val="0"/>
        <w:keepLines w:val="0"/>
        <w:pageBreakBefore w:val="0"/>
        <w:widowControl/>
        <w:shd w:val="clear" w:color="auto" w:fill="FFFFFF"/>
        <w:kinsoku/>
        <w:wordWrap/>
        <w:overflowPunct/>
        <w:topLinePunct w:val="0"/>
        <w:bidi w:val="0"/>
        <w:snapToGrid/>
        <w:spacing w:line="580" w:lineRule="exact"/>
        <w:ind w:firstLine="640" w:firstLineChars="200"/>
        <w:jc w:val="left"/>
        <w:outlineLvl w:val="9"/>
        <w:rPr>
          <w:rFonts w:hint="eastAsia" w:ascii="Times New Roman" w:hAnsi="Times New Roman" w:eastAsia="仿宋" w:cs="Times New Roman"/>
          <w:color w:val="auto"/>
          <w:sz w:val="32"/>
          <w:szCs w:val="32"/>
          <w:shd w:val="clear" w:color="auto" w:fill="FFFFFF"/>
          <w:lang w:eastAsia="zh-CN"/>
        </w:rPr>
      </w:pPr>
      <w:r>
        <w:rPr>
          <w:rFonts w:hint="eastAsia" w:ascii="Times New Roman" w:hAnsi="Times New Roman" w:eastAsia="仿宋" w:cs="Times New Roman"/>
          <w:color w:val="auto"/>
          <w:sz w:val="32"/>
          <w:szCs w:val="32"/>
          <w:shd w:val="clear" w:color="auto" w:fill="FFFFFF"/>
          <w:lang w:eastAsia="zh-CN"/>
        </w:rPr>
        <w:t>实验室专用</w:t>
      </w:r>
      <w:r>
        <w:rPr>
          <w:rFonts w:hint="default" w:ascii="Times New Roman" w:hAnsi="Times New Roman" w:eastAsia="仿宋" w:cs="Times New Roman"/>
          <w:color w:val="auto"/>
          <w:sz w:val="32"/>
          <w:szCs w:val="32"/>
          <w:shd w:val="clear" w:color="auto" w:fill="FFFFFF"/>
        </w:rPr>
        <w:t>弱电系统定期维保，通过线路检查、测试等方式进行，确保电路、UPS、接地系统、电箱空开、弱电系统等正常使用，筛查线路破损、腐蚀、连接松动等情况，优化配电荷载等</w:t>
      </w:r>
      <w:r>
        <w:rPr>
          <w:rFonts w:hint="eastAsia" w:ascii="Times New Roman" w:hAnsi="Times New Roman" w:eastAsia="仿宋" w:cs="Times New Roman"/>
          <w:color w:val="auto"/>
          <w:sz w:val="32"/>
          <w:szCs w:val="32"/>
          <w:shd w:val="clear" w:color="auto" w:fill="FFFFFF"/>
          <w:lang w:eastAsia="zh-CN"/>
        </w:rPr>
        <w:t>，指导站内物业进行日常巡检。</w:t>
      </w:r>
    </w:p>
    <w:p>
      <w:pPr>
        <w:keepNext w:val="0"/>
        <w:keepLines w:val="0"/>
        <w:pageBreakBefore w:val="0"/>
        <w:widowControl/>
        <w:shd w:val="clear" w:color="auto" w:fill="FFFFFF"/>
        <w:kinsoku/>
        <w:wordWrap/>
        <w:overflowPunct/>
        <w:topLinePunct w:val="0"/>
        <w:bidi w:val="0"/>
        <w:snapToGrid/>
        <w:spacing w:line="580" w:lineRule="exact"/>
        <w:ind w:firstLine="640" w:firstLineChars="200"/>
        <w:jc w:val="left"/>
        <w:outlineLvl w:val="9"/>
        <w:rPr>
          <w:rFonts w:hint="eastAsia" w:ascii="Times New Roman" w:hAnsi="Times New Roman" w:eastAsia="仿宋" w:cs="Times New Roman"/>
          <w:color w:val="auto"/>
          <w:sz w:val="32"/>
          <w:szCs w:val="32"/>
          <w:shd w:val="clear" w:color="auto" w:fill="FFFFFF"/>
          <w:lang w:eastAsia="zh-CN"/>
        </w:rPr>
      </w:pPr>
      <w:r>
        <w:rPr>
          <w:rFonts w:hint="eastAsia" w:ascii="Times New Roman" w:hAnsi="Times New Roman" w:eastAsia="仿宋" w:cs="Times New Roman"/>
          <w:color w:val="auto"/>
          <w:sz w:val="32"/>
          <w:szCs w:val="32"/>
          <w:shd w:val="clear" w:color="auto" w:fill="FFFFFF"/>
          <w:lang w:eastAsia="zh-CN"/>
        </w:rPr>
        <w:t>（</w:t>
      </w:r>
      <w:r>
        <w:rPr>
          <w:rFonts w:hint="eastAsia" w:ascii="Times New Roman" w:hAnsi="Times New Roman" w:eastAsia="仿宋" w:cs="Times New Roman"/>
          <w:color w:val="auto"/>
          <w:sz w:val="32"/>
          <w:szCs w:val="32"/>
          <w:shd w:val="clear" w:color="auto" w:fill="FFFFFF"/>
          <w:lang w:val="en-US" w:eastAsia="zh-CN"/>
        </w:rPr>
        <w:t>五</w:t>
      </w:r>
      <w:r>
        <w:rPr>
          <w:rFonts w:hint="eastAsia" w:ascii="Times New Roman" w:hAnsi="Times New Roman" w:eastAsia="仿宋" w:cs="Times New Roman"/>
          <w:color w:val="auto"/>
          <w:sz w:val="32"/>
          <w:szCs w:val="32"/>
          <w:shd w:val="clear" w:color="auto" w:fill="FFFFFF"/>
          <w:lang w:eastAsia="zh-CN"/>
        </w:rPr>
        <w:t>）</w:t>
      </w:r>
      <w:r>
        <w:rPr>
          <w:rFonts w:hint="eastAsia" w:ascii="仿宋_GB2312" w:hAnsi="仿宋_GB2312" w:eastAsia="仿宋_GB2312" w:cs="仿宋_GB2312"/>
          <w:i w:val="0"/>
          <w:iCs w:val="0"/>
          <w:color w:val="auto"/>
          <w:kern w:val="0"/>
          <w:sz w:val="32"/>
          <w:szCs w:val="32"/>
          <w:u w:val="none"/>
          <w:lang w:eastAsia="zh-CN"/>
        </w:rPr>
        <w:t>实验室</w:t>
      </w:r>
      <w:r>
        <w:rPr>
          <w:rFonts w:hint="eastAsia" w:ascii="仿宋_GB2312" w:hAnsi="仿宋_GB2312" w:eastAsia="仿宋_GB2312" w:cs="仿宋_GB2312"/>
          <w:i w:val="0"/>
          <w:iCs w:val="0"/>
          <w:color w:val="auto"/>
          <w:kern w:val="0"/>
          <w:sz w:val="32"/>
          <w:szCs w:val="32"/>
          <w:u w:val="none"/>
          <w:lang w:val="en-US" w:eastAsia="zh-CN"/>
        </w:rPr>
        <w:t>给排水</w:t>
      </w:r>
      <w:r>
        <w:rPr>
          <w:rFonts w:hint="eastAsia" w:ascii="仿宋_GB2312" w:hAnsi="仿宋_GB2312" w:eastAsia="仿宋_GB2312" w:cs="仿宋_GB2312"/>
          <w:i w:val="0"/>
          <w:iCs w:val="0"/>
          <w:color w:val="auto"/>
          <w:kern w:val="0"/>
          <w:sz w:val="32"/>
          <w:szCs w:val="32"/>
          <w:u w:val="none"/>
          <w:lang w:eastAsia="zh-CN"/>
        </w:rPr>
        <w:t>系统运维</w:t>
      </w:r>
    </w:p>
    <w:p>
      <w:pPr>
        <w:keepNext w:val="0"/>
        <w:keepLines w:val="0"/>
        <w:pageBreakBefore w:val="0"/>
        <w:widowControl/>
        <w:shd w:val="clear" w:color="auto" w:fill="FFFFFF"/>
        <w:kinsoku/>
        <w:wordWrap/>
        <w:overflowPunct/>
        <w:topLinePunct w:val="0"/>
        <w:bidi w:val="0"/>
        <w:snapToGrid/>
        <w:spacing w:line="580" w:lineRule="exact"/>
        <w:ind w:firstLine="640" w:firstLineChars="200"/>
        <w:jc w:val="left"/>
        <w:outlineLvl w:val="9"/>
        <w:rPr>
          <w:rFonts w:hint="default" w:ascii="Times New Roman" w:hAnsi="Times New Roman" w:eastAsia="仿宋" w:cs="Times New Roman"/>
          <w:color w:val="auto"/>
          <w:sz w:val="32"/>
          <w:szCs w:val="32"/>
          <w:shd w:val="clear" w:color="auto" w:fill="FFFFFF"/>
        </w:rPr>
      </w:pPr>
      <w:r>
        <w:rPr>
          <w:rFonts w:hint="default" w:ascii="Times New Roman" w:hAnsi="Times New Roman" w:eastAsia="仿宋" w:cs="Times New Roman"/>
          <w:color w:val="auto"/>
          <w:sz w:val="32"/>
          <w:szCs w:val="32"/>
          <w:shd w:val="clear" w:color="auto" w:fill="FFFFFF"/>
        </w:rPr>
        <w:t>给排水系统定期维保，通过管路检查、系统维护等方式进行，确保水量水压满足用水要求、排水顺畅、管路无泄漏破损等。</w:t>
      </w:r>
    </w:p>
    <w:p>
      <w:pPr>
        <w:keepNext w:val="0"/>
        <w:keepLines w:val="0"/>
        <w:pageBreakBefore w:val="0"/>
        <w:widowControl/>
        <w:shd w:val="clear" w:color="auto" w:fill="FFFFFF"/>
        <w:kinsoku/>
        <w:wordWrap/>
        <w:overflowPunct/>
        <w:topLinePunct w:val="0"/>
        <w:bidi w:val="0"/>
        <w:snapToGrid/>
        <w:spacing w:line="580" w:lineRule="exact"/>
        <w:ind w:firstLine="640" w:firstLineChars="200"/>
        <w:jc w:val="left"/>
        <w:outlineLvl w:val="9"/>
        <w:rPr>
          <w:rFonts w:hint="default" w:ascii="Times New Roman" w:hAnsi="Times New Roman" w:eastAsia="仿宋" w:cs="Times New Roman"/>
          <w:color w:val="auto"/>
          <w:sz w:val="32"/>
          <w:szCs w:val="32"/>
          <w:shd w:val="clear" w:color="auto" w:fill="FFFFFF"/>
          <w:lang w:val="en-US" w:eastAsia="zh-CN"/>
        </w:rPr>
      </w:pPr>
      <w:r>
        <w:rPr>
          <w:rFonts w:hint="eastAsia" w:ascii="Times New Roman" w:hAnsi="Times New Roman" w:eastAsia="仿宋" w:cs="Times New Roman"/>
          <w:color w:val="auto"/>
          <w:sz w:val="32"/>
          <w:szCs w:val="32"/>
          <w:shd w:val="clear" w:color="auto" w:fill="FFFFFF"/>
          <w:lang w:eastAsia="zh-CN"/>
        </w:rPr>
        <w:t>（</w:t>
      </w:r>
      <w:r>
        <w:rPr>
          <w:rFonts w:hint="eastAsia" w:ascii="Times New Roman" w:hAnsi="Times New Roman" w:eastAsia="仿宋" w:cs="Times New Roman"/>
          <w:color w:val="auto"/>
          <w:sz w:val="32"/>
          <w:szCs w:val="32"/>
          <w:shd w:val="clear" w:color="auto" w:fill="FFFFFF"/>
          <w:lang w:val="en-US" w:eastAsia="zh-CN"/>
        </w:rPr>
        <w:t>六</w:t>
      </w:r>
      <w:r>
        <w:rPr>
          <w:rFonts w:hint="eastAsia" w:ascii="Times New Roman" w:hAnsi="Times New Roman" w:eastAsia="仿宋" w:cs="Times New Roman"/>
          <w:color w:val="auto"/>
          <w:sz w:val="32"/>
          <w:szCs w:val="32"/>
          <w:shd w:val="clear" w:color="auto" w:fill="FFFFFF"/>
          <w:lang w:eastAsia="zh-CN"/>
        </w:rPr>
        <w:t>）</w:t>
      </w:r>
      <w:r>
        <w:rPr>
          <w:rFonts w:hint="eastAsia" w:ascii="Times New Roman" w:hAnsi="Times New Roman" w:eastAsia="仿宋" w:cs="Times New Roman"/>
          <w:color w:val="auto"/>
          <w:sz w:val="32"/>
          <w:szCs w:val="32"/>
          <w:shd w:val="clear" w:color="auto" w:fill="FFFFFF"/>
          <w:lang w:val="en-US" w:eastAsia="zh-CN"/>
        </w:rPr>
        <w:t>实验室废水处理设备</w:t>
      </w:r>
    </w:p>
    <w:p>
      <w:pPr>
        <w:keepNext w:val="0"/>
        <w:keepLines w:val="0"/>
        <w:pageBreakBefore w:val="0"/>
        <w:widowControl/>
        <w:shd w:val="clear" w:color="auto" w:fill="FFFFFF"/>
        <w:kinsoku/>
        <w:wordWrap/>
        <w:overflowPunct/>
        <w:topLinePunct w:val="0"/>
        <w:bidi w:val="0"/>
        <w:snapToGrid/>
        <w:spacing w:line="580" w:lineRule="exact"/>
        <w:ind w:firstLine="640" w:firstLineChars="200"/>
        <w:jc w:val="left"/>
        <w:outlineLvl w:val="9"/>
        <w:rPr>
          <w:rFonts w:hint="default" w:ascii="Times New Roman" w:hAnsi="Times New Roman" w:eastAsia="仿宋" w:cs="Times New Roman"/>
          <w:color w:val="auto"/>
          <w:sz w:val="32"/>
          <w:szCs w:val="32"/>
          <w:shd w:val="clear" w:color="auto" w:fill="FFFFFF"/>
        </w:rPr>
      </w:pPr>
      <w:r>
        <w:rPr>
          <w:rFonts w:hint="default" w:ascii="Times New Roman" w:hAnsi="Times New Roman" w:eastAsia="仿宋" w:cs="Times New Roman"/>
          <w:color w:val="auto"/>
          <w:sz w:val="32"/>
          <w:szCs w:val="32"/>
          <w:shd w:val="clear" w:color="auto" w:fill="FFFFFF"/>
        </w:rPr>
        <w:t>检查</w:t>
      </w:r>
      <w:r>
        <w:rPr>
          <w:rFonts w:hint="eastAsia" w:ascii="Times New Roman" w:hAnsi="Times New Roman" w:eastAsia="仿宋" w:cs="Times New Roman"/>
          <w:color w:val="auto"/>
          <w:sz w:val="32"/>
          <w:szCs w:val="32"/>
          <w:shd w:val="clear" w:color="auto" w:fill="FFFFFF"/>
          <w:lang w:val="en-US" w:eastAsia="zh-CN"/>
        </w:rPr>
        <w:t>废水</w:t>
      </w:r>
      <w:r>
        <w:rPr>
          <w:rFonts w:hint="default" w:ascii="Times New Roman" w:hAnsi="Times New Roman" w:eastAsia="仿宋" w:cs="Times New Roman"/>
          <w:color w:val="auto"/>
          <w:sz w:val="32"/>
          <w:szCs w:val="32"/>
          <w:shd w:val="clear" w:color="auto" w:fill="FFFFFF"/>
        </w:rPr>
        <w:t>处理设</w:t>
      </w:r>
      <w:r>
        <w:rPr>
          <w:rFonts w:hint="eastAsia" w:ascii="Times New Roman" w:hAnsi="Times New Roman" w:eastAsia="仿宋" w:cs="Times New Roman"/>
          <w:color w:val="auto"/>
          <w:sz w:val="32"/>
          <w:szCs w:val="32"/>
          <w:shd w:val="clear" w:color="auto" w:fill="FFFFFF"/>
          <w:lang w:val="en-US" w:eastAsia="zh-CN"/>
        </w:rPr>
        <w:t>备</w:t>
      </w:r>
      <w:r>
        <w:rPr>
          <w:rFonts w:hint="default" w:ascii="Times New Roman" w:hAnsi="Times New Roman" w:eastAsia="仿宋" w:cs="Times New Roman"/>
          <w:color w:val="auto"/>
          <w:sz w:val="32"/>
          <w:szCs w:val="32"/>
          <w:shd w:val="clear" w:color="auto" w:fill="FFFFFF"/>
        </w:rPr>
        <w:t>电路、水管等设施安全隐患并检查相关试剂是否有剩余，</w:t>
      </w:r>
      <w:r>
        <w:rPr>
          <w:rFonts w:hint="eastAsia" w:ascii="Times New Roman" w:hAnsi="Times New Roman" w:eastAsia="仿宋" w:cs="Times New Roman"/>
          <w:color w:val="auto"/>
          <w:sz w:val="32"/>
          <w:szCs w:val="32"/>
          <w:shd w:val="clear" w:color="auto" w:fill="FFFFFF"/>
          <w:lang w:val="en-US" w:eastAsia="zh-CN"/>
        </w:rPr>
        <w:t>服务商负责</w:t>
      </w:r>
      <w:r>
        <w:rPr>
          <w:rFonts w:hint="default" w:ascii="Times New Roman" w:hAnsi="Times New Roman" w:eastAsia="仿宋" w:cs="Times New Roman"/>
          <w:color w:val="auto"/>
          <w:sz w:val="32"/>
          <w:szCs w:val="32"/>
          <w:shd w:val="clear" w:color="auto" w:fill="FFFFFF"/>
        </w:rPr>
        <w:t>及时更换试剂。</w:t>
      </w:r>
    </w:p>
    <w:p>
      <w:pPr>
        <w:keepNext w:val="0"/>
        <w:keepLines w:val="0"/>
        <w:pageBreakBefore w:val="0"/>
        <w:widowControl/>
        <w:numPr>
          <w:ilvl w:val="0"/>
          <w:numId w:val="0"/>
        </w:numPr>
        <w:shd w:val="clear" w:color="auto" w:fill="FFFFFF"/>
        <w:kinsoku/>
        <w:wordWrap/>
        <w:overflowPunct/>
        <w:topLinePunct w:val="0"/>
        <w:bidi w:val="0"/>
        <w:snapToGrid/>
        <w:spacing w:line="580" w:lineRule="exact"/>
        <w:ind w:firstLine="640" w:firstLineChars="200"/>
        <w:jc w:val="left"/>
        <w:outlineLvl w:val="9"/>
        <w:rPr>
          <w:rFonts w:hint="eastAsia" w:ascii="Times New Roman" w:hAnsi="Times New Roman" w:eastAsia="仿宋" w:cs="Times New Roman"/>
          <w:color w:val="auto"/>
          <w:sz w:val="32"/>
          <w:szCs w:val="32"/>
          <w:shd w:val="clear" w:color="auto" w:fill="FFFFFF"/>
          <w:lang w:val="en-US" w:eastAsia="zh-CN"/>
        </w:rPr>
      </w:pPr>
      <w:r>
        <w:rPr>
          <w:rFonts w:hint="eastAsia" w:ascii="Times New Roman" w:hAnsi="Times New Roman" w:eastAsia="仿宋" w:cs="Times New Roman"/>
          <w:color w:val="auto"/>
          <w:sz w:val="32"/>
          <w:szCs w:val="32"/>
          <w:shd w:val="clear" w:color="auto" w:fill="FFFFFF"/>
          <w:lang w:val="en-US" w:eastAsia="zh-CN"/>
        </w:rPr>
        <w:t>（七）小型仪器设备检修</w:t>
      </w:r>
    </w:p>
    <w:p>
      <w:pPr>
        <w:keepNext w:val="0"/>
        <w:keepLines w:val="0"/>
        <w:pageBreakBefore w:val="0"/>
        <w:widowControl/>
        <w:numPr>
          <w:ilvl w:val="0"/>
          <w:numId w:val="0"/>
        </w:numPr>
        <w:shd w:val="clear" w:color="auto" w:fill="FFFFFF"/>
        <w:kinsoku/>
        <w:wordWrap/>
        <w:overflowPunct/>
        <w:topLinePunct w:val="0"/>
        <w:bidi w:val="0"/>
        <w:snapToGrid/>
        <w:spacing w:line="580" w:lineRule="exact"/>
        <w:ind w:firstLine="640" w:firstLineChars="200"/>
        <w:jc w:val="left"/>
        <w:outlineLvl w:val="9"/>
        <w:rPr>
          <w:rFonts w:hint="eastAsia" w:ascii="Times New Roman" w:hAnsi="Times New Roman" w:eastAsia="仿宋" w:cs="Times New Roman"/>
          <w:color w:val="auto"/>
          <w:sz w:val="32"/>
          <w:szCs w:val="32"/>
          <w:shd w:val="clear" w:color="auto" w:fill="FFFFFF"/>
          <w:lang w:val="en-US" w:eastAsia="zh-CN"/>
        </w:rPr>
      </w:pPr>
      <w:r>
        <w:rPr>
          <w:rFonts w:hint="eastAsia" w:ascii="Times New Roman" w:hAnsi="Times New Roman" w:eastAsia="仿宋" w:cs="Times New Roman"/>
          <w:color w:val="auto"/>
          <w:sz w:val="32"/>
          <w:szCs w:val="32"/>
          <w:shd w:val="clear" w:color="auto" w:fill="FFFFFF"/>
          <w:lang w:val="en-US" w:eastAsia="zh-CN"/>
        </w:rPr>
        <w:t>采样设备、</w:t>
      </w:r>
      <w:r>
        <w:rPr>
          <w:rFonts w:hint="default" w:ascii="Times New Roman" w:hAnsi="Times New Roman" w:eastAsia="仿宋" w:cs="Times New Roman"/>
          <w:color w:val="auto"/>
          <w:sz w:val="32"/>
          <w:szCs w:val="32"/>
          <w:shd w:val="clear" w:color="auto" w:fill="FFFFFF"/>
          <w:lang w:val="en-US" w:eastAsia="zh-CN"/>
        </w:rPr>
        <w:t>小型仪器设备电路检查</w:t>
      </w:r>
      <w:r>
        <w:rPr>
          <w:rFonts w:hint="eastAsia" w:ascii="Times New Roman" w:hAnsi="Times New Roman" w:eastAsia="仿宋" w:cs="Times New Roman"/>
          <w:color w:val="auto"/>
          <w:sz w:val="32"/>
          <w:szCs w:val="32"/>
          <w:shd w:val="clear" w:color="auto" w:fill="FFFFFF"/>
          <w:lang w:val="en-US" w:eastAsia="zh-CN"/>
        </w:rPr>
        <w:t>及相关检修，发现问题负责维修（零配件500元以下由服务商提供，500元以上根据实际情况另外报价订购配件，费用按市场价另计），在本项目服务范围的小型设备详见仪器设备一览表。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0" w:firstLineChars="0"/>
        <w:jc w:val="center"/>
        <w:textAlignment w:val="auto"/>
        <w:outlineLvl w:val="9"/>
        <w:rPr>
          <w:rFonts w:hint="eastAsia" w:ascii="Times New Roman" w:hAnsi="Times New Roman" w:eastAsia="仿宋" w:cs="Times New Roman"/>
          <w:color w:val="auto"/>
          <w:sz w:val="32"/>
          <w:szCs w:val="32"/>
          <w:shd w:val="clear" w:color="auto" w:fill="FFFFFF"/>
          <w:lang w:val="en-US" w:eastAsia="zh-CN"/>
        </w:rPr>
      </w:pPr>
      <w:r>
        <w:rPr>
          <w:rFonts w:hint="eastAsia" w:ascii="Times New Roman" w:hAnsi="Times New Roman" w:eastAsia="仿宋" w:cs="Times New Roman"/>
          <w:color w:val="auto"/>
          <w:sz w:val="32"/>
          <w:szCs w:val="32"/>
          <w:shd w:val="clear" w:color="auto" w:fill="FFFFFF"/>
          <w:lang w:val="en-US" w:eastAsia="zh-CN"/>
        </w:rPr>
        <w:t>仪器设备一览表</w:t>
      </w:r>
    </w:p>
    <w:tbl>
      <w:tblPr>
        <w:tblStyle w:val="8"/>
        <w:tblpPr w:leftFromText="180" w:rightFromText="180" w:vertAnchor="text" w:horzAnchor="page" w:tblpX="1225" w:tblpY="577"/>
        <w:tblOverlap w:val="never"/>
        <w:tblW w:w="95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2889"/>
        <w:gridCol w:w="648"/>
        <w:gridCol w:w="2518"/>
        <w:gridCol w:w="683"/>
        <w:gridCol w:w="2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微波消解系统</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47</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水质自动采样器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93</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i w:val="0"/>
                <w:color w:val="auto"/>
                <w:kern w:val="0"/>
                <w:sz w:val="22"/>
                <w:szCs w:val="22"/>
                <w:u w:val="none"/>
                <w:lang w:val="en-US" w:eastAsia="zh-CN" w:bidi="ar"/>
              </w:rPr>
              <w:t>抓斗式采泥器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水质多参数监测仪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智能一体化蒸馏仪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94</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马弗炉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便携式固相微萃取前处理仪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49</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废气硫酸雾采样装置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电导率仪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多参数水质监测仪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生物显微镜</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96</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超声波清洗仪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超高倍体视解剖镜</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数采器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97</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超声波清洁机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实验室超纯水系统</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52</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多参数测量仪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98</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恒温恒湿箱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体视显微镜</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53</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备用电源(河口自动站)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99</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制冰机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全自动稀释配标仪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54</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便携式分光光度计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超声波清洗器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总氮、总磷分析仪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55</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数采器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101</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超声波粉碎机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行星式球磨仪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超纯水机</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102</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生化培养箱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VOCS专用气体动态稀释仪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57</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生物显微镜</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103</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立式高压蒸汽灭菌器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微波消解仪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58</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隔离稳压器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104</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紧凑型磁力搅拌器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四平台行星式球磨仪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59</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便携式多参数水质分析仪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105</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震荡金属浴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便携式重金属分析仪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MOTIC体视显微镜摄像系统</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106</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电热鼓风干燥箱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氨氮分析仪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61</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消毒器（高压灭菌消毒器）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107</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电阻炉（箱式电阻炉）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紫外可见分光光度计（进口产品）</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62</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便携式红外气体分析仪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108</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蠕动泵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行星式单罐球磨机</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63</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BOD测定仪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109</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手续气象站(后持式风速仪)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自动采配水系统</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64</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氟离子计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110</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7030型智能皂膜流量计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氮吹平行浓缩仪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65</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土壤干燥箱</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111</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箱式电阻炉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便携式烟气分析仪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66</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台式恒温振荡器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112</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立式压力蒸气灭菌器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21</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超纯水仪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67</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化学需氧量(COD)快速测定仪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113</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紫外可见分光光度计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22</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AOX柱法全自动样品处理装置</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全自动旋转振荡器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114</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微波消解仪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显微镜成像系统</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69</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桌面式(pH、电导率)测量仪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115</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水下照度计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全自动氮吹扫浓缩仪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70</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分液液斗垂直振荡器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116</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高氯COD消毒器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氢气发生器</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71</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不间断电源</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117</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土壤电导率直接测量仪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便携式大流量烟尘采样器</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72</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理化分析型超纯水机</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118</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电泳仪电源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27</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荧光分光光度计</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73</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立式高压蒸汽灭菌器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119</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手持取样蠕动泵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便携式分光光度计</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74</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溶解氧测定仪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120</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低温恒温槽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土壤烘干箱</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75</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便携式浊度计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121</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标准COD消解器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机房专用ups电源</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76</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紫外分光光度计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122</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便捷声纳深度计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31</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超纯水器</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77</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全自动高压灭菌器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123</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电热恒温鼓风干燥箱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实验室清洗消毒机</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78</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数采器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124</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防潮箱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33</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全自动硫化物前处理仪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79</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多点气体校准装置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125</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色谱柱恒温箱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便携式水质多参数仪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80</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便携式多功能水质监测仪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126</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手持气象站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电热消解仪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81</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吸收瓶清洗器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127</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水平电泳仪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智能高精度综合标准仪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82</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PH计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128</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声校准器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37</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真空冷冻干燥机</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83</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显微镜成像系统</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129</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生物显微镜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38</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真空冷冻干燥仪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84</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全自动旋转振荡器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130</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超纯水机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荧光计</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85</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其他声级计（多功能声级计）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131</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磁力搅拌器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自动烟尘(气)测试仪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86</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便携式真空抽滤器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132</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热感应自动测温仪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41</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超低温冰箱</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87</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便携式多功能抽滤器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133</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水平电泳仪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自动电位滴定仪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88</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电热板</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134</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电子天平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多功能硫化物酸化吹气仪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89</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热解吸仪(解析管老化装置)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135</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冰箱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44</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紫外可见分光光度计</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热解吸仪(解析管老化装置)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136</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水浴锅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大流量环境空气采样器</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91</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海水COD消解仪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137</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林格曼烟气浓度图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便携式多参数水质分析仪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92</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可见分光光度计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138</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迷你离心机</w:t>
            </w:r>
          </w:p>
        </w:tc>
      </w:tr>
    </w:tbl>
    <w:p>
      <w:pPr>
        <w:keepNext w:val="0"/>
        <w:keepLines w:val="0"/>
        <w:pageBreakBefore w:val="0"/>
        <w:widowControl/>
        <w:shd w:val="clear" w:color="auto" w:fill="FFFFFF"/>
        <w:kinsoku/>
        <w:wordWrap/>
        <w:overflowPunct/>
        <w:topLinePunct w:val="0"/>
        <w:bidi w:val="0"/>
        <w:snapToGrid/>
        <w:spacing w:line="580" w:lineRule="exact"/>
        <w:ind w:firstLine="640" w:firstLineChars="200"/>
        <w:jc w:val="left"/>
        <w:outlineLvl w:val="9"/>
        <w:rPr>
          <w:rFonts w:hint="default" w:ascii="Times New Roman" w:hAnsi="Times New Roman" w:eastAsia="仿宋" w:cs="Times New Roman"/>
          <w:color w:val="auto"/>
          <w:sz w:val="32"/>
          <w:szCs w:val="32"/>
          <w:shd w:val="clear" w:color="auto" w:fill="FFFFFF"/>
          <w:lang w:eastAsia="zh-CN"/>
        </w:rPr>
      </w:pPr>
    </w:p>
    <w:p>
      <w:pPr>
        <w:keepNext w:val="0"/>
        <w:keepLines w:val="0"/>
        <w:pageBreakBefore w:val="0"/>
        <w:widowControl/>
        <w:shd w:val="clear" w:color="auto" w:fill="FFFFFF"/>
        <w:kinsoku/>
        <w:wordWrap/>
        <w:overflowPunct/>
        <w:topLinePunct w:val="0"/>
        <w:bidi w:val="0"/>
        <w:snapToGrid/>
        <w:spacing w:line="580" w:lineRule="exact"/>
        <w:ind w:firstLine="640" w:firstLineChars="200"/>
        <w:jc w:val="left"/>
        <w:outlineLvl w:val="9"/>
        <w:rPr>
          <w:rFonts w:hint="default" w:ascii="Times New Roman" w:hAnsi="Times New Roman" w:eastAsia="仿宋" w:cs="Times New Roman"/>
          <w:color w:val="auto"/>
          <w:sz w:val="32"/>
          <w:szCs w:val="32"/>
          <w:shd w:val="clear" w:color="auto" w:fill="FFFFFF"/>
        </w:rPr>
      </w:pPr>
      <w:r>
        <w:rPr>
          <w:rFonts w:hint="default" w:ascii="Times New Roman" w:hAnsi="Times New Roman" w:eastAsia="仿宋" w:cs="Times New Roman"/>
          <w:color w:val="auto"/>
          <w:sz w:val="32"/>
          <w:szCs w:val="32"/>
          <w:shd w:val="clear" w:color="auto" w:fill="FFFFFF"/>
        </w:rPr>
        <w:t>（</w:t>
      </w:r>
      <w:r>
        <w:rPr>
          <w:rFonts w:hint="eastAsia" w:ascii="Times New Roman" w:hAnsi="Times New Roman" w:eastAsia="仿宋" w:cs="Times New Roman"/>
          <w:color w:val="auto"/>
          <w:sz w:val="32"/>
          <w:szCs w:val="32"/>
          <w:shd w:val="clear" w:color="auto" w:fill="FFFFFF"/>
          <w:lang w:eastAsia="zh-CN"/>
        </w:rPr>
        <w:t>八</w:t>
      </w:r>
      <w:r>
        <w:rPr>
          <w:rFonts w:hint="default" w:ascii="Times New Roman" w:hAnsi="Times New Roman" w:eastAsia="仿宋" w:cs="Times New Roman"/>
          <w:color w:val="auto"/>
          <w:sz w:val="32"/>
          <w:szCs w:val="32"/>
          <w:shd w:val="clear" w:color="auto" w:fill="FFFFFF"/>
        </w:rPr>
        <w:t>）</w:t>
      </w:r>
      <w:r>
        <w:rPr>
          <w:rFonts w:hint="default" w:ascii="Times New Roman" w:hAnsi="Times New Roman" w:eastAsia="仿宋" w:cs="Times New Roman"/>
          <w:color w:val="auto"/>
          <w:sz w:val="32"/>
          <w:szCs w:val="32"/>
          <w:shd w:val="clear" w:color="auto" w:fill="FFFFFF"/>
          <w:lang w:eastAsia="zh-CN"/>
        </w:rPr>
        <w:t>项目运维</w:t>
      </w:r>
      <w:r>
        <w:rPr>
          <w:rFonts w:hint="default" w:ascii="Times New Roman" w:hAnsi="Times New Roman" w:eastAsia="仿宋" w:cs="Times New Roman"/>
          <w:color w:val="auto"/>
          <w:sz w:val="32"/>
          <w:szCs w:val="32"/>
          <w:shd w:val="clear" w:color="auto" w:fill="FFFFFF"/>
        </w:rPr>
        <w:t>要求</w:t>
      </w:r>
    </w:p>
    <w:p>
      <w:pPr>
        <w:keepNext w:val="0"/>
        <w:keepLines w:val="0"/>
        <w:pageBreakBefore w:val="0"/>
        <w:widowControl/>
        <w:shd w:val="clear" w:color="auto" w:fill="FFFFFF"/>
        <w:kinsoku/>
        <w:wordWrap/>
        <w:overflowPunct/>
        <w:topLinePunct w:val="0"/>
        <w:bidi w:val="0"/>
        <w:snapToGrid/>
        <w:spacing w:line="580" w:lineRule="exact"/>
        <w:ind w:firstLine="640" w:firstLineChars="200"/>
        <w:jc w:val="left"/>
        <w:outlineLvl w:val="9"/>
        <w:rPr>
          <w:rFonts w:hint="default" w:ascii="Times New Roman" w:hAnsi="Times New Roman" w:eastAsia="仿宋" w:cs="Times New Roman"/>
          <w:color w:val="auto"/>
          <w:sz w:val="32"/>
          <w:szCs w:val="32"/>
          <w:shd w:val="clear" w:color="auto" w:fill="FFFFFF"/>
        </w:rPr>
      </w:pPr>
      <w:r>
        <w:rPr>
          <w:rFonts w:hint="default" w:ascii="Times New Roman" w:hAnsi="Times New Roman" w:eastAsia="仿宋" w:cs="Times New Roman"/>
          <w:color w:val="auto"/>
          <w:sz w:val="32"/>
          <w:szCs w:val="32"/>
          <w:shd w:val="clear" w:color="auto" w:fill="FFFFFF"/>
          <w:lang w:eastAsia="zh-CN"/>
        </w:rPr>
        <w:t>需</w:t>
      </w:r>
      <w:r>
        <w:rPr>
          <w:rFonts w:hint="default" w:ascii="Times New Roman" w:hAnsi="Times New Roman" w:eastAsia="仿宋" w:cs="Times New Roman"/>
          <w:color w:val="auto"/>
          <w:sz w:val="32"/>
          <w:szCs w:val="32"/>
          <w:shd w:val="clear" w:color="auto" w:fill="FFFFFF"/>
        </w:rPr>
        <w:t>配备</w:t>
      </w:r>
      <w:r>
        <w:rPr>
          <w:rFonts w:hint="default" w:ascii="Times New Roman" w:hAnsi="Times New Roman" w:eastAsia="仿宋" w:cs="Times New Roman"/>
          <w:color w:val="auto"/>
          <w:sz w:val="32"/>
          <w:szCs w:val="32"/>
          <w:shd w:val="clear" w:color="auto" w:fill="FFFFFF"/>
          <w:lang w:val="en-US" w:eastAsia="zh-CN"/>
        </w:rPr>
        <w:t>2人以上的</w:t>
      </w:r>
      <w:r>
        <w:rPr>
          <w:rFonts w:hint="default" w:ascii="Times New Roman" w:hAnsi="Times New Roman" w:eastAsia="仿宋" w:cs="Times New Roman"/>
          <w:color w:val="auto"/>
          <w:sz w:val="32"/>
          <w:szCs w:val="32"/>
          <w:shd w:val="clear" w:color="auto" w:fill="FFFFFF"/>
        </w:rPr>
        <w:t>实施人员保障整栋科研监测楼实验室净化系统、实验室通风系统、实验室集中供气系统的所有功能正常运行，每三个月进行巡检１次，一年例行检修共计4次；日常出现问题，要求24小时内到达现场并解决问题，在每次报修结束后的24小时内送交我方一份维修报告，内容需包括我方报修时间，维修工程师到场时间、故障原因、采取的维修措施及系统恢复时间，对实验室通风系统的酸雾净化塔加碱液三个月加一次</w:t>
      </w:r>
      <w:r>
        <w:rPr>
          <w:rFonts w:hint="default" w:ascii="Times New Roman" w:hAnsi="Times New Roman" w:eastAsia="仿宋" w:cs="Times New Roman"/>
          <w:color w:val="auto"/>
          <w:sz w:val="32"/>
          <w:szCs w:val="32"/>
          <w:shd w:val="clear" w:color="auto" w:fill="FFFFFF"/>
          <w:lang w:eastAsia="zh-CN"/>
        </w:rPr>
        <w:t>。本运维项目中所有耗材（包括但不限于活性炭、</w:t>
      </w:r>
      <w:r>
        <w:rPr>
          <w:rFonts w:hint="default" w:ascii="Times New Roman" w:hAnsi="Times New Roman" w:eastAsia="仿宋" w:cs="Times New Roman"/>
          <w:color w:val="auto"/>
          <w:sz w:val="32"/>
          <w:szCs w:val="32"/>
          <w:shd w:val="clear" w:color="auto" w:fill="FFFFFF"/>
        </w:rPr>
        <w:t>碱液</w:t>
      </w:r>
      <w:r>
        <w:rPr>
          <w:rFonts w:hint="default" w:ascii="Times New Roman" w:hAnsi="Times New Roman" w:eastAsia="仿宋" w:cs="Times New Roman"/>
          <w:color w:val="auto"/>
          <w:sz w:val="32"/>
          <w:szCs w:val="32"/>
          <w:shd w:val="clear" w:color="auto" w:fill="FFFFFF"/>
          <w:lang w:eastAsia="zh-CN"/>
        </w:rPr>
        <w:t>、专业滤网、紫外灯管、压力表、减压阀、阀门、排气罩、压力探头、</w:t>
      </w:r>
      <w:r>
        <w:rPr>
          <w:rFonts w:hint="default" w:ascii="Times New Roman" w:hAnsi="Times New Roman" w:eastAsia="仿宋" w:cs="Times New Roman"/>
          <w:color w:val="auto"/>
          <w:sz w:val="32"/>
          <w:szCs w:val="32"/>
          <w:shd w:val="clear" w:color="auto" w:fill="FFFFFF"/>
        </w:rPr>
        <w:t>锁头、地吸、门扫</w:t>
      </w:r>
      <w:r>
        <w:rPr>
          <w:rFonts w:hint="default" w:ascii="Times New Roman" w:hAnsi="Times New Roman" w:eastAsia="仿宋" w:cs="Times New Roman"/>
          <w:color w:val="auto"/>
          <w:sz w:val="32"/>
          <w:szCs w:val="32"/>
          <w:shd w:val="clear" w:color="auto" w:fill="FFFFFF"/>
          <w:lang w:eastAsia="zh-CN"/>
        </w:rPr>
        <w:t>等）费用均由乙方承担</w:t>
      </w:r>
      <w:r>
        <w:rPr>
          <w:rFonts w:hint="default" w:ascii="Times New Roman" w:hAnsi="Times New Roman" w:eastAsia="仿宋" w:cs="Times New Roman"/>
          <w:color w:val="auto"/>
          <w:sz w:val="32"/>
          <w:szCs w:val="32"/>
          <w:shd w:val="clear" w:color="auto" w:fill="FFFFFF"/>
        </w:rPr>
        <w:t>。单件价值在500元及以下的</w:t>
      </w:r>
      <w:r>
        <w:rPr>
          <w:rFonts w:hint="default" w:ascii="Times New Roman" w:hAnsi="Times New Roman" w:eastAsia="仿宋" w:cs="Times New Roman"/>
          <w:color w:val="auto"/>
          <w:sz w:val="32"/>
          <w:szCs w:val="32"/>
          <w:shd w:val="clear" w:color="auto" w:fill="FFFFFF"/>
          <w:lang w:eastAsia="zh-CN"/>
        </w:rPr>
        <w:t>设备或配件</w:t>
      </w:r>
      <w:r>
        <w:rPr>
          <w:rFonts w:hint="default" w:ascii="Times New Roman" w:hAnsi="Times New Roman" w:eastAsia="仿宋" w:cs="Times New Roman"/>
          <w:color w:val="auto"/>
          <w:sz w:val="32"/>
          <w:szCs w:val="32"/>
          <w:shd w:val="clear" w:color="auto" w:fill="FFFFFF"/>
        </w:rPr>
        <w:t>，根据现场实际发生情况</w:t>
      </w:r>
      <w:r>
        <w:rPr>
          <w:rFonts w:hint="default" w:ascii="Times New Roman" w:hAnsi="Times New Roman" w:eastAsia="仿宋" w:cs="Times New Roman"/>
          <w:color w:val="auto"/>
          <w:sz w:val="32"/>
          <w:szCs w:val="32"/>
          <w:shd w:val="clear" w:color="auto" w:fill="FFFFFF"/>
          <w:lang w:eastAsia="zh-CN"/>
        </w:rPr>
        <w:t>保养、维修或</w:t>
      </w:r>
      <w:r>
        <w:rPr>
          <w:rFonts w:hint="default" w:ascii="Times New Roman" w:hAnsi="Times New Roman" w:eastAsia="仿宋" w:cs="Times New Roman"/>
          <w:color w:val="auto"/>
          <w:sz w:val="32"/>
          <w:szCs w:val="32"/>
          <w:shd w:val="clear" w:color="auto" w:fill="FFFFFF"/>
        </w:rPr>
        <w:t>更换，费用由乙方承担。单件价值在500元及以上的</w:t>
      </w:r>
      <w:r>
        <w:rPr>
          <w:rFonts w:hint="default" w:ascii="Times New Roman" w:hAnsi="Times New Roman" w:eastAsia="仿宋" w:cs="Times New Roman"/>
          <w:color w:val="auto"/>
          <w:sz w:val="32"/>
          <w:szCs w:val="32"/>
          <w:shd w:val="clear" w:color="auto" w:fill="FFFFFF"/>
          <w:lang w:eastAsia="zh-CN"/>
        </w:rPr>
        <w:t>设备或配件</w:t>
      </w:r>
      <w:r>
        <w:rPr>
          <w:rFonts w:hint="default" w:ascii="Times New Roman" w:hAnsi="Times New Roman" w:eastAsia="仿宋" w:cs="Times New Roman"/>
          <w:color w:val="auto"/>
          <w:sz w:val="32"/>
          <w:szCs w:val="32"/>
          <w:shd w:val="clear" w:color="auto" w:fill="FFFFFF"/>
        </w:rPr>
        <w:t>，需要更换的，乙方提出经甲方同意后进行</w:t>
      </w:r>
      <w:r>
        <w:rPr>
          <w:rFonts w:hint="default" w:ascii="Times New Roman" w:hAnsi="Times New Roman" w:eastAsia="仿宋" w:cs="Times New Roman"/>
          <w:color w:val="auto"/>
          <w:sz w:val="32"/>
          <w:szCs w:val="32"/>
          <w:shd w:val="clear" w:color="auto" w:fill="FFFFFF"/>
          <w:lang w:eastAsia="zh-CN"/>
        </w:rPr>
        <w:t>更换</w:t>
      </w:r>
      <w:r>
        <w:rPr>
          <w:rFonts w:hint="default" w:ascii="Times New Roman" w:hAnsi="Times New Roman" w:eastAsia="仿宋" w:cs="Times New Roman"/>
          <w:color w:val="auto"/>
          <w:sz w:val="32"/>
          <w:szCs w:val="32"/>
          <w:shd w:val="clear" w:color="auto" w:fill="FFFFFF"/>
        </w:rPr>
        <w:t>，费用由甲方承担。</w:t>
      </w:r>
    </w:p>
    <w:p>
      <w:pPr>
        <w:keepNext w:val="0"/>
        <w:keepLines w:val="0"/>
        <w:pageBreakBefore w:val="0"/>
        <w:widowControl/>
        <w:shd w:val="clear" w:color="auto" w:fill="FFFFFF"/>
        <w:kinsoku/>
        <w:wordWrap/>
        <w:overflowPunct/>
        <w:topLinePunct w:val="0"/>
        <w:bidi w:val="0"/>
        <w:snapToGrid/>
        <w:spacing w:line="580" w:lineRule="exact"/>
        <w:jc w:val="left"/>
        <w:outlineLvl w:val="9"/>
        <w:rPr>
          <w:rFonts w:hint="default" w:ascii="Times New Roman" w:hAnsi="Times New Roman" w:eastAsia="仿宋" w:cs="Times New Roman"/>
          <w:color w:val="auto"/>
          <w:sz w:val="32"/>
          <w:szCs w:val="32"/>
          <w:shd w:val="clear" w:color="auto" w:fill="FFFFFF"/>
        </w:rPr>
      </w:pPr>
      <w:r>
        <w:rPr>
          <w:rFonts w:hint="default" w:ascii="Times New Roman" w:hAnsi="Times New Roman" w:eastAsia="仿宋" w:cs="Times New Roman"/>
          <w:color w:val="auto"/>
          <w:sz w:val="32"/>
          <w:szCs w:val="32"/>
          <w:shd w:val="clear" w:color="auto" w:fill="FFFFFF"/>
        </w:rPr>
        <w:t>　　（</w:t>
      </w:r>
      <w:r>
        <w:rPr>
          <w:rFonts w:hint="eastAsia" w:ascii="Times New Roman" w:hAnsi="Times New Roman" w:eastAsia="仿宋" w:cs="Times New Roman"/>
          <w:color w:val="auto"/>
          <w:sz w:val="32"/>
          <w:szCs w:val="32"/>
          <w:shd w:val="clear" w:color="auto" w:fill="FFFFFF"/>
          <w:lang w:eastAsia="zh-CN"/>
        </w:rPr>
        <w:t>九</w:t>
      </w:r>
      <w:r>
        <w:rPr>
          <w:rFonts w:hint="default" w:ascii="Times New Roman" w:hAnsi="Times New Roman" w:eastAsia="仿宋" w:cs="Times New Roman"/>
          <w:color w:val="auto"/>
          <w:sz w:val="32"/>
          <w:szCs w:val="32"/>
          <w:shd w:val="clear" w:color="auto" w:fill="FFFFFF"/>
        </w:rPr>
        <w:t>）服务期限</w:t>
      </w:r>
      <w:r>
        <w:rPr>
          <w:rFonts w:hint="eastAsia"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color w:val="auto"/>
          <w:sz w:val="32"/>
          <w:szCs w:val="32"/>
          <w:shd w:val="clear" w:color="auto" w:fill="FFFFFF"/>
        </w:rPr>
        <w:t>一年。</w:t>
      </w:r>
    </w:p>
    <w:p>
      <w:pPr>
        <w:keepNext w:val="0"/>
        <w:keepLines w:val="0"/>
        <w:pageBreakBefore w:val="0"/>
        <w:kinsoku/>
        <w:wordWrap/>
        <w:overflowPunct/>
        <w:topLinePunct w:val="0"/>
        <w:autoSpaceDE w:val="0"/>
        <w:autoSpaceDN w:val="0"/>
        <w:bidi w:val="0"/>
        <w:adjustRightInd w:val="0"/>
        <w:snapToGrid/>
        <w:spacing w:line="580" w:lineRule="exact"/>
        <w:ind w:firstLine="643" w:firstLineChars="200"/>
        <w:outlineLvl w:val="9"/>
        <w:rPr>
          <w:rFonts w:hint="default" w:ascii="Times New Roman" w:hAnsi="Times New Roman" w:eastAsia="仿宋" w:cs="Times New Roman"/>
          <w:b/>
          <w:color w:val="auto"/>
          <w:kern w:val="0"/>
          <w:sz w:val="32"/>
          <w:szCs w:val="32"/>
          <w:lang w:val="zh-CN"/>
        </w:rPr>
      </w:pPr>
      <w:r>
        <w:rPr>
          <w:rFonts w:hint="default" w:ascii="Times New Roman" w:hAnsi="Times New Roman" w:eastAsia="仿宋" w:cs="Times New Roman"/>
          <w:b/>
          <w:bCs/>
          <w:color w:val="auto"/>
          <w:sz w:val="32"/>
          <w:szCs w:val="32"/>
        </w:rPr>
        <w:t>二．</w:t>
      </w:r>
      <w:r>
        <w:rPr>
          <w:rFonts w:hint="default" w:ascii="Times New Roman" w:hAnsi="Times New Roman" w:eastAsia="仿宋" w:cs="Times New Roman"/>
          <w:b/>
          <w:color w:val="auto"/>
          <w:kern w:val="0"/>
          <w:sz w:val="32"/>
          <w:szCs w:val="32"/>
          <w:lang w:val="zh-CN"/>
        </w:rPr>
        <w:t>服务时间：自</w:t>
      </w:r>
      <w:r>
        <w:rPr>
          <w:rFonts w:hint="default" w:ascii="Times New Roman" w:hAnsi="Times New Roman" w:eastAsia="仿宋" w:cs="Times New Roman"/>
          <w:b/>
          <w:color w:val="auto"/>
          <w:kern w:val="0"/>
          <w:sz w:val="32"/>
          <w:szCs w:val="32"/>
          <w:u w:val="single"/>
          <w:lang w:val="zh-CN"/>
        </w:rPr>
        <w:t>202</w:t>
      </w:r>
      <w:r>
        <w:rPr>
          <w:rFonts w:hint="eastAsia" w:ascii="Times New Roman" w:hAnsi="Times New Roman" w:eastAsia="仿宋" w:cs="Times New Roman"/>
          <w:b/>
          <w:color w:val="auto"/>
          <w:kern w:val="0"/>
          <w:sz w:val="32"/>
          <w:szCs w:val="32"/>
          <w:u w:val="single"/>
          <w:lang w:val="en-US" w:eastAsia="zh-CN"/>
        </w:rPr>
        <w:t>5</w:t>
      </w:r>
      <w:r>
        <w:rPr>
          <w:rFonts w:hint="default" w:ascii="Times New Roman" w:hAnsi="Times New Roman" w:eastAsia="仿宋" w:cs="Times New Roman"/>
          <w:b/>
          <w:color w:val="auto"/>
          <w:kern w:val="0"/>
          <w:sz w:val="32"/>
          <w:szCs w:val="32"/>
          <w:lang w:val="zh-CN"/>
        </w:rPr>
        <w:t>年</w:t>
      </w:r>
      <w:r>
        <w:rPr>
          <w:rFonts w:hint="default" w:ascii="Times New Roman" w:hAnsi="Times New Roman" w:eastAsia="仿宋" w:cs="Times New Roman"/>
          <w:b/>
          <w:color w:val="auto"/>
          <w:kern w:val="0"/>
          <w:sz w:val="32"/>
          <w:szCs w:val="32"/>
          <w:u w:val="single"/>
          <w:lang w:val="zh-CN"/>
        </w:rPr>
        <w:t xml:space="preserve"> </w:t>
      </w:r>
      <w:r>
        <w:rPr>
          <w:rFonts w:hint="default" w:ascii="Times New Roman" w:hAnsi="Times New Roman" w:eastAsia="仿宋" w:cs="Times New Roman"/>
          <w:b/>
          <w:color w:val="auto"/>
          <w:kern w:val="0"/>
          <w:sz w:val="32"/>
          <w:szCs w:val="32"/>
          <w:u w:val="single"/>
        </w:rPr>
        <w:t xml:space="preserve"> </w:t>
      </w:r>
      <w:r>
        <w:rPr>
          <w:rFonts w:hint="eastAsia" w:ascii="Times New Roman" w:hAnsi="Times New Roman" w:eastAsia="仿宋" w:cs="Times New Roman"/>
          <w:b/>
          <w:color w:val="auto"/>
          <w:kern w:val="0"/>
          <w:sz w:val="32"/>
          <w:szCs w:val="32"/>
          <w:u w:val="single"/>
          <w:lang w:val="en-US" w:eastAsia="zh-CN"/>
        </w:rPr>
        <w:t>10</w:t>
      </w:r>
      <w:r>
        <w:rPr>
          <w:rFonts w:hint="default" w:ascii="Times New Roman" w:hAnsi="Times New Roman" w:eastAsia="仿宋" w:cs="Times New Roman"/>
          <w:b/>
          <w:color w:val="auto"/>
          <w:kern w:val="0"/>
          <w:sz w:val="32"/>
          <w:szCs w:val="32"/>
          <w:u w:val="single"/>
        </w:rPr>
        <w:t xml:space="preserve">  </w:t>
      </w:r>
      <w:r>
        <w:rPr>
          <w:rFonts w:hint="default" w:ascii="Times New Roman" w:hAnsi="Times New Roman" w:eastAsia="仿宋" w:cs="Times New Roman"/>
          <w:b/>
          <w:color w:val="auto"/>
          <w:kern w:val="0"/>
          <w:sz w:val="32"/>
          <w:szCs w:val="32"/>
          <w:lang w:val="zh-CN"/>
        </w:rPr>
        <w:t>月</w:t>
      </w:r>
      <w:r>
        <w:rPr>
          <w:rFonts w:hint="default" w:ascii="Times New Roman" w:hAnsi="Times New Roman" w:eastAsia="仿宋" w:cs="Times New Roman"/>
          <w:b/>
          <w:color w:val="auto"/>
          <w:kern w:val="0"/>
          <w:sz w:val="32"/>
          <w:szCs w:val="32"/>
          <w:u w:val="single"/>
          <w:lang w:val="zh-CN"/>
        </w:rPr>
        <w:t xml:space="preserve"> </w:t>
      </w:r>
      <w:r>
        <w:rPr>
          <w:rFonts w:hint="eastAsia" w:ascii="Times New Roman" w:hAnsi="Times New Roman" w:eastAsia="仿宋" w:cs="Times New Roman"/>
          <w:b/>
          <w:color w:val="auto"/>
          <w:kern w:val="0"/>
          <w:sz w:val="32"/>
          <w:szCs w:val="32"/>
          <w:u w:val="single"/>
          <w:lang w:val="en-US" w:eastAsia="zh-CN"/>
        </w:rPr>
        <w:t>1</w:t>
      </w:r>
      <w:r>
        <w:rPr>
          <w:rFonts w:hint="default" w:ascii="Times New Roman" w:hAnsi="Times New Roman" w:eastAsia="仿宋" w:cs="Times New Roman"/>
          <w:b/>
          <w:color w:val="auto"/>
          <w:kern w:val="0"/>
          <w:sz w:val="32"/>
          <w:szCs w:val="32"/>
          <w:u w:val="single"/>
        </w:rPr>
        <w:t xml:space="preserve"> </w:t>
      </w:r>
      <w:r>
        <w:rPr>
          <w:rFonts w:hint="default" w:ascii="Times New Roman" w:hAnsi="Times New Roman" w:eastAsia="仿宋" w:cs="Times New Roman"/>
          <w:b/>
          <w:color w:val="auto"/>
          <w:kern w:val="0"/>
          <w:sz w:val="32"/>
          <w:szCs w:val="32"/>
          <w:lang w:val="zh-CN"/>
        </w:rPr>
        <w:t>日至</w:t>
      </w:r>
      <w:r>
        <w:rPr>
          <w:rFonts w:hint="default" w:ascii="Times New Roman" w:hAnsi="Times New Roman" w:eastAsia="仿宋" w:cs="Times New Roman"/>
          <w:b/>
          <w:color w:val="auto"/>
          <w:kern w:val="0"/>
          <w:sz w:val="32"/>
          <w:szCs w:val="32"/>
          <w:u w:val="single"/>
          <w:lang w:val="zh-CN"/>
        </w:rPr>
        <w:t>202</w:t>
      </w:r>
      <w:r>
        <w:rPr>
          <w:rFonts w:hint="eastAsia" w:ascii="Times New Roman" w:hAnsi="Times New Roman" w:eastAsia="仿宋" w:cs="Times New Roman"/>
          <w:b/>
          <w:color w:val="auto"/>
          <w:kern w:val="0"/>
          <w:sz w:val="32"/>
          <w:szCs w:val="32"/>
          <w:u w:val="single"/>
          <w:lang w:val="en-US" w:eastAsia="zh-CN"/>
        </w:rPr>
        <w:t>6</w:t>
      </w:r>
      <w:r>
        <w:rPr>
          <w:rFonts w:hint="default" w:ascii="Times New Roman" w:hAnsi="Times New Roman" w:eastAsia="仿宋" w:cs="Times New Roman"/>
          <w:b/>
          <w:color w:val="auto"/>
          <w:kern w:val="0"/>
          <w:sz w:val="32"/>
          <w:szCs w:val="32"/>
          <w:lang w:val="zh-CN"/>
        </w:rPr>
        <w:t>年</w:t>
      </w:r>
      <w:r>
        <w:rPr>
          <w:rFonts w:hint="default" w:ascii="Times New Roman" w:hAnsi="Times New Roman" w:eastAsia="仿宋" w:cs="Times New Roman"/>
          <w:b/>
          <w:color w:val="auto"/>
          <w:kern w:val="0"/>
          <w:sz w:val="32"/>
          <w:szCs w:val="32"/>
          <w:u w:val="single"/>
          <w:lang w:val="zh-CN"/>
        </w:rPr>
        <w:t xml:space="preserve"> </w:t>
      </w:r>
      <w:r>
        <w:rPr>
          <w:rFonts w:hint="eastAsia" w:ascii="Times New Roman" w:hAnsi="Times New Roman" w:eastAsia="仿宋" w:cs="Times New Roman"/>
          <w:b/>
          <w:color w:val="auto"/>
          <w:kern w:val="0"/>
          <w:sz w:val="32"/>
          <w:szCs w:val="32"/>
          <w:u w:val="single"/>
          <w:lang w:val="en-US" w:eastAsia="zh-CN"/>
        </w:rPr>
        <w:t>9</w:t>
      </w:r>
      <w:r>
        <w:rPr>
          <w:rFonts w:hint="default" w:ascii="Times New Roman" w:hAnsi="Times New Roman" w:eastAsia="仿宋" w:cs="Times New Roman"/>
          <w:b/>
          <w:color w:val="auto"/>
          <w:kern w:val="0"/>
          <w:sz w:val="32"/>
          <w:szCs w:val="32"/>
          <w:u w:val="single"/>
        </w:rPr>
        <w:t xml:space="preserve"> </w:t>
      </w:r>
      <w:r>
        <w:rPr>
          <w:rFonts w:hint="default" w:ascii="Times New Roman" w:hAnsi="Times New Roman" w:eastAsia="仿宋" w:cs="Times New Roman"/>
          <w:b/>
          <w:color w:val="auto"/>
          <w:kern w:val="0"/>
          <w:sz w:val="32"/>
          <w:szCs w:val="32"/>
          <w:lang w:val="zh-CN"/>
        </w:rPr>
        <w:t>月</w:t>
      </w:r>
      <w:r>
        <w:rPr>
          <w:rFonts w:hint="eastAsia" w:ascii="Times New Roman" w:hAnsi="Times New Roman" w:eastAsia="仿宋" w:cs="Times New Roman"/>
          <w:b/>
          <w:color w:val="auto"/>
          <w:kern w:val="0"/>
          <w:sz w:val="32"/>
          <w:szCs w:val="32"/>
          <w:lang w:val="en-US" w:eastAsia="zh-CN"/>
        </w:rPr>
        <w:t xml:space="preserve"> </w:t>
      </w:r>
      <w:r>
        <w:rPr>
          <w:rFonts w:hint="eastAsia" w:ascii="Times New Roman" w:hAnsi="Times New Roman" w:eastAsia="仿宋" w:cs="Times New Roman"/>
          <w:b/>
          <w:color w:val="auto"/>
          <w:kern w:val="0"/>
          <w:sz w:val="32"/>
          <w:szCs w:val="32"/>
          <w:u w:val="single"/>
          <w:lang w:val="en-US" w:eastAsia="zh-CN"/>
        </w:rPr>
        <w:t>30</w:t>
      </w:r>
      <w:r>
        <w:rPr>
          <w:rFonts w:hint="default" w:ascii="Times New Roman" w:hAnsi="Times New Roman" w:eastAsia="仿宋" w:cs="Times New Roman"/>
          <w:b/>
          <w:color w:val="auto"/>
          <w:kern w:val="0"/>
          <w:sz w:val="32"/>
          <w:szCs w:val="32"/>
          <w:u w:val="single"/>
        </w:rPr>
        <w:t xml:space="preserve"> </w:t>
      </w:r>
      <w:r>
        <w:rPr>
          <w:rFonts w:hint="default" w:ascii="Times New Roman" w:hAnsi="Times New Roman" w:eastAsia="仿宋" w:cs="Times New Roman"/>
          <w:b/>
          <w:color w:val="auto"/>
          <w:kern w:val="0"/>
          <w:sz w:val="32"/>
          <w:szCs w:val="32"/>
          <w:lang w:val="zh-CN"/>
        </w:rPr>
        <w:t>日。</w:t>
      </w:r>
    </w:p>
    <w:p>
      <w:pPr>
        <w:keepNext w:val="0"/>
        <w:keepLines w:val="0"/>
        <w:pageBreakBefore w:val="0"/>
        <w:kinsoku/>
        <w:wordWrap/>
        <w:overflowPunct/>
        <w:topLinePunct w:val="0"/>
        <w:bidi w:val="0"/>
        <w:snapToGrid/>
        <w:spacing w:line="580" w:lineRule="exact"/>
        <w:ind w:firstLine="643" w:firstLineChars="200"/>
        <w:outlineLvl w:val="9"/>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三．价款及支付方式</w:t>
      </w:r>
    </w:p>
    <w:p>
      <w:pPr>
        <w:pStyle w:val="9"/>
        <w:keepNext w:val="0"/>
        <w:keepLines w:val="0"/>
        <w:pageBreakBefore w:val="0"/>
        <w:kinsoku/>
        <w:wordWrap/>
        <w:overflowPunct/>
        <w:topLinePunct w:val="0"/>
        <w:bidi w:val="0"/>
        <w:snapToGrid/>
        <w:spacing w:line="580" w:lineRule="exact"/>
        <w:ind w:firstLine="640" w:firstLineChars="200"/>
        <w:outlineLvl w:val="9"/>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1</w:t>
      </w:r>
      <w:r>
        <w:rPr>
          <w:rFonts w:hint="default" w:ascii="Times New Roman" w:hAnsi="Times New Roman" w:eastAsia="仿宋" w:cs="Times New Roman"/>
          <w:b w:val="0"/>
          <w:bCs w:val="0"/>
          <w:color w:val="auto"/>
          <w:sz w:val="32"/>
          <w:szCs w:val="32"/>
        </w:rPr>
        <w:t>．</w:t>
      </w:r>
      <w:r>
        <w:rPr>
          <w:rFonts w:hint="default" w:ascii="Times New Roman" w:hAnsi="Times New Roman" w:eastAsia="仿宋" w:cs="Times New Roman"/>
          <w:color w:val="auto"/>
          <w:sz w:val="32"/>
          <w:szCs w:val="32"/>
        </w:rPr>
        <w:t>合同总价：</w:t>
      </w:r>
      <w:r>
        <w:rPr>
          <w:rFonts w:hint="eastAsia" w:ascii="Times New Roman" w:hAnsi="Times New Roman" w:eastAsia="仿宋" w:cs="Times New Roman"/>
          <w:color w:val="auto"/>
          <w:sz w:val="32"/>
          <w:szCs w:val="32"/>
          <w:u w:val="single"/>
          <w:lang w:val="en-US" w:eastAsia="zh-CN"/>
        </w:rPr>
        <w:t>整</w:t>
      </w:r>
      <w:r>
        <w:rPr>
          <w:rFonts w:hint="default" w:ascii="Times New Roman" w:hAnsi="Times New Roman" w:eastAsia="仿宋" w:cs="Times New Roman"/>
          <w:color w:val="auto"/>
          <w:sz w:val="32"/>
          <w:szCs w:val="32"/>
          <w:u w:val="single"/>
        </w:rPr>
        <w:t>（￥  元）</w:t>
      </w:r>
      <w:r>
        <w:rPr>
          <w:rFonts w:hint="eastAsia" w:ascii="Times New Roman" w:hAnsi="Times New Roman" w:eastAsia="仿宋" w:cs="Times New Roman"/>
          <w:color w:val="auto"/>
          <w:sz w:val="32"/>
          <w:szCs w:val="32"/>
          <w:u w:val="single"/>
          <w:lang w:eastAsia="zh-CN"/>
        </w:rPr>
        <w:t>。</w:t>
      </w:r>
      <w:r>
        <w:rPr>
          <w:rFonts w:hint="default" w:ascii="Times New Roman" w:hAnsi="Times New Roman" w:eastAsia="仿宋" w:cs="Times New Roman"/>
          <w:color w:val="auto"/>
          <w:sz w:val="32"/>
          <w:szCs w:val="32"/>
        </w:rPr>
        <w:t>以上价格应包括在承包期内完成服务内容所需要的一切费用，包括但不限于保修服务期内发生的服务费用、更换报价单约定条件的零部件购置款、人工费、出差费、一切税费等。</w:t>
      </w:r>
    </w:p>
    <w:p>
      <w:pPr>
        <w:pStyle w:val="9"/>
        <w:keepNext w:val="0"/>
        <w:keepLines w:val="0"/>
        <w:pageBreakBefore w:val="0"/>
        <w:kinsoku/>
        <w:wordWrap/>
        <w:overflowPunct/>
        <w:topLinePunct w:val="0"/>
        <w:bidi w:val="0"/>
        <w:snapToGrid/>
        <w:spacing w:line="580" w:lineRule="exact"/>
        <w:ind w:firstLine="640" w:firstLineChars="200"/>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2．费用结算 </w:t>
      </w:r>
    </w:p>
    <w:p>
      <w:pPr>
        <w:pStyle w:val="9"/>
        <w:keepNext w:val="0"/>
        <w:keepLines w:val="0"/>
        <w:pageBreakBefore w:val="0"/>
        <w:kinsoku/>
        <w:wordWrap/>
        <w:overflowPunct/>
        <w:topLinePunct w:val="0"/>
        <w:bidi w:val="0"/>
        <w:snapToGrid/>
        <w:spacing w:line="580" w:lineRule="exact"/>
        <w:ind w:firstLine="640" w:firstLineChars="200"/>
        <w:outlineLvl w:val="9"/>
        <w:rPr>
          <w:rFonts w:hint="eastAsia" w:ascii="Times New Roman" w:hAnsi="Times New Roman" w:eastAsia="仿宋" w:cs="Times New Roman"/>
          <w:color w:val="auto"/>
          <w:sz w:val="32"/>
          <w:szCs w:val="32"/>
          <w:highlight w:val="yellow"/>
          <w:lang w:val="en-US" w:eastAsia="zh-CN"/>
        </w:rPr>
      </w:pPr>
      <w:r>
        <w:rPr>
          <w:rFonts w:hint="eastAsia" w:ascii="Times New Roman" w:hAnsi="Times New Roman" w:eastAsia="仿宋" w:cs="Times New Roman"/>
          <w:color w:val="auto"/>
          <w:sz w:val="32"/>
          <w:szCs w:val="32"/>
          <w:highlight w:val="none"/>
        </w:rPr>
        <w:t>按年度支付。自双方签订合同</w:t>
      </w:r>
      <w:r>
        <w:rPr>
          <w:rFonts w:hint="eastAsia" w:ascii="Times New Roman" w:hAnsi="Times New Roman" w:eastAsia="仿宋" w:cs="Times New Roman"/>
          <w:color w:val="auto"/>
          <w:sz w:val="32"/>
          <w:szCs w:val="32"/>
          <w:highlight w:val="none"/>
          <w:lang w:val="en-US" w:eastAsia="zh-CN"/>
        </w:rPr>
        <w:t>开始服务起</w:t>
      </w:r>
      <w:r>
        <w:rPr>
          <w:rFonts w:hint="default" w:ascii="Times New Roman" w:hAnsi="Times New Roman" w:eastAsia="仿宋" w:cs="Times New Roman"/>
          <w:color w:val="auto"/>
          <w:sz w:val="32"/>
          <w:szCs w:val="32"/>
          <w:highlight w:val="none"/>
        </w:rPr>
        <w:t>7个工作日内甲方向乙方支付维保费的50%，支付费用前乙方应提供等额的发票给甲方；</w:t>
      </w:r>
      <w:r>
        <w:rPr>
          <w:rFonts w:hint="eastAsia" w:ascii="Times New Roman" w:hAnsi="Times New Roman" w:eastAsia="仿宋" w:cs="Times New Roman"/>
          <w:color w:val="auto"/>
          <w:sz w:val="32"/>
          <w:szCs w:val="32"/>
          <w:highlight w:val="none"/>
          <w:lang w:val="en-US" w:eastAsia="zh-CN"/>
        </w:rPr>
        <w:t>在</w:t>
      </w:r>
      <w:r>
        <w:rPr>
          <w:rFonts w:hint="default" w:ascii="Times New Roman" w:hAnsi="Times New Roman" w:eastAsia="仿宋" w:cs="Times New Roman"/>
          <w:color w:val="auto"/>
          <w:sz w:val="32"/>
          <w:szCs w:val="32"/>
          <w:highlight w:val="none"/>
        </w:rPr>
        <w:t>二个</w:t>
      </w:r>
      <w:r>
        <w:rPr>
          <w:rFonts w:hint="default" w:ascii="Times New Roman" w:hAnsi="Times New Roman" w:eastAsia="仿宋" w:cs="Times New Roman"/>
          <w:color w:val="auto"/>
          <w:sz w:val="32"/>
          <w:szCs w:val="32"/>
        </w:rPr>
        <w:t>季度</w:t>
      </w:r>
      <w:r>
        <w:rPr>
          <w:rFonts w:hint="eastAsia" w:ascii="Times New Roman" w:hAnsi="Times New Roman" w:eastAsia="仿宋" w:cs="Times New Roman"/>
          <w:color w:val="auto"/>
          <w:sz w:val="32"/>
          <w:szCs w:val="32"/>
          <w:lang w:val="en-US" w:eastAsia="zh-CN"/>
        </w:rPr>
        <w:t>运维</w:t>
      </w:r>
      <w:r>
        <w:rPr>
          <w:rFonts w:hint="default" w:ascii="Times New Roman" w:hAnsi="Times New Roman" w:eastAsia="仿宋" w:cs="Times New Roman"/>
          <w:color w:val="auto"/>
          <w:sz w:val="32"/>
          <w:szCs w:val="32"/>
        </w:rPr>
        <w:t>服务完成后，经甲方考核合格，于7个工作日内甲方向乙方支付年维保费的</w:t>
      </w:r>
      <w:r>
        <w:rPr>
          <w:rFonts w:hint="eastAsia" w:ascii="Times New Roman" w:hAnsi="Times New Roman" w:eastAsia="仿宋" w:cs="Times New Roman"/>
          <w:color w:val="auto"/>
          <w:sz w:val="32"/>
          <w:szCs w:val="32"/>
          <w:lang w:val="en-US" w:eastAsia="zh-CN"/>
        </w:rPr>
        <w:t>25</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在运维结束通过甲方验收后，</w:t>
      </w:r>
      <w:r>
        <w:rPr>
          <w:rFonts w:hint="default" w:ascii="Times New Roman" w:hAnsi="Times New Roman" w:eastAsia="仿宋" w:cs="Times New Roman"/>
          <w:color w:val="auto"/>
          <w:sz w:val="32"/>
          <w:szCs w:val="32"/>
        </w:rPr>
        <w:t>于7个工作日内甲方向乙方支付年维保费的</w:t>
      </w:r>
      <w:r>
        <w:rPr>
          <w:rFonts w:hint="eastAsia" w:ascii="Times New Roman" w:hAnsi="Times New Roman" w:eastAsia="仿宋" w:cs="Times New Roman"/>
          <w:color w:val="auto"/>
          <w:sz w:val="32"/>
          <w:szCs w:val="32"/>
          <w:lang w:val="en-US" w:eastAsia="zh-CN"/>
        </w:rPr>
        <w:t>25</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w:t>
      </w:r>
    </w:p>
    <w:p>
      <w:pPr>
        <w:pStyle w:val="9"/>
        <w:keepNext w:val="0"/>
        <w:keepLines w:val="0"/>
        <w:pageBreakBefore w:val="0"/>
        <w:kinsoku/>
        <w:wordWrap/>
        <w:overflowPunct/>
        <w:topLinePunct w:val="0"/>
        <w:bidi w:val="0"/>
        <w:snapToGrid/>
        <w:spacing w:line="580" w:lineRule="exact"/>
        <w:ind w:firstLine="640" w:firstLineChars="200"/>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b w:val="0"/>
          <w:bCs w:val="0"/>
          <w:color w:val="auto"/>
          <w:sz w:val="32"/>
          <w:szCs w:val="32"/>
        </w:rPr>
        <w:t>．</w:t>
      </w:r>
      <w:r>
        <w:rPr>
          <w:rFonts w:hint="default" w:ascii="Times New Roman" w:hAnsi="Times New Roman" w:eastAsia="仿宋" w:cs="Times New Roman"/>
          <w:color w:val="auto"/>
          <w:sz w:val="32"/>
          <w:szCs w:val="32"/>
        </w:rPr>
        <w:t>履约保证金</w:t>
      </w:r>
    </w:p>
    <w:p>
      <w:pPr>
        <w:pStyle w:val="9"/>
        <w:keepNext w:val="0"/>
        <w:keepLines w:val="0"/>
        <w:pageBreakBefore w:val="0"/>
        <w:kinsoku/>
        <w:wordWrap/>
        <w:overflowPunct/>
        <w:topLinePunct w:val="0"/>
        <w:bidi w:val="0"/>
        <w:snapToGrid/>
        <w:spacing w:line="580" w:lineRule="exact"/>
        <w:ind w:firstLine="640" w:firstLineChars="200"/>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自双方签订合同生效之日起5个工作日内乙方向甲方先行支付合同总价</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作为履约保证金。保修服务合同到期，如乙方无违约情形，经甲方考核合格，甲方在接到乙方申请后20个工作日内无息返还履约保证金。因乙方中途撤出服务，或违反合同中的相关约定，或发生由乙方造成的重大责任事故产生的费用，甲方启用该履约保证金直接用于支付所需的费用而不退还；如履约保证金不足以支付所需费用的，不足部分甲方仍可向乙方追索，并有权直接从应付的合同价款中扣回补足。如乙方中途撤出服务，除承担违约责任外，未履行的相对应的维保费退还给甲方。</w:t>
      </w:r>
    </w:p>
    <w:p>
      <w:pPr>
        <w:keepNext w:val="0"/>
        <w:keepLines w:val="0"/>
        <w:pageBreakBefore w:val="0"/>
        <w:kinsoku/>
        <w:wordWrap/>
        <w:overflowPunct/>
        <w:topLinePunct w:val="0"/>
        <w:bidi w:val="0"/>
        <w:snapToGrid/>
        <w:spacing w:line="580" w:lineRule="exact"/>
        <w:ind w:firstLine="643" w:firstLineChars="200"/>
        <w:outlineLvl w:val="9"/>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四、违约责任</w:t>
      </w:r>
    </w:p>
    <w:p>
      <w:pPr>
        <w:pStyle w:val="9"/>
        <w:keepNext w:val="0"/>
        <w:keepLines w:val="0"/>
        <w:pageBreakBefore w:val="0"/>
        <w:kinsoku/>
        <w:wordWrap/>
        <w:overflowPunct/>
        <w:topLinePunct w:val="0"/>
        <w:bidi w:val="0"/>
        <w:snapToGrid/>
        <w:spacing w:line="580" w:lineRule="exact"/>
        <w:ind w:firstLine="640" w:firstLineChars="200"/>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default" w:ascii="Times New Roman" w:hAnsi="Times New Roman" w:eastAsia="仿宋" w:cs="Times New Roman"/>
          <w:b w:val="0"/>
          <w:bCs w:val="0"/>
          <w:color w:val="auto"/>
          <w:sz w:val="32"/>
          <w:szCs w:val="32"/>
        </w:rPr>
        <w:t>．</w:t>
      </w:r>
      <w:r>
        <w:rPr>
          <w:rFonts w:hint="default" w:ascii="Times New Roman" w:hAnsi="Times New Roman" w:eastAsia="仿宋" w:cs="Times New Roman"/>
          <w:color w:val="auto"/>
          <w:sz w:val="32"/>
          <w:szCs w:val="32"/>
        </w:rPr>
        <w:t>乙方违约的，</w:t>
      </w:r>
      <w:r>
        <w:rPr>
          <w:rFonts w:hint="default" w:ascii="Times New Roman" w:hAnsi="Times New Roman" w:eastAsia="仿宋" w:cs="Times New Roman"/>
          <w:color w:val="auto"/>
          <w:sz w:val="32"/>
          <w:szCs w:val="32"/>
          <w:lang w:eastAsia="zh-CN"/>
        </w:rPr>
        <w:t>给甲方造成的损失从本项目</w:t>
      </w:r>
      <w:r>
        <w:rPr>
          <w:rFonts w:hint="default" w:ascii="Times New Roman" w:hAnsi="Times New Roman" w:eastAsia="仿宋" w:cs="Times New Roman"/>
          <w:color w:val="auto"/>
          <w:sz w:val="32"/>
          <w:szCs w:val="32"/>
          <w:lang w:val="en-US" w:eastAsia="zh-CN"/>
        </w:rPr>
        <w:t>履约保证金中扣除，</w:t>
      </w:r>
      <w:r>
        <w:rPr>
          <w:rFonts w:hint="default" w:ascii="Times New Roman" w:hAnsi="Times New Roman" w:eastAsia="仿宋" w:cs="Times New Roman"/>
          <w:color w:val="auto"/>
          <w:sz w:val="32"/>
          <w:szCs w:val="32"/>
        </w:rPr>
        <w:t>如履约保证金不足以支付</w:t>
      </w:r>
      <w:r>
        <w:rPr>
          <w:rFonts w:hint="default" w:ascii="Times New Roman" w:hAnsi="Times New Roman" w:eastAsia="仿宋" w:cs="Times New Roman"/>
          <w:color w:val="auto"/>
          <w:sz w:val="32"/>
          <w:szCs w:val="32"/>
          <w:lang w:eastAsia="zh-CN"/>
        </w:rPr>
        <w:t>违约</w:t>
      </w:r>
      <w:r>
        <w:rPr>
          <w:rFonts w:hint="default" w:ascii="Times New Roman" w:hAnsi="Times New Roman" w:eastAsia="仿宋" w:cs="Times New Roman"/>
          <w:color w:val="auto"/>
          <w:sz w:val="32"/>
          <w:szCs w:val="32"/>
        </w:rPr>
        <w:t>费用的，不足部分甲方仍可向乙方追索</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并有权直接从应付的合同价款中扣回补足。</w:t>
      </w:r>
      <w:r>
        <w:rPr>
          <w:rFonts w:hint="default" w:ascii="Times New Roman" w:hAnsi="Times New Roman" w:eastAsia="仿宋" w:cs="Times New Roman"/>
          <w:color w:val="auto"/>
          <w:sz w:val="32"/>
          <w:szCs w:val="32"/>
          <w:lang w:eastAsia="zh-CN"/>
        </w:rPr>
        <w:t>同时乙方须补齐履约保证金至</w:t>
      </w:r>
      <w:r>
        <w:rPr>
          <w:rFonts w:hint="default" w:ascii="Times New Roman" w:hAnsi="Times New Roman" w:eastAsia="仿宋" w:cs="Times New Roman"/>
          <w:color w:val="auto"/>
          <w:sz w:val="32"/>
          <w:szCs w:val="32"/>
          <w:lang w:val="en-US" w:eastAsia="zh-CN"/>
        </w:rPr>
        <w:t>2%，以保障本合同的继续履行</w:t>
      </w:r>
      <w:r>
        <w:rPr>
          <w:rFonts w:hint="default" w:ascii="Times New Roman" w:hAnsi="Times New Roman" w:eastAsia="仿宋" w:cs="Times New Roman"/>
          <w:color w:val="auto"/>
          <w:sz w:val="32"/>
          <w:szCs w:val="32"/>
        </w:rPr>
        <w:t>。</w:t>
      </w:r>
    </w:p>
    <w:p>
      <w:pPr>
        <w:pStyle w:val="9"/>
        <w:keepNext w:val="0"/>
        <w:keepLines w:val="0"/>
        <w:pageBreakBefore w:val="0"/>
        <w:kinsoku/>
        <w:wordWrap/>
        <w:overflowPunct/>
        <w:topLinePunct w:val="0"/>
        <w:bidi w:val="0"/>
        <w:snapToGrid/>
        <w:spacing w:line="580" w:lineRule="exact"/>
        <w:ind w:firstLine="640" w:firstLineChars="200"/>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b w:val="0"/>
          <w:bCs w:val="0"/>
          <w:color w:val="auto"/>
          <w:sz w:val="32"/>
          <w:szCs w:val="32"/>
        </w:rPr>
        <w:t>．</w:t>
      </w:r>
      <w:r>
        <w:rPr>
          <w:rFonts w:hint="default" w:ascii="Times New Roman" w:hAnsi="Times New Roman" w:eastAsia="仿宋" w:cs="Times New Roman"/>
          <w:color w:val="auto"/>
          <w:sz w:val="32"/>
          <w:szCs w:val="32"/>
        </w:rPr>
        <w:t>乙方延迟履约、不完全履约或提供的服务不符合合同约定要求的。除支付违约金外，在甲方未行使解除合同权前仍需继续履行合同或重新提供符合要求的服务。</w:t>
      </w:r>
    </w:p>
    <w:p>
      <w:pPr>
        <w:pStyle w:val="9"/>
        <w:keepNext w:val="0"/>
        <w:keepLines w:val="0"/>
        <w:pageBreakBefore w:val="0"/>
        <w:kinsoku/>
        <w:wordWrap/>
        <w:overflowPunct/>
        <w:topLinePunct w:val="0"/>
        <w:bidi w:val="0"/>
        <w:snapToGrid/>
        <w:spacing w:line="580" w:lineRule="exact"/>
        <w:ind w:firstLine="640" w:firstLineChars="200"/>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b w:val="0"/>
          <w:bCs w:val="0"/>
          <w:color w:val="auto"/>
          <w:sz w:val="32"/>
          <w:szCs w:val="32"/>
        </w:rPr>
        <w:t>．</w:t>
      </w:r>
      <w:r>
        <w:rPr>
          <w:rFonts w:hint="default" w:ascii="Times New Roman" w:hAnsi="Times New Roman" w:eastAsia="仿宋" w:cs="Times New Roman"/>
          <w:color w:val="auto"/>
          <w:sz w:val="32"/>
          <w:szCs w:val="32"/>
        </w:rPr>
        <w:t>因政策变化等非甲方的原因，采购金被取消或停止向外采购实验室各系统维护服务行为等，不属于甲方违约，双方不承担违约责任，且本合同自动终止。</w:t>
      </w:r>
    </w:p>
    <w:p>
      <w:pPr>
        <w:keepNext w:val="0"/>
        <w:keepLines w:val="0"/>
        <w:pageBreakBefore w:val="0"/>
        <w:kinsoku/>
        <w:wordWrap/>
        <w:overflowPunct/>
        <w:topLinePunct w:val="0"/>
        <w:bidi w:val="0"/>
        <w:snapToGrid/>
        <w:spacing w:line="580" w:lineRule="exact"/>
        <w:ind w:firstLine="643" w:firstLineChars="200"/>
        <w:outlineLvl w:val="9"/>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五、不可抗力事件处理</w:t>
      </w:r>
    </w:p>
    <w:p>
      <w:pPr>
        <w:pStyle w:val="9"/>
        <w:keepNext w:val="0"/>
        <w:keepLines w:val="0"/>
        <w:pageBreakBefore w:val="0"/>
        <w:kinsoku/>
        <w:wordWrap/>
        <w:overflowPunct/>
        <w:topLinePunct w:val="0"/>
        <w:bidi w:val="0"/>
        <w:snapToGrid/>
        <w:spacing w:line="580" w:lineRule="exact"/>
        <w:ind w:firstLine="640" w:firstLineChars="200"/>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default" w:ascii="Times New Roman" w:hAnsi="Times New Roman" w:eastAsia="仿宋" w:cs="Times New Roman"/>
          <w:b w:val="0"/>
          <w:bCs w:val="0"/>
          <w:color w:val="auto"/>
          <w:sz w:val="32"/>
          <w:szCs w:val="32"/>
        </w:rPr>
        <w:t>．</w:t>
      </w:r>
      <w:r>
        <w:rPr>
          <w:rFonts w:hint="default" w:ascii="Times New Roman" w:hAnsi="Times New Roman" w:eastAsia="仿宋" w:cs="Times New Roman"/>
          <w:color w:val="auto"/>
          <w:sz w:val="32"/>
          <w:szCs w:val="32"/>
        </w:rPr>
        <w:t>在合同有效期内，任何一方因不可抗力事件导致不能履行合同，则合同履行期可延长，其延长期与不可抗力影响期相同。</w:t>
      </w:r>
    </w:p>
    <w:p>
      <w:pPr>
        <w:pStyle w:val="9"/>
        <w:keepNext w:val="0"/>
        <w:keepLines w:val="0"/>
        <w:pageBreakBefore w:val="0"/>
        <w:kinsoku/>
        <w:wordWrap/>
        <w:overflowPunct/>
        <w:topLinePunct w:val="0"/>
        <w:bidi w:val="0"/>
        <w:snapToGrid/>
        <w:spacing w:line="580" w:lineRule="exact"/>
        <w:ind w:firstLine="640" w:firstLineChars="200"/>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b w:val="0"/>
          <w:bCs w:val="0"/>
          <w:color w:val="auto"/>
          <w:sz w:val="32"/>
          <w:szCs w:val="32"/>
        </w:rPr>
        <w:t>．</w:t>
      </w:r>
      <w:r>
        <w:rPr>
          <w:rFonts w:hint="default" w:ascii="Times New Roman" w:hAnsi="Times New Roman" w:eastAsia="仿宋" w:cs="Times New Roman"/>
          <w:color w:val="auto"/>
          <w:sz w:val="32"/>
          <w:szCs w:val="32"/>
        </w:rPr>
        <w:t>不可抗力事件发生后，应立即通知对方，并寄送有关权威机构出具的证明。</w:t>
      </w:r>
    </w:p>
    <w:p>
      <w:pPr>
        <w:pStyle w:val="9"/>
        <w:keepNext w:val="0"/>
        <w:keepLines w:val="0"/>
        <w:pageBreakBefore w:val="0"/>
        <w:kinsoku/>
        <w:wordWrap/>
        <w:overflowPunct/>
        <w:topLinePunct w:val="0"/>
        <w:bidi w:val="0"/>
        <w:snapToGrid/>
        <w:spacing w:line="580" w:lineRule="exact"/>
        <w:ind w:firstLine="640" w:firstLineChars="200"/>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b w:val="0"/>
          <w:bCs w:val="0"/>
          <w:color w:val="auto"/>
          <w:sz w:val="32"/>
          <w:szCs w:val="32"/>
        </w:rPr>
        <w:t>．</w:t>
      </w:r>
      <w:r>
        <w:rPr>
          <w:rFonts w:hint="default" w:ascii="Times New Roman" w:hAnsi="Times New Roman" w:eastAsia="仿宋" w:cs="Times New Roman"/>
          <w:color w:val="auto"/>
          <w:sz w:val="32"/>
          <w:szCs w:val="32"/>
        </w:rPr>
        <w:t>不可抗力事件延续一百二十天以上，双方应通过友好协商，确定是否继续履行合同。</w:t>
      </w:r>
    </w:p>
    <w:p>
      <w:pPr>
        <w:keepNext w:val="0"/>
        <w:keepLines w:val="0"/>
        <w:pageBreakBefore w:val="0"/>
        <w:kinsoku/>
        <w:wordWrap/>
        <w:overflowPunct/>
        <w:topLinePunct w:val="0"/>
        <w:bidi w:val="0"/>
        <w:snapToGrid/>
        <w:spacing w:line="580" w:lineRule="exact"/>
        <w:ind w:firstLine="643" w:firstLineChars="200"/>
        <w:outlineLvl w:val="9"/>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lang w:eastAsia="zh-CN"/>
        </w:rPr>
        <w:t>六</w:t>
      </w:r>
      <w:r>
        <w:rPr>
          <w:rFonts w:hint="default" w:ascii="Times New Roman" w:hAnsi="Times New Roman" w:eastAsia="仿宋" w:cs="Times New Roman"/>
          <w:b/>
          <w:bCs/>
          <w:color w:val="auto"/>
          <w:sz w:val="32"/>
          <w:szCs w:val="32"/>
        </w:rPr>
        <w:t>、服务安排</w:t>
      </w:r>
    </w:p>
    <w:p>
      <w:pPr>
        <w:keepNext w:val="0"/>
        <w:keepLines w:val="0"/>
        <w:pageBreakBefore w:val="0"/>
        <w:kinsoku/>
        <w:wordWrap/>
        <w:overflowPunct/>
        <w:topLinePunct w:val="0"/>
        <w:autoSpaceDE w:val="0"/>
        <w:autoSpaceDN w:val="0"/>
        <w:bidi w:val="0"/>
        <w:adjustRightInd w:val="0"/>
        <w:snapToGrid/>
        <w:spacing w:line="580" w:lineRule="exact"/>
        <w:ind w:firstLine="640" w:firstLineChars="200"/>
        <w:outlineLvl w:val="9"/>
        <w:rPr>
          <w:rFonts w:hint="default" w:ascii="Times New Roman" w:hAnsi="Times New Roman" w:eastAsia="仿宋" w:cs="Times New Roman"/>
          <w:color w:val="auto"/>
          <w:kern w:val="0"/>
          <w:sz w:val="32"/>
          <w:szCs w:val="32"/>
          <w:lang w:val="zh-CN"/>
        </w:rPr>
      </w:pPr>
      <w:r>
        <w:rPr>
          <w:rFonts w:hint="default" w:ascii="Times New Roman" w:hAnsi="Times New Roman" w:eastAsia="仿宋" w:cs="Times New Roman"/>
          <w:color w:val="auto"/>
          <w:kern w:val="0"/>
          <w:sz w:val="32"/>
          <w:szCs w:val="32"/>
          <w:lang w:val="zh-CN"/>
        </w:rPr>
        <w:t>一旦接到甲方报修电话后，如电话指导不能解决问题，维修方应在24小时内派遣有经验的维修工程师到现场进行维修更换服务。维修工程师达到现场后应及时对故障设备进行检修，对一般故障应在工程师到达现场后24小时内修复更换；对于重大故障应在48小时内修复更换。在每次报修结束后的24小时内送交甲方一份维修报告，标明甲方报修时间，维修工程师到场时间、故障原因、维修措施及系统恢复时间。</w:t>
      </w:r>
    </w:p>
    <w:p>
      <w:pPr>
        <w:keepNext w:val="0"/>
        <w:keepLines w:val="0"/>
        <w:pageBreakBefore w:val="0"/>
        <w:kinsoku/>
        <w:wordWrap/>
        <w:overflowPunct/>
        <w:topLinePunct w:val="0"/>
        <w:bidi w:val="0"/>
        <w:snapToGrid/>
        <w:spacing w:line="580" w:lineRule="exact"/>
        <w:ind w:firstLine="480"/>
        <w:outlineLvl w:val="9"/>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lang w:eastAsia="zh-CN"/>
        </w:rPr>
        <w:t>七</w:t>
      </w:r>
      <w:r>
        <w:rPr>
          <w:rFonts w:hint="default" w:ascii="Times New Roman" w:hAnsi="Times New Roman" w:eastAsia="仿宋" w:cs="Times New Roman"/>
          <w:b/>
          <w:bCs/>
          <w:color w:val="auto"/>
          <w:sz w:val="32"/>
          <w:szCs w:val="32"/>
        </w:rPr>
        <w:t>．其他条款</w:t>
      </w:r>
    </w:p>
    <w:p>
      <w:pPr>
        <w:keepNext w:val="0"/>
        <w:keepLines w:val="0"/>
        <w:pageBreakBefore w:val="0"/>
        <w:kinsoku/>
        <w:wordWrap/>
        <w:overflowPunct/>
        <w:topLinePunct w:val="0"/>
        <w:bidi w:val="0"/>
        <w:snapToGrid/>
        <w:spacing w:line="580" w:lineRule="exact"/>
        <w:ind w:firstLine="480"/>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val="0"/>
          <w:bCs w:val="0"/>
          <w:color w:val="auto"/>
          <w:sz w:val="32"/>
          <w:szCs w:val="32"/>
        </w:rPr>
        <w:t>1．</w:t>
      </w:r>
      <w:r>
        <w:rPr>
          <w:rFonts w:hint="default" w:ascii="Times New Roman" w:hAnsi="Times New Roman" w:eastAsia="仿宋" w:cs="Times New Roman"/>
          <w:color w:val="auto"/>
          <w:sz w:val="32"/>
          <w:szCs w:val="32"/>
        </w:rPr>
        <w:t>双方本着诚实信用、公平合理的原则履行本合同，并根据该原则履行本合同未注意到的其它问题。在履行本合同过程中，可以签订书面补充协议。对不能协商处理的任何问题，双方同意，本合同的任何一方都可以将争议提交甲方所在地法院解决。</w:t>
      </w:r>
    </w:p>
    <w:p>
      <w:pPr>
        <w:keepNext w:val="0"/>
        <w:keepLines w:val="0"/>
        <w:pageBreakBefore w:val="0"/>
        <w:kinsoku/>
        <w:wordWrap/>
        <w:overflowPunct/>
        <w:topLinePunct w:val="0"/>
        <w:bidi w:val="0"/>
        <w:snapToGrid/>
        <w:spacing w:line="580" w:lineRule="exact"/>
        <w:ind w:firstLine="480"/>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val="0"/>
          <w:bCs w:val="0"/>
          <w:color w:val="auto"/>
          <w:sz w:val="32"/>
          <w:szCs w:val="32"/>
        </w:rPr>
        <w:t>2．</w:t>
      </w:r>
      <w:r>
        <w:rPr>
          <w:rFonts w:hint="default" w:ascii="Times New Roman" w:hAnsi="Times New Roman" w:eastAsia="仿宋" w:cs="Times New Roman"/>
          <w:color w:val="auto"/>
          <w:sz w:val="32"/>
          <w:szCs w:val="32"/>
        </w:rPr>
        <w:t>本合同一式</w:t>
      </w:r>
      <w:r>
        <w:rPr>
          <w:rFonts w:hint="default" w:ascii="Times New Roman" w:hAnsi="Times New Roman" w:eastAsia="仿宋" w:cs="Times New Roman"/>
          <w:color w:val="auto"/>
          <w:sz w:val="32"/>
          <w:szCs w:val="32"/>
          <w:u w:val="single"/>
        </w:rPr>
        <w:t>肆</w:t>
      </w:r>
      <w:r>
        <w:rPr>
          <w:rFonts w:hint="default" w:ascii="Times New Roman" w:hAnsi="Times New Roman" w:eastAsia="仿宋" w:cs="Times New Roman"/>
          <w:color w:val="auto"/>
          <w:sz w:val="32"/>
          <w:szCs w:val="32"/>
        </w:rPr>
        <w:t>份，各持</w:t>
      </w:r>
      <w:r>
        <w:rPr>
          <w:rFonts w:hint="default" w:ascii="Times New Roman" w:hAnsi="Times New Roman" w:eastAsia="仿宋" w:cs="Times New Roman"/>
          <w:color w:val="auto"/>
          <w:sz w:val="32"/>
          <w:szCs w:val="32"/>
          <w:u w:val="single"/>
        </w:rPr>
        <w:t>两</w:t>
      </w:r>
      <w:r>
        <w:rPr>
          <w:rFonts w:hint="default" w:ascii="Times New Roman" w:hAnsi="Times New Roman" w:eastAsia="仿宋" w:cs="Times New Roman"/>
          <w:color w:val="auto"/>
          <w:sz w:val="32"/>
          <w:szCs w:val="32"/>
        </w:rPr>
        <w:t>份，具有同等的法律效力。本合同经双方签字并盖章后生效。</w:t>
      </w:r>
    </w:p>
    <w:p>
      <w:pPr>
        <w:keepNext w:val="0"/>
        <w:keepLines w:val="0"/>
        <w:pageBreakBefore w:val="0"/>
        <w:kinsoku/>
        <w:wordWrap/>
        <w:overflowPunct/>
        <w:topLinePunct w:val="0"/>
        <w:bidi w:val="0"/>
        <w:snapToGrid/>
        <w:spacing w:line="580" w:lineRule="exact"/>
        <w:ind w:firstLine="964" w:firstLineChars="300"/>
        <w:outlineLvl w:val="9"/>
        <w:rPr>
          <w:rFonts w:hint="default" w:ascii="Times New Roman" w:hAnsi="Times New Roman" w:eastAsia="仿宋" w:cs="Times New Roman"/>
          <w:bCs/>
          <w:color w:val="auto"/>
          <w:sz w:val="32"/>
          <w:szCs w:val="32"/>
        </w:rPr>
      </w:pPr>
      <w:r>
        <w:rPr>
          <w:rFonts w:hint="default" w:ascii="Times New Roman" w:hAnsi="Times New Roman" w:eastAsia="仿宋" w:cs="Times New Roman"/>
          <w:b/>
          <w:bCs/>
          <w:color w:val="auto"/>
          <w:sz w:val="32"/>
          <w:szCs w:val="32"/>
        </w:rPr>
        <w:t xml:space="preserve">甲方： </w:t>
      </w:r>
      <w:r>
        <w:rPr>
          <w:rFonts w:hint="default" w:ascii="Times New Roman" w:hAnsi="Times New Roman" w:eastAsia="仿宋" w:cs="Times New Roman"/>
          <w:bCs/>
          <w:color w:val="auto"/>
          <w:sz w:val="32"/>
          <w:szCs w:val="32"/>
        </w:rPr>
        <w:t>广西壮族自治区</w:t>
      </w:r>
    </w:p>
    <w:p>
      <w:pPr>
        <w:keepNext w:val="0"/>
        <w:keepLines w:val="0"/>
        <w:pageBreakBefore w:val="0"/>
        <w:kinsoku/>
        <w:wordWrap/>
        <w:overflowPunct/>
        <w:topLinePunct w:val="0"/>
        <w:bidi w:val="0"/>
        <w:snapToGrid/>
        <w:spacing w:line="580" w:lineRule="exact"/>
        <w:ind w:firstLine="960" w:firstLineChars="300"/>
        <w:outlineLvl w:val="9"/>
        <w:rPr>
          <w:rFonts w:hint="default" w:ascii="Times New Roman" w:hAnsi="Times New Roman" w:eastAsia="仿宋" w:cs="Times New Roman"/>
          <w:b/>
          <w:bCs/>
          <w:color w:val="auto"/>
          <w:sz w:val="32"/>
          <w:szCs w:val="32"/>
          <w:lang w:val="en-US" w:eastAsia="zh-CN"/>
        </w:rPr>
      </w:pPr>
      <w:r>
        <w:rPr>
          <w:rFonts w:hint="eastAsia" w:ascii="Times New Roman" w:hAnsi="Times New Roman" w:eastAsia="仿宋" w:cs="Times New Roman"/>
          <w:bCs/>
          <w:color w:val="auto"/>
          <w:sz w:val="32"/>
          <w:szCs w:val="32"/>
          <w:lang w:eastAsia="zh-CN"/>
        </w:rPr>
        <w:t>海洋环境监测中心站</w:t>
      </w:r>
      <w:r>
        <w:rPr>
          <w:rFonts w:hint="default" w:ascii="Times New Roman" w:hAnsi="Times New Roman" w:eastAsia="仿宋" w:cs="Times New Roman"/>
          <w:color w:val="auto"/>
          <w:sz w:val="32"/>
          <w:szCs w:val="32"/>
        </w:rPr>
        <w:t xml:space="preserve">   </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b/>
          <w:bCs/>
          <w:color w:val="auto"/>
          <w:sz w:val="32"/>
          <w:szCs w:val="32"/>
        </w:rPr>
        <w:t>乙方：</w:t>
      </w:r>
      <w:r>
        <w:rPr>
          <w:rFonts w:hint="eastAsia" w:ascii="Times New Roman" w:hAnsi="Times New Roman" w:eastAsia="仿宋" w:cs="Times New Roman"/>
          <w:bCs/>
          <w:color w:val="auto"/>
          <w:sz w:val="32"/>
          <w:szCs w:val="32"/>
          <w:lang w:val="en-US" w:eastAsia="zh-CN"/>
        </w:rPr>
        <w:t xml:space="preserve">   </w:t>
      </w:r>
    </w:p>
    <w:p>
      <w:pPr>
        <w:keepNext w:val="0"/>
        <w:keepLines w:val="0"/>
        <w:pageBreakBefore w:val="0"/>
        <w:kinsoku/>
        <w:wordWrap/>
        <w:overflowPunct/>
        <w:topLinePunct w:val="0"/>
        <w:bidi w:val="0"/>
        <w:snapToGrid/>
        <w:spacing w:line="580" w:lineRule="exact"/>
        <w:outlineLvl w:val="9"/>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法定代表人：                    法定代表人：</w:t>
      </w:r>
    </w:p>
    <w:p>
      <w:pPr>
        <w:keepNext w:val="0"/>
        <w:keepLines w:val="0"/>
        <w:pageBreakBefore w:val="0"/>
        <w:kinsoku/>
        <w:wordWrap/>
        <w:overflowPunct/>
        <w:topLinePunct w:val="0"/>
        <w:bidi w:val="0"/>
        <w:snapToGrid/>
        <w:spacing w:line="580" w:lineRule="exact"/>
        <w:outlineLvl w:val="9"/>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委托代理人：                    委托代理人：</w:t>
      </w:r>
    </w:p>
    <w:p>
      <w:pPr>
        <w:keepNext w:val="0"/>
        <w:keepLines w:val="0"/>
        <w:pageBreakBefore w:val="0"/>
        <w:kinsoku/>
        <w:wordWrap/>
        <w:overflowPunct/>
        <w:topLinePunct w:val="0"/>
        <w:bidi w:val="0"/>
        <w:snapToGrid/>
        <w:spacing w:line="580" w:lineRule="exact"/>
        <w:outlineLvl w:val="9"/>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联系电话：                      联系电话：</w:t>
      </w:r>
    </w:p>
    <w:p>
      <w:pPr>
        <w:keepNext w:val="0"/>
        <w:keepLines w:val="0"/>
        <w:pageBreakBefore w:val="0"/>
        <w:kinsoku/>
        <w:wordWrap/>
        <w:overflowPunct/>
        <w:topLinePunct w:val="0"/>
        <w:bidi w:val="0"/>
        <w:snapToGrid/>
        <w:spacing w:line="580" w:lineRule="exact"/>
        <w:outlineLvl w:val="9"/>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开户银行：                      开户银行：</w:t>
      </w:r>
    </w:p>
    <w:p>
      <w:pPr>
        <w:keepNext w:val="0"/>
        <w:keepLines w:val="0"/>
        <w:pageBreakBefore w:val="0"/>
        <w:kinsoku/>
        <w:wordWrap/>
        <w:overflowPunct/>
        <w:topLinePunct w:val="0"/>
        <w:bidi w:val="0"/>
        <w:snapToGrid/>
        <w:spacing w:line="580" w:lineRule="exact"/>
        <w:outlineLvl w:val="9"/>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帐  号：                        </w:t>
      </w:r>
      <w:r>
        <w:rPr>
          <w:rFonts w:hint="eastAsia"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b/>
          <w:bCs/>
          <w:color w:val="auto"/>
          <w:sz w:val="32"/>
          <w:szCs w:val="32"/>
        </w:rPr>
        <w:t>帐  号：</w:t>
      </w:r>
    </w:p>
    <w:p>
      <w:pPr>
        <w:keepNext w:val="0"/>
        <w:keepLines w:val="0"/>
        <w:pageBreakBefore w:val="0"/>
        <w:kinsoku/>
        <w:wordWrap/>
        <w:overflowPunct/>
        <w:topLinePunct w:val="0"/>
        <w:bidi w:val="0"/>
        <w:snapToGrid/>
        <w:spacing w:line="580" w:lineRule="exact"/>
        <w:outlineLvl w:val="9"/>
        <w:rPr>
          <w:rFonts w:hint="default" w:ascii="Times New Roman" w:hAnsi="Times New Roman" w:eastAsia="仿宋" w:cs="Times New Roman"/>
          <w:b/>
          <w:bCs/>
          <w:color w:val="auto"/>
          <w:sz w:val="32"/>
          <w:szCs w:val="32"/>
        </w:rPr>
      </w:pPr>
    </w:p>
    <w:p>
      <w:pPr>
        <w:keepNext w:val="0"/>
        <w:keepLines w:val="0"/>
        <w:pageBreakBefore w:val="0"/>
        <w:kinsoku/>
        <w:wordWrap/>
        <w:overflowPunct/>
        <w:topLinePunct w:val="0"/>
        <w:bidi w:val="0"/>
        <w:snapToGrid/>
        <w:spacing w:line="580" w:lineRule="exact"/>
        <w:jc w:val="center"/>
        <w:outlineLvl w:val="9"/>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签约</w:t>
      </w:r>
      <w:bookmarkStart w:id="0" w:name="_GoBack"/>
      <w:bookmarkEnd w:id="0"/>
      <w:r>
        <w:rPr>
          <w:rFonts w:hint="default" w:ascii="Times New Roman" w:hAnsi="Times New Roman" w:eastAsia="仿宋" w:cs="Times New Roman"/>
          <w:b/>
          <w:bCs/>
          <w:color w:val="auto"/>
          <w:sz w:val="32"/>
          <w:szCs w:val="32"/>
        </w:rPr>
        <w:t>时间：  202</w:t>
      </w:r>
      <w:r>
        <w:rPr>
          <w:rFonts w:hint="eastAsia" w:ascii="Times New Roman" w:hAnsi="Times New Roman" w:eastAsia="仿宋" w:cs="Times New Roman"/>
          <w:b/>
          <w:bCs/>
          <w:color w:val="auto"/>
          <w:sz w:val="32"/>
          <w:szCs w:val="32"/>
          <w:lang w:val="en-US" w:eastAsia="zh-CN"/>
        </w:rPr>
        <w:t>5</w:t>
      </w:r>
      <w:r>
        <w:rPr>
          <w:rFonts w:hint="default" w:ascii="Times New Roman" w:hAnsi="Times New Roman" w:eastAsia="仿宋" w:cs="Times New Roman"/>
          <w:b/>
          <w:bCs/>
          <w:color w:val="auto"/>
          <w:sz w:val="32"/>
          <w:szCs w:val="32"/>
        </w:rPr>
        <w:t>年    月    日</w:t>
      </w:r>
    </w:p>
    <w:sectPr>
      <w:headerReference r:id="rId3" w:type="default"/>
      <w:footerReference r:id="rId4" w:type="default"/>
      <w:footerReference r:id="rId5" w:type="even"/>
      <w:pgSz w:w="11906" w:h="16838"/>
      <w:pgMar w:top="1134" w:right="1362" w:bottom="851" w:left="1304"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both"/>
      <w:rPr>
        <w:rFonts w:hint="eastAsia"/>
        <w:i/>
        <w:iCs/>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ZDZhMmI4MjQ1ZGE2YmE3NGY4NGY2YjUxZDNiOGEifQ=="/>
  </w:docVars>
  <w:rsids>
    <w:rsidRoot w:val="00D445B5"/>
    <w:rsid w:val="000011AA"/>
    <w:rsid w:val="000102C5"/>
    <w:rsid w:val="000144BB"/>
    <w:rsid w:val="00040AC3"/>
    <w:rsid w:val="000423A3"/>
    <w:rsid w:val="00050591"/>
    <w:rsid w:val="00052116"/>
    <w:rsid w:val="000910C0"/>
    <w:rsid w:val="00091A4E"/>
    <w:rsid w:val="000C2ABA"/>
    <w:rsid w:val="000F1DC5"/>
    <w:rsid w:val="000F4360"/>
    <w:rsid w:val="00113515"/>
    <w:rsid w:val="00115DAC"/>
    <w:rsid w:val="00133014"/>
    <w:rsid w:val="00155C97"/>
    <w:rsid w:val="00162459"/>
    <w:rsid w:val="00164A68"/>
    <w:rsid w:val="00167668"/>
    <w:rsid w:val="00182343"/>
    <w:rsid w:val="001936A8"/>
    <w:rsid w:val="00194177"/>
    <w:rsid w:val="00195561"/>
    <w:rsid w:val="001D037B"/>
    <w:rsid w:val="001D1470"/>
    <w:rsid w:val="001D70E5"/>
    <w:rsid w:val="001E32B7"/>
    <w:rsid w:val="0020234A"/>
    <w:rsid w:val="00231207"/>
    <w:rsid w:val="00252DAE"/>
    <w:rsid w:val="00260C9A"/>
    <w:rsid w:val="00261439"/>
    <w:rsid w:val="00266190"/>
    <w:rsid w:val="00280B6E"/>
    <w:rsid w:val="00282CDB"/>
    <w:rsid w:val="002938DB"/>
    <w:rsid w:val="00297593"/>
    <w:rsid w:val="002A017B"/>
    <w:rsid w:val="002C4BC7"/>
    <w:rsid w:val="00331CE9"/>
    <w:rsid w:val="0035047F"/>
    <w:rsid w:val="00361A8C"/>
    <w:rsid w:val="00371593"/>
    <w:rsid w:val="003806E4"/>
    <w:rsid w:val="003828C8"/>
    <w:rsid w:val="00387B19"/>
    <w:rsid w:val="00394754"/>
    <w:rsid w:val="003D28CE"/>
    <w:rsid w:val="003D2E29"/>
    <w:rsid w:val="003D4184"/>
    <w:rsid w:val="003D6B87"/>
    <w:rsid w:val="00403344"/>
    <w:rsid w:val="00405B18"/>
    <w:rsid w:val="004112D4"/>
    <w:rsid w:val="00411A63"/>
    <w:rsid w:val="00485C42"/>
    <w:rsid w:val="004864A4"/>
    <w:rsid w:val="00495AD8"/>
    <w:rsid w:val="004A0478"/>
    <w:rsid w:val="004B16B9"/>
    <w:rsid w:val="004B3201"/>
    <w:rsid w:val="004F1367"/>
    <w:rsid w:val="0050484C"/>
    <w:rsid w:val="00513025"/>
    <w:rsid w:val="00515BAC"/>
    <w:rsid w:val="00516119"/>
    <w:rsid w:val="005250E6"/>
    <w:rsid w:val="00526D21"/>
    <w:rsid w:val="00530BC7"/>
    <w:rsid w:val="005423E1"/>
    <w:rsid w:val="00542ADA"/>
    <w:rsid w:val="00547BB0"/>
    <w:rsid w:val="005645C9"/>
    <w:rsid w:val="0056745F"/>
    <w:rsid w:val="0058639E"/>
    <w:rsid w:val="005A59BC"/>
    <w:rsid w:val="005B136C"/>
    <w:rsid w:val="005C1788"/>
    <w:rsid w:val="005C2188"/>
    <w:rsid w:val="005C31E1"/>
    <w:rsid w:val="005E3A8A"/>
    <w:rsid w:val="005E63A1"/>
    <w:rsid w:val="006159C2"/>
    <w:rsid w:val="00616BEE"/>
    <w:rsid w:val="00634161"/>
    <w:rsid w:val="00634C78"/>
    <w:rsid w:val="00645B5A"/>
    <w:rsid w:val="00652D32"/>
    <w:rsid w:val="0067252F"/>
    <w:rsid w:val="006909A4"/>
    <w:rsid w:val="006B4A89"/>
    <w:rsid w:val="006C2F61"/>
    <w:rsid w:val="006D10FC"/>
    <w:rsid w:val="006D2A2E"/>
    <w:rsid w:val="006D461D"/>
    <w:rsid w:val="006E7FB6"/>
    <w:rsid w:val="006F2E0C"/>
    <w:rsid w:val="006F754C"/>
    <w:rsid w:val="00707E2D"/>
    <w:rsid w:val="00720CB5"/>
    <w:rsid w:val="0073734B"/>
    <w:rsid w:val="00771B24"/>
    <w:rsid w:val="00784B9E"/>
    <w:rsid w:val="007C337F"/>
    <w:rsid w:val="007D20BC"/>
    <w:rsid w:val="007D5CCF"/>
    <w:rsid w:val="008028EB"/>
    <w:rsid w:val="00806BB3"/>
    <w:rsid w:val="00812BF8"/>
    <w:rsid w:val="00834E78"/>
    <w:rsid w:val="00856A38"/>
    <w:rsid w:val="008578A4"/>
    <w:rsid w:val="008617E8"/>
    <w:rsid w:val="0089332B"/>
    <w:rsid w:val="008A6C7E"/>
    <w:rsid w:val="008B1A2F"/>
    <w:rsid w:val="008D6E77"/>
    <w:rsid w:val="008E6891"/>
    <w:rsid w:val="00900520"/>
    <w:rsid w:val="00912327"/>
    <w:rsid w:val="0091257D"/>
    <w:rsid w:val="00915C20"/>
    <w:rsid w:val="009265F2"/>
    <w:rsid w:val="00937297"/>
    <w:rsid w:val="00941D77"/>
    <w:rsid w:val="00947EA1"/>
    <w:rsid w:val="009644E0"/>
    <w:rsid w:val="0097121F"/>
    <w:rsid w:val="00976936"/>
    <w:rsid w:val="009B7340"/>
    <w:rsid w:val="009E0DE9"/>
    <w:rsid w:val="009E38B8"/>
    <w:rsid w:val="009F72EA"/>
    <w:rsid w:val="00A21042"/>
    <w:rsid w:val="00A41BBC"/>
    <w:rsid w:val="00A51FAF"/>
    <w:rsid w:val="00A558C3"/>
    <w:rsid w:val="00A70CBA"/>
    <w:rsid w:val="00A82AD1"/>
    <w:rsid w:val="00AA194A"/>
    <w:rsid w:val="00AA2E0E"/>
    <w:rsid w:val="00AB09F1"/>
    <w:rsid w:val="00AB3343"/>
    <w:rsid w:val="00AB39E4"/>
    <w:rsid w:val="00AD4454"/>
    <w:rsid w:val="00AD6F4F"/>
    <w:rsid w:val="00AF5438"/>
    <w:rsid w:val="00B112EE"/>
    <w:rsid w:val="00B2050E"/>
    <w:rsid w:val="00B26574"/>
    <w:rsid w:val="00B33562"/>
    <w:rsid w:val="00B33EC4"/>
    <w:rsid w:val="00B3508E"/>
    <w:rsid w:val="00B4741F"/>
    <w:rsid w:val="00B560FB"/>
    <w:rsid w:val="00B77595"/>
    <w:rsid w:val="00B97CB6"/>
    <w:rsid w:val="00BA1470"/>
    <w:rsid w:val="00BB6C13"/>
    <w:rsid w:val="00BC18FA"/>
    <w:rsid w:val="00BD0BA5"/>
    <w:rsid w:val="00BD2B85"/>
    <w:rsid w:val="00BD3206"/>
    <w:rsid w:val="00BD34E9"/>
    <w:rsid w:val="00BE3A6F"/>
    <w:rsid w:val="00BE7247"/>
    <w:rsid w:val="00BF1AE7"/>
    <w:rsid w:val="00C01018"/>
    <w:rsid w:val="00C103B3"/>
    <w:rsid w:val="00C20377"/>
    <w:rsid w:val="00C366D3"/>
    <w:rsid w:val="00C36FBA"/>
    <w:rsid w:val="00C40C83"/>
    <w:rsid w:val="00C52F43"/>
    <w:rsid w:val="00C63B0C"/>
    <w:rsid w:val="00C64EFD"/>
    <w:rsid w:val="00C65B2D"/>
    <w:rsid w:val="00C71B19"/>
    <w:rsid w:val="00C876D4"/>
    <w:rsid w:val="00CC34CA"/>
    <w:rsid w:val="00CC36C6"/>
    <w:rsid w:val="00CD0159"/>
    <w:rsid w:val="00CD47DD"/>
    <w:rsid w:val="00CE4E95"/>
    <w:rsid w:val="00CE5AAF"/>
    <w:rsid w:val="00CF7685"/>
    <w:rsid w:val="00CF76F6"/>
    <w:rsid w:val="00D059AF"/>
    <w:rsid w:val="00D12A64"/>
    <w:rsid w:val="00D22A3B"/>
    <w:rsid w:val="00D2354A"/>
    <w:rsid w:val="00D25FB1"/>
    <w:rsid w:val="00D445B5"/>
    <w:rsid w:val="00D4762C"/>
    <w:rsid w:val="00D506E0"/>
    <w:rsid w:val="00D61C06"/>
    <w:rsid w:val="00D64943"/>
    <w:rsid w:val="00D8290E"/>
    <w:rsid w:val="00D82D71"/>
    <w:rsid w:val="00DA12E5"/>
    <w:rsid w:val="00DA19F6"/>
    <w:rsid w:val="00DB52F1"/>
    <w:rsid w:val="00DC375D"/>
    <w:rsid w:val="00DC5A16"/>
    <w:rsid w:val="00DD0383"/>
    <w:rsid w:val="00DD076E"/>
    <w:rsid w:val="00DE24E9"/>
    <w:rsid w:val="00DE308D"/>
    <w:rsid w:val="00E10213"/>
    <w:rsid w:val="00E133D3"/>
    <w:rsid w:val="00E13753"/>
    <w:rsid w:val="00E204C5"/>
    <w:rsid w:val="00E4321C"/>
    <w:rsid w:val="00E51A20"/>
    <w:rsid w:val="00E53660"/>
    <w:rsid w:val="00E579EB"/>
    <w:rsid w:val="00E67C39"/>
    <w:rsid w:val="00E71E25"/>
    <w:rsid w:val="00E72425"/>
    <w:rsid w:val="00E830F1"/>
    <w:rsid w:val="00E9103C"/>
    <w:rsid w:val="00E97D21"/>
    <w:rsid w:val="00E97E24"/>
    <w:rsid w:val="00EA1650"/>
    <w:rsid w:val="00EC5178"/>
    <w:rsid w:val="00ED199F"/>
    <w:rsid w:val="00EF79E8"/>
    <w:rsid w:val="00F52F38"/>
    <w:rsid w:val="00F75F77"/>
    <w:rsid w:val="00F91882"/>
    <w:rsid w:val="00FB3244"/>
    <w:rsid w:val="03DB68F6"/>
    <w:rsid w:val="04C62821"/>
    <w:rsid w:val="06E52DF8"/>
    <w:rsid w:val="07ED5E3B"/>
    <w:rsid w:val="0D765DC5"/>
    <w:rsid w:val="12E137AC"/>
    <w:rsid w:val="133B59B5"/>
    <w:rsid w:val="181B18D9"/>
    <w:rsid w:val="1A87098C"/>
    <w:rsid w:val="1AF03ECC"/>
    <w:rsid w:val="1D510A9B"/>
    <w:rsid w:val="22B461B1"/>
    <w:rsid w:val="23B57E61"/>
    <w:rsid w:val="255C3B23"/>
    <w:rsid w:val="27E72A03"/>
    <w:rsid w:val="2A7B7731"/>
    <w:rsid w:val="337F0B6E"/>
    <w:rsid w:val="37FA5629"/>
    <w:rsid w:val="38305355"/>
    <w:rsid w:val="3B633905"/>
    <w:rsid w:val="3E970244"/>
    <w:rsid w:val="41E73751"/>
    <w:rsid w:val="422773C4"/>
    <w:rsid w:val="4BF12EF2"/>
    <w:rsid w:val="4C242E8C"/>
    <w:rsid w:val="4DC0131B"/>
    <w:rsid w:val="4E7D7A69"/>
    <w:rsid w:val="501727DA"/>
    <w:rsid w:val="524323E2"/>
    <w:rsid w:val="533249BC"/>
    <w:rsid w:val="54615C39"/>
    <w:rsid w:val="56B57FC4"/>
    <w:rsid w:val="581E7F61"/>
    <w:rsid w:val="5C344E1D"/>
    <w:rsid w:val="5D0F0A6E"/>
    <w:rsid w:val="5F8F0F2D"/>
    <w:rsid w:val="5FDE32CD"/>
    <w:rsid w:val="6012795D"/>
    <w:rsid w:val="64506DEA"/>
    <w:rsid w:val="658B0724"/>
    <w:rsid w:val="664566BC"/>
    <w:rsid w:val="67BB3D34"/>
    <w:rsid w:val="6AA83D88"/>
    <w:rsid w:val="6CC80966"/>
    <w:rsid w:val="6CEC382B"/>
    <w:rsid w:val="707E412D"/>
    <w:rsid w:val="713D5A4C"/>
    <w:rsid w:val="721B3839"/>
    <w:rsid w:val="73642552"/>
    <w:rsid w:val="73DE2356"/>
    <w:rsid w:val="77797F26"/>
    <w:rsid w:val="7A2C3033"/>
    <w:rsid w:val="7B6715B3"/>
    <w:rsid w:val="7E3C314A"/>
    <w:rsid w:val="7FA455F0"/>
    <w:rsid w:val="7FC07B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Emphasis"/>
    <w:qFormat/>
    <w:uiPriority w:val="0"/>
    <w:rPr>
      <w:i/>
      <w:iCs/>
    </w:rPr>
  </w:style>
  <w:style w:type="paragraph" w:customStyle="1" w:styleId="9">
    <w:name w:val="Plain Text"/>
    <w:basedOn w:val="1"/>
    <w:qFormat/>
    <w:uiPriority w:val="0"/>
    <w:pPr>
      <w:adjustRightInd w:val="0"/>
      <w:textAlignment w:val="baseline"/>
    </w:pPr>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ls</Company>
  <Pages>4</Pages>
  <Words>509</Words>
  <Characters>2905</Characters>
  <Lines>24</Lines>
  <Paragraphs>6</Paragraphs>
  <TotalTime>1</TotalTime>
  <ScaleCrop>false</ScaleCrop>
  <LinksUpToDate>false</LinksUpToDate>
  <CharactersWithSpaces>3408</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2007-01-24T02:04:00Z</dcterms:created>
  <dc:creator>xsl</dc:creator>
  <cp:lastModifiedBy>韦细姣</cp:lastModifiedBy>
  <cp:lastPrinted>2020-06-16T02:48:00Z</cp:lastPrinted>
  <dcterms:modified xsi:type="dcterms:W3CDTF">2025-08-27T09:16:27Z</dcterms:modified>
  <dc:title>实验室设备订购合同</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AA302DEC48D24A6B868603C008D2C966</vt:lpwstr>
  </property>
</Properties>
</file>