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6EE6F">
      <w:pPr>
        <w:keepNext w:val="0"/>
        <w:keepLines w:val="0"/>
        <w:pageBreakBefore w:val="0"/>
        <w:kinsoku/>
        <w:wordWrap/>
        <w:overflowPunct/>
        <w:topLinePunct w:val="0"/>
        <w:bidi w:val="0"/>
        <w:spacing w:line="540" w:lineRule="exact"/>
        <w:outlineLvl w:val="1"/>
        <w:rPr>
          <w:rFonts w:eastAsia="黑体"/>
          <w:color w:val="auto"/>
          <w:kern w:val="0"/>
          <w:sz w:val="32"/>
          <w:szCs w:val="32"/>
          <w:highlight w:val="none"/>
        </w:rPr>
      </w:pPr>
      <w:r>
        <w:rPr>
          <w:rFonts w:hAnsi="黑体" w:eastAsia="黑体"/>
          <w:color w:val="auto"/>
          <w:kern w:val="0"/>
          <w:sz w:val="32"/>
          <w:szCs w:val="32"/>
          <w:highlight w:val="none"/>
        </w:rPr>
        <w:t>附件</w:t>
      </w:r>
      <w:r>
        <w:rPr>
          <w:rFonts w:eastAsia="黑体"/>
          <w:color w:val="auto"/>
          <w:kern w:val="0"/>
          <w:sz w:val="32"/>
          <w:szCs w:val="32"/>
          <w:highlight w:val="none"/>
        </w:rPr>
        <w:t>2</w:t>
      </w:r>
    </w:p>
    <w:p w14:paraId="4A2478B7">
      <w:pPr>
        <w:keepNext w:val="0"/>
        <w:keepLines w:val="0"/>
        <w:pageBreakBefore w:val="0"/>
        <w:kinsoku/>
        <w:wordWrap/>
        <w:overflowPunct/>
        <w:topLinePunct w:val="0"/>
        <w:bidi w:val="0"/>
        <w:spacing w:line="540" w:lineRule="exact"/>
        <w:jc w:val="center"/>
        <w:outlineLvl w:val="1"/>
        <w:rPr>
          <w:rFonts w:eastAsia="方正小标宋_GBK"/>
          <w:color w:val="auto"/>
          <w:sz w:val="36"/>
          <w:szCs w:val="36"/>
          <w:highlight w:val="none"/>
        </w:rPr>
      </w:pPr>
      <w:r>
        <w:rPr>
          <w:rFonts w:eastAsia="方正小标宋_GBK"/>
          <w:color w:val="auto"/>
          <w:sz w:val="36"/>
          <w:szCs w:val="36"/>
          <w:highlight w:val="none"/>
        </w:rPr>
        <w:t>广西壮族自治区环境保护科学研究院</w:t>
      </w:r>
      <w:r>
        <w:rPr>
          <w:rFonts w:hint="eastAsia" w:eastAsia="方正小标宋_GBK"/>
          <w:color w:val="auto"/>
          <w:sz w:val="36"/>
          <w:szCs w:val="36"/>
          <w:highlight w:val="none"/>
          <w:lang w:eastAsia="zh-CN"/>
        </w:rPr>
        <w:t>居民环境与健康素养提升</w:t>
      </w:r>
      <w:r>
        <w:rPr>
          <w:rFonts w:hint="eastAsia" w:eastAsia="方正小标宋_GBK"/>
          <w:color w:val="auto"/>
          <w:sz w:val="36"/>
          <w:szCs w:val="36"/>
          <w:highlight w:val="none"/>
          <w:lang w:val="en-US" w:eastAsia="zh-CN"/>
        </w:rPr>
        <w:t>工作</w:t>
      </w:r>
      <w:r>
        <w:rPr>
          <w:rFonts w:hint="eastAsia" w:eastAsia="方正小标宋_GBK"/>
          <w:color w:val="auto"/>
          <w:sz w:val="36"/>
          <w:szCs w:val="36"/>
          <w:highlight w:val="none"/>
          <w:lang w:eastAsia="zh-CN"/>
        </w:rPr>
        <w:t>宣传用品设计与制作服务采购</w:t>
      </w:r>
      <w:r>
        <w:rPr>
          <w:rFonts w:eastAsia="方正小标宋_GBK"/>
          <w:color w:val="auto"/>
          <w:sz w:val="36"/>
          <w:szCs w:val="36"/>
          <w:highlight w:val="none"/>
        </w:rPr>
        <w:t>询价记录表</w:t>
      </w:r>
    </w:p>
    <w:p w14:paraId="05DB8380">
      <w:pPr>
        <w:keepNext w:val="0"/>
        <w:keepLines w:val="0"/>
        <w:pageBreakBefore w:val="0"/>
        <w:kinsoku/>
        <w:wordWrap/>
        <w:overflowPunct/>
        <w:topLinePunct w:val="0"/>
        <w:bidi w:val="0"/>
        <w:snapToGrid w:val="0"/>
        <w:spacing w:line="540" w:lineRule="exact"/>
        <w:rPr>
          <w:rFonts w:eastAsia="方正仿宋_GBK"/>
          <w:color w:val="auto"/>
          <w:sz w:val="30"/>
          <w:szCs w:val="30"/>
          <w:highlight w:val="none"/>
        </w:rPr>
      </w:pPr>
    </w:p>
    <w:p w14:paraId="1A39F908">
      <w:pPr>
        <w:keepNext w:val="0"/>
        <w:keepLines w:val="0"/>
        <w:pageBreakBefore w:val="0"/>
        <w:kinsoku/>
        <w:wordWrap/>
        <w:overflowPunct/>
        <w:topLinePunct w:val="0"/>
        <w:bidi w:val="0"/>
        <w:snapToGrid w:val="0"/>
        <w:spacing w:line="540" w:lineRule="exact"/>
        <w:rPr>
          <w:rFonts w:eastAsia="黑体"/>
          <w:color w:val="auto"/>
          <w:szCs w:val="28"/>
          <w:highlight w:val="none"/>
        </w:rPr>
      </w:pPr>
      <w:r>
        <w:rPr>
          <w:rFonts w:hAnsi="黑体" w:eastAsia="黑体"/>
          <w:color w:val="auto"/>
          <w:szCs w:val="28"/>
          <w:highlight w:val="none"/>
        </w:rPr>
        <w:t>报价单位：（公章）</w:t>
      </w:r>
      <w:r>
        <w:rPr>
          <w:rFonts w:eastAsia="黑体"/>
          <w:color w:val="auto"/>
          <w:szCs w:val="28"/>
          <w:highlight w:val="none"/>
        </w:rPr>
        <w:t xml:space="preserve">  </w:t>
      </w:r>
      <w:r>
        <w:rPr>
          <w:rFonts w:eastAsia="方正仿宋_GBK"/>
          <w:color w:val="auto"/>
          <w:sz w:val="30"/>
          <w:szCs w:val="30"/>
          <w:highlight w:val="none"/>
        </w:rPr>
        <w:t xml:space="preserve">                  </w:t>
      </w:r>
      <w:r>
        <w:rPr>
          <w:rFonts w:hAnsi="黑体" w:eastAsia="黑体"/>
          <w:color w:val="auto"/>
          <w:szCs w:val="28"/>
          <w:highlight w:val="none"/>
        </w:rPr>
        <w:t>时间：</w:t>
      </w:r>
      <w:r>
        <w:rPr>
          <w:rFonts w:eastAsia="黑体"/>
          <w:color w:val="auto"/>
          <w:szCs w:val="28"/>
          <w:highlight w:val="none"/>
        </w:rPr>
        <w:t xml:space="preserve">    </w:t>
      </w:r>
      <w:r>
        <w:rPr>
          <w:rFonts w:hAnsi="黑体" w:eastAsia="黑体"/>
          <w:color w:val="auto"/>
          <w:szCs w:val="28"/>
          <w:highlight w:val="none"/>
        </w:rPr>
        <w:t>年</w:t>
      </w:r>
      <w:r>
        <w:rPr>
          <w:rFonts w:eastAsia="黑体"/>
          <w:color w:val="auto"/>
          <w:szCs w:val="28"/>
          <w:highlight w:val="none"/>
        </w:rPr>
        <w:t xml:space="preserve">    </w:t>
      </w:r>
      <w:r>
        <w:rPr>
          <w:rFonts w:hAnsi="黑体" w:eastAsia="黑体"/>
          <w:color w:val="auto"/>
          <w:szCs w:val="28"/>
          <w:highlight w:val="none"/>
        </w:rPr>
        <w:t>月</w:t>
      </w:r>
      <w:r>
        <w:rPr>
          <w:rFonts w:eastAsia="黑体"/>
          <w:color w:val="auto"/>
          <w:szCs w:val="28"/>
          <w:highlight w:val="none"/>
        </w:rPr>
        <w:t xml:space="preserve">   </w:t>
      </w:r>
      <w:r>
        <w:rPr>
          <w:rFonts w:hAnsi="黑体" w:eastAsia="黑体"/>
          <w:color w:val="auto"/>
          <w:szCs w:val="28"/>
          <w:highlight w:val="none"/>
        </w:rPr>
        <w:t>日</w:t>
      </w:r>
    </w:p>
    <w:tbl>
      <w:tblPr>
        <w:tblStyle w:val="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2755"/>
        <w:gridCol w:w="1767"/>
        <w:gridCol w:w="3127"/>
      </w:tblGrid>
      <w:tr w14:paraId="13D9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639" w:type="dxa"/>
            <w:vAlign w:val="center"/>
          </w:tcPr>
          <w:p w14:paraId="0895E561">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项目名称</w:t>
            </w:r>
          </w:p>
        </w:tc>
        <w:tc>
          <w:tcPr>
            <w:tcW w:w="7649" w:type="dxa"/>
            <w:gridSpan w:val="3"/>
            <w:vAlign w:val="center"/>
          </w:tcPr>
          <w:p w14:paraId="68F75A56">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int="eastAsia" w:eastAsia="黑体"/>
                <w:color w:val="auto"/>
                <w:szCs w:val="28"/>
                <w:highlight w:val="none"/>
                <w:lang w:eastAsia="zh-CN"/>
              </w:rPr>
              <w:t>居民环境与健康素养提升</w:t>
            </w:r>
            <w:r>
              <w:rPr>
                <w:rFonts w:hint="eastAsia" w:eastAsia="黑体"/>
                <w:color w:val="auto"/>
                <w:szCs w:val="28"/>
                <w:highlight w:val="none"/>
                <w:lang w:val="en-US" w:eastAsia="zh-CN"/>
              </w:rPr>
              <w:t>工作</w:t>
            </w:r>
            <w:r>
              <w:rPr>
                <w:rFonts w:hint="eastAsia" w:eastAsia="黑体"/>
                <w:color w:val="auto"/>
                <w:szCs w:val="28"/>
                <w:highlight w:val="none"/>
                <w:lang w:eastAsia="zh-CN"/>
              </w:rPr>
              <w:t>宣传用品设计与制作服务</w:t>
            </w:r>
          </w:p>
        </w:tc>
      </w:tr>
      <w:tr w14:paraId="757F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14:paraId="105EAE58">
            <w:pPr>
              <w:keepNext w:val="0"/>
              <w:keepLines w:val="0"/>
              <w:pageBreakBefore w:val="0"/>
              <w:kinsoku/>
              <w:wordWrap/>
              <w:overflowPunct/>
              <w:topLinePunct w:val="0"/>
              <w:bidi w:val="0"/>
              <w:snapToGrid w:val="0"/>
              <w:spacing w:line="540" w:lineRule="exact"/>
              <w:ind w:left="420"/>
              <w:jc w:val="center"/>
              <w:rPr>
                <w:rFonts w:eastAsia="黑体"/>
                <w:color w:val="auto"/>
                <w:szCs w:val="28"/>
                <w:highlight w:val="none"/>
              </w:rPr>
            </w:pPr>
            <w:r>
              <w:rPr>
                <w:rFonts w:hAnsi="黑体" w:eastAsia="黑体"/>
                <w:color w:val="auto"/>
                <w:szCs w:val="28"/>
                <w:highlight w:val="none"/>
              </w:rPr>
              <w:t>服务主要内容</w:t>
            </w:r>
          </w:p>
        </w:tc>
      </w:tr>
      <w:tr w14:paraId="3FDA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6" w:hRule="atLeast"/>
        </w:trPr>
        <w:tc>
          <w:tcPr>
            <w:tcW w:w="9288" w:type="dxa"/>
            <w:gridSpan w:val="4"/>
            <w:vAlign w:val="top"/>
          </w:tcPr>
          <w:p w14:paraId="42129799">
            <w:pPr>
              <w:keepNext w:val="0"/>
              <w:keepLines w:val="0"/>
              <w:pageBreakBefore w:val="0"/>
              <w:kinsoku/>
              <w:wordWrap/>
              <w:overflowPunct/>
              <w:topLinePunct w:val="0"/>
              <w:bidi w:val="0"/>
              <w:spacing w:line="540" w:lineRule="exact"/>
              <w:ind w:firstLine="640" w:firstLineChars="200"/>
              <w:jc w:val="both"/>
              <w:rPr>
                <w:rFonts w:hint="eastAsia" w:hAnsi="仿宋" w:eastAsia="仿宋"/>
                <w:color w:val="auto"/>
                <w:sz w:val="32"/>
                <w:szCs w:val="32"/>
                <w:highlight w:val="none"/>
              </w:rPr>
            </w:pPr>
            <w:r>
              <w:rPr>
                <w:rFonts w:hint="eastAsia" w:hAnsi="仿宋" w:eastAsia="仿宋"/>
                <w:color w:val="auto"/>
                <w:sz w:val="32"/>
                <w:szCs w:val="32"/>
                <w:highlight w:val="none"/>
              </w:rPr>
              <w:t>（一）本次采购需参与报价的供应商完成本询价公告表格所列的所有宣传品的设计与制作。</w:t>
            </w:r>
          </w:p>
          <w:p w14:paraId="55F25F67">
            <w:pPr>
              <w:keepNext w:val="0"/>
              <w:keepLines w:val="0"/>
              <w:pageBreakBefore w:val="0"/>
              <w:kinsoku/>
              <w:wordWrap/>
              <w:overflowPunct/>
              <w:topLinePunct w:val="0"/>
              <w:bidi w:val="0"/>
              <w:spacing w:line="540" w:lineRule="exact"/>
              <w:ind w:firstLine="640" w:firstLineChars="200"/>
              <w:jc w:val="both"/>
              <w:rPr>
                <w:rFonts w:hint="eastAsia" w:hAnsi="仿宋" w:eastAsia="仿宋"/>
                <w:color w:val="auto"/>
                <w:sz w:val="32"/>
                <w:szCs w:val="32"/>
                <w:highlight w:val="none"/>
              </w:rPr>
            </w:pPr>
            <w:r>
              <w:rPr>
                <w:rFonts w:hint="eastAsia" w:hAnsi="仿宋" w:eastAsia="仿宋"/>
                <w:color w:val="auto"/>
                <w:sz w:val="32"/>
                <w:szCs w:val="32"/>
                <w:highlight w:val="none"/>
              </w:rPr>
              <w:t>（二）参与报价的供应商可提前准备样品，并在提交报价材料时提供效果图及样品，以供审核。</w:t>
            </w:r>
          </w:p>
          <w:p w14:paraId="421C19F7">
            <w:pPr>
              <w:keepNext w:val="0"/>
              <w:keepLines w:val="0"/>
              <w:pageBreakBefore w:val="0"/>
              <w:kinsoku/>
              <w:wordWrap/>
              <w:overflowPunct/>
              <w:topLinePunct w:val="0"/>
              <w:bidi w:val="0"/>
              <w:spacing w:line="540" w:lineRule="exact"/>
              <w:ind w:firstLine="640" w:firstLineChars="200"/>
              <w:jc w:val="both"/>
              <w:rPr>
                <w:rFonts w:hint="eastAsia" w:hAnsi="仿宋" w:eastAsia="仿宋"/>
                <w:color w:val="auto"/>
                <w:sz w:val="32"/>
                <w:szCs w:val="32"/>
                <w:highlight w:val="none"/>
              </w:rPr>
            </w:pPr>
            <w:r>
              <w:rPr>
                <w:rFonts w:hint="eastAsia" w:hAnsi="仿宋" w:eastAsia="仿宋"/>
                <w:color w:val="auto"/>
                <w:sz w:val="32"/>
                <w:szCs w:val="32"/>
                <w:highlight w:val="none"/>
              </w:rPr>
              <w:t>（三）宣传品的数量可视实际报价情况有所调整。</w:t>
            </w:r>
          </w:p>
          <w:p w14:paraId="099DD0C9">
            <w:pPr>
              <w:keepNext w:val="0"/>
              <w:keepLines w:val="0"/>
              <w:pageBreakBefore w:val="0"/>
              <w:kinsoku/>
              <w:wordWrap/>
              <w:overflowPunct/>
              <w:topLinePunct w:val="0"/>
              <w:bidi w:val="0"/>
              <w:spacing w:line="540" w:lineRule="exact"/>
              <w:ind w:firstLine="640" w:firstLineChars="200"/>
              <w:jc w:val="both"/>
              <w:rPr>
                <w:rFonts w:hint="eastAsia" w:hAnsi="仿宋" w:eastAsia="仿宋"/>
                <w:color w:val="auto"/>
                <w:sz w:val="32"/>
                <w:szCs w:val="32"/>
                <w:highlight w:val="none"/>
              </w:rPr>
            </w:pPr>
            <w:r>
              <w:rPr>
                <w:rFonts w:hint="eastAsia" w:hAnsi="仿宋" w:eastAsia="仿宋"/>
                <w:color w:val="auto"/>
                <w:sz w:val="32"/>
                <w:szCs w:val="32"/>
                <w:highlight w:val="none"/>
              </w:rPr>
              <w:t>（四）若因供应商和物流人员工作失误造成的宣传品与设计图不符、质量不合格、损坏和丢失、漏发和错发等后果，供应商应及时更换或补发，其中新增的额外费用由供应商自行负责，我单位不承担该笔费用。</w:t>
            </w:r>
          </w:p>
          <w:p w14:paraId="145E75EB">
            <w:pPr>
              <w:keepNext w:val="0"/>
              <w:keepLines w:val="0"/>
              <w:pageBreakBefore w:val="0"/>
              <w:kinsoku/>
              <w:wordWrap/>
              <w:overflowPunct/>
              <w:topLinePunct w:val="0"/>
              <w:bidi w:val="0"/>
              <w:spacing w:line="540" w:lineRule="exact"/>
              <w:ind w:firstLine="640" w:firstLineChars="200"/>
              <w:jc w:val="both"/>
              <w:rPr>
                <w:color w:val="auto"/>
                <w:highlight w:val="none"/>
              </w:rPr>
            </w:pPr>
            <w:r>
              <w:rPr>
                <w:rFonts w:hint="eastAsia" w:hAnsi="仿宋" w:eastAsia="仿宋"/>
                <w:color w:val="auto"/>
                <w:sz w:val="32"/>
                <w:szCs w:val="32"/>
                <w:highlight w:val="none"/>
              </w:rPr>
              <w:t>（五）本项目设计服务要求于合同签订之日起</w:t>
            </w:r>
            <w:r>
              <w:rPr>
                <w:rFonts w:hint="eastAsia" w:hAnsi="仿宋" w:eastAsia="仿宋"/>
                <w:color w:val="auto"/>
                <w:sz w:val="32"/>
                <w:szCs w:val="32"/>
                <w:highlight w:val="none"/>
                <w:lang w:val="en-US" w:eastAsia="zh-CN"/>
              </w:rPr>
              <w:t>3</w:t>
            </w:r>
            <w:r>
              <w:rPr>
                <w:rFonts w:hint="eastAsia" w:hAnsi="仿宋" w:eastAsia="仿宋"/>
                <w:color w:val="auto"/>
                <w:sz w:val="32"/>
                <w:szCs w:val="32"/>
                <w:highlight w:val="none"/>
              </w:rPr>
              <w:t>0个工作日内完成，宣传品制作及交付时间待采购方与供应商协商后确定</w:t>
            </w:r>
            <w:bookmarkStart w:id="0" w:name="_GoBack"/>
            <w:bookmarkEnd w:id="0"/>
            <w:r>
              <w:rPr>
                <w:rFonts w:hint="eastAsia" w:hAnsi="仿宋" w:eastAsia="仿宋"/>
                <w:color w:val="auto"/>
                <w:sz w:val="32"/>
                <w:szCs w:val="32"/>
                <w:highlight w:val="none"/>
              </w:rPr>
              <w:t>。</w:t>
            </w:r>
          </w:p>
        </w:tc>
      </w:tr>
      <w:tr w14:paraId="0FA0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1639" w:type="dxa"/>
          </w:tcPr>
          <w:p w14:paraId="48FD4B7C">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报价</w:t>
            </w:r>
          </w:p>
          <w:p w14:paraId="4F6CD51C">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（万元）</w:t>
            </w:r>
          </w:p>
        </w:tc>
        <w:tc>
          <w:tcPr>
            <w:tcW w:w="7649" w:type="dxa"/>
            <w:gridSpan w:val="3"/>
          </w:tcPr>
          <w:p w14:paraId="58E20ADB">
            <w:pPr>
              <w:keepNext w:val="0"/>
              <w:keepLines w:val="0"/>
              <w:pageBreakBefore w:val="0"/>
              <w:kinsoku/>
              <w:wordWrap/>
              <w:overflowPunct/>
              <w:topLinePunct w:val="0"/>
              <w:bidi w:val="0"/>
              <w:snapToGrid w:val="0"/>
              <w:spacing w:line="540" w:lineRule="exact"/>
              <w:ind w:left="420"/>
              <w:jc w:val="center"/>
              <w:rPr>
                <w:rFonts w:eastAsia="黑体"/>
                <w:color w:val="auto"/>
                <w:szCs w:val="28"/>
                <w:highlight w:val="none"/>
              </w:rPr>
            </w:pPr>
          </w:p>
        </w:tc>
      </w:tr>
      <w:tr w14:paraId="3F92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639" w:type="dxa"/>
          </w:tcPr>
          <w:p w14:paraId="3D0B85A6">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联系人</w:t>
            </w:r>
          </w:p>
        </w:tc>
        <w:tc>
          <w:tcPr>
            <w:tcW w:w="2755" w:type="dxa"/>
          </w:tcPr>
          <w:p w14:paraId="74F3CD41">
            <w:pPr>
              <w:keepNext w:val="0"/>
              <w:keepLines w:val="0"/>
              <w:pageBreakBefore w:val="0"/>
              <w:kinsoku/>
              <w:wordWrap/>
              <w:overflowPunct/>
              <w:topLinePunct w:val="0"/>
              <w:bidi w:val="0"/>
              <w:snapToGrid w:val="0"/>
              <w:spacing w:line="540" w:lineRule="exact"/>
              <w:ind w:left="420"/>
              <w:jc w:val="center"/>
              <w:rPr>
                <w:rFonts w:eastAsia="黑体"/>
                <w:color w:val="auto"/>
                <w:szCs w:val="28"/>
                <w:highlight w:val="none"/>
              </w:rPr>
            </w:pPr>
          </w:p>
        </w:tc>
        <w:tc>
          <w:tcPr>
            <w:tcW w:w="1767" w:type="dxa"/>
          </w:tcPr>
          <w:p w14:paraId="1A257682">
            <w:pPr>
              <w:keepNext w:val="0"/>
              <w:keepLines w:val="0"/>
              <w:pageBreakBefore w:val="0"/>
              <w:kinsoku/>
              <w:wordWrap/>
              <w:overflowPunct/>
              <w:topLinePunct w:val="0"/>
              <w:bidi w:val="0"/>
              <w:snapToGrid w:val="0"/>
              <w:spacing w:line="540" w:lineRule="exact"/>
              <w:jc w:val="center"/>
              <w:rPr>
                <w:rFonts w:eastAsia="黑体"/>
                <w:color w:val="auto"/>
                <w:szCs w:val="28"/>
                <w:highlight w:val="none"/>
              </w:rPr>
            </w:pPr>
            <w:r>
              <w:rPr>
                <w:rFonts w:hAnsi="黑体" w:eastAsia="黑体"/>
                <w:color w:val="auto"/>
                <w:szCs w:val="28"/>
                <w:highlight w:val="none"/>
              </w:rPr>
              <w:t>联系方式</w:t>
            </w:r>
          </w:p>
        </w:tc>
        <w:tc>
          <w:tcPr>
            <w:tcW w:w="3127" w:type="dxa"/>
          </w:tcPr>
          <w:p w14:paraId="0491631D">
            <w:pPr>
              <w:keepNext w:val="0"/>
              <w:keepLines w:val="0"/>
              <w:pageBreakBefore w:val="0"/>
              <w:kinsoku/>
              <w:wordWrap/>
              <w:overflowPunct/>
              <w:topLinePunct w:val="0"/>
              <w:bidi w:val="0"/>
              <w:snapToGrid w:val="0"/>
              <w:spacing w:line="540" w:lineRule="exact"/>
              <w:ind w:left="420"/>
              <w:jc w:val="center"/>
              <w:rPr>
                <w:rFonts w:eastAsia="方正黑体_GBK"/>
                <w:color w:val="auto"/>
                <w:szCs w:val="28"/>
                <w:highlight w:val="none"/>
              </w:rPr>
            </w:pPr>
          </w:p>
        </w:tc>
      </w:tr>
    </w:tbl>
    <w:p w14:paraId="6AF4A897">
      <w:pPr>
        <w:keepNext w:val="0"/>
        <w:keepLines w:val="0"/>
        <w:pageBreakBefore w:val="0"/>
        <w:kinsoku/>
        <w:wordWrap/>
        <w:overflowPunct/>
        <w:topLinePunct w:val="0"/>
        <w:bidi w:val="0"/>
        <w:spacing w:line="540" w:lineRule="exact"/>
        <w:rPr>
          <w:rFonts w:eastAsia="仿宋"/>
          <w:color w:val="auto"/>
          <w:szCs w:val="28"/>
          <w:highlight w:val="none"/>
        </w:rPr>
      </w:pPr>
      <w:r>
        <w:rPr>
          <w:rFonts w:hAnsi="仿宋" w:eastAsia="仿宋"/>
          <w:color w:val="auto"/>
          <w:szCs w:val="28"/>
          <w:highlight w:val="none"/>
        </w:rPr>
        <w:t>注：</w:t>
      </w:r>
      <w:r>
        <w:rPr>
          <w:rFonts w:eastAsia="仿宋"/>
          <w:color w:val="auto"/>
          <w:szCs w:val="28"/>
          <w:highlight w:val="none"/>
        </w:rPr>
        <w:t>1.</w:t>
      </w:r>
      <w:r>
        <w:rPr>
          <w:rFonts w:hAnsi="仿宋" w:eastAsia="仿宋"/>
          <w:color w:val="auto"/>
          <w:szCs w:val="28"/>
          <w:highlight w:val="none"/>
        </w:rPr>
        <w:t>询价记录表前横杠内请填写项目名称。</w:t>
      </w:r>
    </w:p>
    <w:p w14:paraId="23B37120">
      <w:pPr>
        <w:keepNext w:val="0"/>
        <w:keepLines w:val="0"/>
        <w:pageBreakBefore w:val="0"/>
        <w:kinsoku/>
        <w:wordWrap/>
        <w:overflowPunct/>
        <w:topLinePunct w:val="0"/>
        <w:bidi w:val="0"/>
        <w:spacing w:line="540" w:lineRule="exact"/>
        <w:ind w:firstLine="560" w:firstLineChars="200"/>
        <w:rPr>
          <w:rFonts w:eastAsia="仿宋"/>
          <w:color w:val="auto"/>
          <w:szCs w:val="28"/>
          <w:highlight w:val="none"/>
        </w:rPr>
      </w:pPr>
      <w:r>
        <w:rPr>
          <w:rFonts w:eastAsia="仿宋"/>
          <w:color w:val="auto"/>
          <w:szCs w:val="28"/>
          <w:highlight w:val="none"/>
        </w:rPr>
        <w:t>2.</w:t>
      </w:r>
      <w:r>
        <w:rPr>
          <w:rFonts w:hAnsi="仿宋" w:eastAsia="仿宋"/>
          <w:color w:val="auto"/>
          <w:szCs w:val="28"/>
          <w:highlight w:val="none"/>
        </w:rPr>
        <w:t>工程类需附工程量清单。</w:t>
      </w:r>
    </w:p>
    <w:p w14:paraId="793E30F7">
      <w:pPr>
        <w:keepNext w:val="0"/>
        <w:keepLines w:val="0"/>
        <w:pageBreakBefore w:val="0"/>
        <w:kinsoku/>
        <w:wordWrap/>
        <w:overflowPunct/>
        <w:topLinePunct w:val="0"/>
        <w:bidi w:val="0"/>
        <w:spacing w:line="540" w:lineRule="exact"/>
        <w:rPr>
          <w:color w:val="auto"/>
          <w:highlight w:val="none"/>
        </w:rPr>
        <w:sectPr>
          <w:pgSz w:w="11906" w:h="16838"/>
          <w:pgMar w:top="1440" w:right="1361" w:bottom="1440" w:left="1417" w:header="1134" w:footer="1304" w:gutter="0"/>
          <w:pgNumType w:fmt="numberInDash"/>
          <w:cols w:space="0" w:num="1"/>
          <w:docGrid w:linePitch="312" w:charSpace="0"/>
        </w:sectPr>
      </w:pPr>
    </w:p>
    <w:p w14:paraId="5CF5D1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E0116"/>
    <w:rsid w:val="21643322"/>
    <w:rsid w:val="614E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新宋体" w:cs="Times New Roman"/>
      <w:kern w:val="2"/>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401</Words>
  <Characters>410</Characters>
  <Lines>0</Lines>
  <Paragraphs>0</Paragraphs>
  <TotalTime>1</TotalTime>
  <ScaleCrop>false</ScaleCrop>
  <LinksUpToDate>false</LinksUpToDate>
  <CharactersWithSpaces>441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2025-03-03T00:21:00Z</dcterms:created>
  <dc:creator>粟少丽</dc:creator>
  <cp:lastModifiedBy>粟少丽</cp:lastModifiedBy>
  <dcterms:modified xsi:type="dcterms:W3CDTF">2025-08-26T09:26:47Z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eyJoZGlkIjoiMDc4YmJjYmIwYzdiMjFmYWY2NTBjYWViYWI0ZTQ4MzUiLCJ1c2VySWQiOiIyNDk0MDEyMjMifQ==</vt:lpwstr>
  </property>
  <property fmtid="{D5CDD505-2E9C-101B-9397-08002B2CF9AE}" pid="4" name="ICV">
    <vt:lpwstr>F24650D312AC4584AFAF8AEF61673F8F_12</vt:lpwstr>
  </property>
</Properties>
</file>