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自治区柳州生态环境监测中心第四季度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水质自动监测站试剂采购服务需求</w:t>
      </w:r>
    </w:p>
    <w:p>
      <w:pPr>
        <w:pStyle w:val="4"/>
        <w:keepNext w:val="0"/>
        <w:keepLines w:val="0"/>
        <w:adjustRightInd w:val="0"/>
        <w:snapToGrid w:val="0"/>
        <w:spacing w:before="0" w:after="0" w:line="520" w:lineRule="exact"/>
        <w:ind w:firstLine="643" w:firstLineChars="200"/>
        <w:jc w:val="left"/>
        <w:rPr>
          <w:rFonts w:hint="eastAsia" w:ascii="黑体" w:hAnsi="黑体" w:eastAsia="黑体" w:cs="黑体"/>
          <w:sz w:val="32"/>
          <w:szCs w:val="32"/>
        </w:rPr>
      </w:pPr>
    </w:p>
    <w:p>
      <w:pPr>
        <w:pStyle w:val="4"/>
        <w:keepNext w:val="0"/>
        <w:keepLines w:val="0"/>
        <w:adjustRightInd w:val="0"/>
        <w:snapToGrid w:val="0"/>
        <w:spacing w:before="0" w:after="0" w:line="52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一、项目基本概况</w:t>
      </w:r>
    </w:p>
    <w:p>
      <w:pPr>
        <w:adjustRightInd w:val="0"/>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自治区生态环境厅办公室关于做好2025年地表水环境质量监测网络运行维护项目预算的通知》文件精神，我中心负责辖区内区控水站运维工作，现为确保站点正常运行，现需要采购水站配套试剂，具体采购物品详见表1。</w:t>
      </w:r>
    </w:p>
    <w:p>
      <w:pPr>
        <w:adjustRightInd w:val="0"/>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表1    试剂列表</w:t>
      </w:r>
    </w:p>
    <w:tbl>
      <w:tblPr>
        <w:tblStyle w:val="8"/>
        <w:tblW w:w="9603" w:type="dxa"/>
        <w:jc w:val="center"/>
        <w:tblLayout w:type="autofit"/>
        <w:tblCellMar>
          <w:top w:w="0" w:type="dxa"/>
          <w:left w:w="108" w:type="dxa"/>
          <w:bottom w:w="0" w:type="dxa"/>
          <w:right w:w="108" w:type="dxa"/>
        </w:tblCellMar>
      </w:tblPr>
      <w:tblGrid>
        <w:gridCol w:w="2586"/>
        <w:gridCol w:w="2333"/>
        <w:gridCol w:w="1303"/>
        <w:gridCol w:w="1226"/>
        <w:gridCol w:w="2155"/>
      </w:tblGrid>
      <w:tr>
        <w:trPr>
          <w:trHeight w:val="572" w:hRule="atLeast"/>
          <w:jc w:val="center"/>
        </w:trPr>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lang w:bidi="ar"/>
              </w:rPr>
              <w:t>仪器名称</w:t>
            </w:r>
            <w:r>
              <w:rPr>
                <w:rFonts w:hint="eastAsia" w:ascii="微软雅黑" w:hAnsi="微软雅黑" w:eastAsia="微软雅黑" w:cs="微软雅黑"/>
                <w:b/>
                <w:bCs/>
                <w:color w:val="000000"/>
                <w:kern w:val="0"/>
                <w:sz w:val="22"/>
                <w:lang w:bidi="ar"/>
              </w:rPr>
              <w:br w:type="textWrapping"/>
            </w:r>
            <w:r>
              <w:rPr>
                <w:rFonts w:hint="eastAsia" w:ascii="微软雅黑" w:hAnsi="微软雅黑" w:eastAsia="微软雅黑" w:cs="微软雅黑"/>
                <w:b/>
                <w:bCs/>
                <w:color w:val="000000"/>
                <w:kern w:val="0"/>
                <w:sz w:val="22"/>
                <w:lang w:bidi="ar"/>
              </w:rPr>
              <w:t>及型号</w:t>
            </w:r>
          </w:p>
        </w:tc>
        <w:tc>
          <w:tcPr>
            <w:tcW w:w="23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lang w:bidi="ar"/>
              </w:rPr>
              <w:t>试剂名称</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微软雅黑" w:hAnsi="微软雅黑" w:eastAsia="微软雅黑" w:cs="微软雅黑"/>
                <w:b/>
                <w:bCs/>
                <w:color w:val="000000"/>
                <w:kern w:val="0"/>
                <w:sz w:val="22"/>
                <w:lang w:bidi="ar"/>
              </w:rPr>
            </w:pPr>
            <w:r>
              <w:rPr>
                <w:rFonts w:hint="eastAsia" w:ascii="微软雅黑" w:hAnsi="微软雅黑" w:eastAsia="微软雅黑" w:cs="微软雅黑"/>
                <w:b/>
                <w:bCs/>
                <w:color w:val="000000"/>
                <w:kern w:val="0"/>
                <w:sz w:val="22"/>
                <w:lang w:bidi="ar"/>
              </w:rPr>
              <w:t>装瓶规格</w:t>
            </w:r>
          </w:p>
          <w:p>
            <w:pPr>
              <w:widowControl/>
              <w:spacing w:line="360" w:lineRule="exact"/>
              <w:jc w:val="center"/>
              <w:textAlignment w:val="center"/>
              <w:rPr>
                <w:rFonts w:hint="eastAsia"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lang w:bidi="ar"/>
              </w:rPr>
              <w:t>/套</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微软雅黑" w:hAnsi="微软雅黑" w:eastAsia="微软雅黑" w:cs="微软雅黑"/>
                <w:b/>
                <w:bCs/>
                <w:color w:val="000000"/>
                <w:kern w:val="0"/>
                <w:sz w:val="22"/>
                <w:lang w:bidi="ar"/>
              </w:rPr>
            </w:pPr>
            <w:r>
              <w:rPr>
                <w:rFonts w:hint="eastAsia" w:ascii="微软雅黑" w:hAnsi="微软雅黑" w:eastAsia="微软雅黑" w:cs="微软雅黑"/>
                <w:b/>
                <w:bCs/>
                <w:color w:val="000000"/>
                <w:kern w:val="0"/>
                <w:sz w:val="22"/>
                <w:lang w:bidi="ar"/>
              </w:rPr>
              <w:t>购置数量</w:t>
            </w:r>
          </w:p>
          <w:p>
            <w:pPr>
              <w:widowControl/>
              <w:spacing w:line="360" w:lineRule="exact"/>
              <w:jc w:val="center"/>
              <w:textAlignment w:val="center"/>
              <w:rPr>
                <w:rFonts w:hint="eastAsia" w:ascii="微软雅黑" w:hAnsi="微软雅黑" w:eastAsia="微软雅黑" w:cs="微软雅黑"/>
                <w:b/>
                <w:bCs/>
                <w:color w:val="000000"/>
                <w:kern w:val="0"/>
                <w:sz w:val="22"/>
                <w:lang w:bidi="ar"/>
              </w:rPr>
            </w:pPr>
            <w:r>
              <w:rPr>
                <w:rFonts w:hint="eastAsia" w:ascii="微软雅黑" w:hAnsi="微软雅黑" w:eastAsia="微软雅黑" w:cs="微软雅黑"/>
                <w:b/>
                <w:bCs/>
                <w:color w:val="000000"/>
                <w:kern w:val="0"/>
                <w:sz w:val="22"/>
                <w:lang w:bidi="ar"/>
              </w:rPr>
              <w:t>/套</w:t>
            </w:r>
          </w:p>
        </w:tc>
        <w:tc>
          <w:tcPr>
            <w:tcW w:w="21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lang w:bidi="ar"/>
              </w:rPr>
              <w:t>备注</w:t>
            </w:r>
          </w:p>
        </w:tc>
      </w:tr>
      <w:tr>
        <w:tblPrEx>
          <w:tblCellMar>
            <w:top w:w="0" w:type="dxa"/>
            <w:left w:w="108" w:type="dxa"/>
            <w:bottom w:w="0" w:type="dxa"/>
            <w:right w:w="108" w:type="dxa"/>
          </w:tblCellMar>
        </w:tblPrEx>
        <w:trPr>
          <w:trHeight w:val="460" w:hRule="atLeast"/>
          <w:jc w:val="center"/>
        </w:trPr>
        <w:tc>
          <w:tcPr>
            <w:tcW w:w="2586"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力合高锰酸盐指数</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eastAsia="仿宋_GB2312"/>
              </w:rPr>
              <w:t>LFS-2002（CODMn）</w:t>
            </w:r>
          </w:p>
        </w:tc>
        <w:tc>
          <w:tcPr>
            <w:tcW w:w="233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还原液</w:t>
            </w:r>
          </w:p>
        </w:tc>
        <w:tc>
          <w:tcPr>
            <w:tcW w:w="130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2L</w:t>
            </w:r>
          </w:p>
        </w:tc>
        <w:tc>
          <w:tcPr>
            <w:tcW w:w="1226"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14</w:t>
            </w:r>
          </w:p>
        </w:tc>
        <w:tc>
          <w:tcPr>
            <w:tcW w:w="2155" w:type="dxa"/>
            <w:vMerge w:val="restart"/>
            <w:tcBorders>
              <w:top w:val="single" w:color="auto"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410"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氧化剂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10L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380"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消解液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417" w:hRule="atLeast"/>
          <w:jc w:val="center"/>
        </w:trPr>
        <w:tc>
          <w:tcPr>
            <w:tcW w:w="25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力合氨氮</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eastAsia="仿宋_GB2312"/>
              </w:rPr>
              <w:t>LFS-2002（NH）</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显色剂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500mL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14</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rPr>
          <w:trHeight w:val="428"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氧化剂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40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吸收液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42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中和液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446" w:hRule="atLeast"/>
          <w:jc w:val="center"/>
        </w:trPr>
        <w:tc>
          <w:tcPr>
            <w:tcW w:w="25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力合总氮</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eastAsia="仿宋_GB2312"/>
              </w:rPr>
              <w:t>LFS-2002（TN）</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中和液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14</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rPr>
          <w:trHeight w:val="410"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消解液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显色剂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还原液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482" w:hRule="atLeast"/>
          <w:jc w:val="center"/>
        </w:trPr>
        <w:tc>
          <w:tcPr>
            <w:tcW w:w="25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力合总磷</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eastAsia="仿宋_GB2312"/>
              </w:rPr>
              <w:t>LFS-2002（TP）</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消解液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14</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418"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还原液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381"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显色剂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500mL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力合镉、铅、铜、锌</w:t>
            </w:r>
          </w:p>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（梅林、洛维）</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LFEC-2006</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电解液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2L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6</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2个月/套</w:t>
            </w:r>
          </w:p>
        </w:tc>
      </w:tr>
      <w:tr>
        <w:tblPrEx>
          <w:tblCellMar>
            <w:top w:w="0" w:type="dxa"/>
            <w:left w:w="108" w:type="dxa"/>
            <w:bottom w:w="0" w:type="dxa"/>
            <w:right w:w="108" w:type="dxa"/>
          </w:tblCellMar>
        </w:tblPrEx>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镀膜液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消解液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掩蔽剂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力合镉、铅、铜、锌</w:t>
            </w:r>
          </w:p>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（露塘）</w:t>
            </w:r>
          </w:p>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sz w:val="20"/>
                <w:szCs w:val="20"/>
              </w:rPr>
              <w:t>LFTZ-DW2005</w:t>
            </w:r>
          </w:p>
        </w:tc>
        <w:tc>
          <w:tcPr>
            <w:tcW w:w="23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电解液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2L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2个月/套</w:t>
            </w:r>
          </w:p>
        </w:tc>
      </w:tr>
      <w:tr>
        <w:trPr>
          <w:trHeight w:val="28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掩蔽剂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消解液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镀膜液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力合砷试剂</w:t>
            </w:r>
          </w:p>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（梅林）</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LFEC-2006（As）</w:t>
            </w:r>
          </w:p>
        </w:tc>
        <w:tc>
          <w:tcPr>
            <w:tcW w:w="23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显色剂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2个月/套</w:t>
            </w: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吸收液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还原液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continue"/>
            <w:tcBorders>
              <w:left w:val="single" w:color="000000" w:sz="4" w:space="0"/>
              <w:bottom w:val="nil"/>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掩蔽剂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155"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力合砷试剂</w:t>
            </w:r>
          </w:p>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（露塘、洛维）</w:t>
            </w:r>
          </w:p>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LFTAs-DW2001</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掩蔽剂</w:t>
            </w:r>
          </w:p>
        </w:tc>
        <w:tc>
          <w:tcPr>
            <w:tcW w:w="130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6</w:t>
            </w:r>
          </w:p>
        </w:tc>
        <w:tc>
          <w:tcPr>
            <w:tcW w:w="2155"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2个月/套</w:t>
            </w:r>
          </w:p>
        </w:tc>
      </w:tr>
      <w:tr>
        <w:trPr>
          <w:trHeight w:val="28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释放剂</w:t>
            </w:r>
          </w:p>
        </w:tc>
        <w:tc>
          <w:tcPr>
            <w:tcW w:w="130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吸收液</w:t>
            </w:r>
          </w:p>
        </w:tc>
        <w:tc>
          <w:tcPr>
            <w:tcW w:w="130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sz w:val="20"/>
                <w:szCs w:val="20"/>
              </w:rPr>
              <w:t>清洗液</w:t>
            </w:r>
          </w:p>
        </w:tc>
        <w:tc>
          <w:tcPr>
            <w:tcW w:w="130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力合汞试剂</w:t>
            </w:r>
          </w:p>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（梅林、露塘、洛维）</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LFS-2002（Hg）</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释放剂</w:t>
            </w:r>
          </w:p>
        </w:tc>
        <w:tc>
          <w:tcPr>
            <w:tcW w:w="130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6</w:t>
            </w:r>
          </w:p>
        </w:tc>
        <w:tc>
          <w:tcPr>
            <w:tcW w:w="2155"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吸收液</w:t>
            </w:r>
          </w:p>
        </w:tc>
        <w:tc>
          <w:tcPr>
            <w:tcW w:w="130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力合锑试剂</w:t>
            </w:r>
          </w:p>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（梅林、露塘、洛维）</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LFS-2002（Sb）</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消解液</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ascii="仿宋_GB2312" w:hAnsi="微软雅黑" w:eastAsia="仿宋_GB2312" w:cs="微软雅黑"/>
                <w:color w:val="000000"/>
                <w:kern w:val="0"/>
                <w:sz w:val="20"/>
                <w:szCs w:val="20"/>
                <w:lang w:bidi="ar"/>
              </w:rPr>
              <w:t>500mL</w:t>
            </w:r>
          </w:p>
        </w:tc>
        <w:tc>
          <w:tcPr>
            <w:tcW w:w="1226"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9</w:t>
            </w:r>
          </w:p>
        </w:tc>
        <w:tc>
          <w:tcPr>
            <w:tcW w:w="2155" w:type="dxa"/>
            <w:vMerge w:val="restart"/>
            <w:tcBorders>
              <w:top w:val="single" w:color="auto"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2个月/套</w:t>
            </w: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掩蔽剂</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显色剂</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清洗液</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萃取剂（苯）</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ascii="仿宋_GB2312" w:hAnsi="微软雅黑" w:eastAsia="仿宋_GB2312" w:cs="微软雅黑"/>
                <w:color w:val="000000"/>
                <w:kern w:val="0"/>
                <w:sz w:val="20"/>
                <w:szCs w:val="20"/>
                <w:lang w:bidi="ar"/>
              </w:rPr>
              <w:t>500mL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雪迪龙高锰酸盐指数</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MODEL 9811</w:t>
            </w:r>
          </w:p>
        </w:tc>
        <w:tc>
          <w:tcPr>
            <w:tcW w:w="233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试剂A</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4L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试剂B</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试剂C</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雪迪龙氨氮</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MODEL 9820</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掩蔽剂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282" w:hRule="atLeast"/>
          <w:jc w:val="center"/>
        </w:trPr>
        <w:tc>
          <w:tcPr>
            <w:tcW w:w="25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显色剂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雪迪龙总磷</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MODEL 9840</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R1氧化剂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R2氧化剂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282" w:hRule="atLeast"/>
          <w:jc w:val="center"/>
        </w:trPr>
        <w:tc>
          <w:tcPr>
            <w:tcW w:w="2586"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显色剂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还原液</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155"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雪迪龙总氮</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MODEL 9850</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氧化剂</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2</w:t>
            </w:r>
          </w:p>
        </w:tc>
        <w:tc>
          <w:tcPr>
            <w:tcW w:w="2155" w:type="dxa"/>
            <w:vMerge w:val="restart"/>
            <w:tcBorders>
              <w:top w:val="single" w:color="auto" w:sz="4" w:space="0"/>
              <w:left w:val="single" w:color="auto" w:sz="4" w:space="0"/>
              <w:right w:val="single" w:color="auto"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rPr>
          <w:trHeight w:val="282" w:hRule="atLeast"/>
          <w:jc w:val="center"/>
        </w:trPr>
        <w:tc>
          <w:tcPr>
            <w:tcW w:w="2586" w:type="dxa"/>
            <w:vMerge w:val="continue"/>
            <w:tcBorders>
              <w:left w:val="single" w:color="000000" w:sz="4" w:space="0"/>
              <w:right w:val="single" w:color="000000" w:sz="4" w:space="0"/>
            </w:tcBorders>
            <w:shd w:val="clear" w:color="auto" w:fill="FFFFFF"/>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还原液</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auto" w:sz="4" w:space="0"/>
              <w:right w:val="single" w:color="auto"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82" w:hRule="atLeast"/>
          <w:jc w:val="center"/>
        </w:trPr>
        <w:tc>
          <w:tcPr>
            <w:tcW w:w="258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酸溶液</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微软雅黑" w:eastAsia="仿宋_GB2312" w:cs="微软雅黑"/>
                <w:color w:val="000000"/>
                <w:kern w:val="0"/>
                <w:sz w:val="20"/>
                <w:szCs w:val="20"/>
                <w:lang w:bidi="ar"/>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微软雅黑" w:eastAsia="仿宋_GB2312" w:cs="微软雅黑"/>
                <w:color w:val="000000"/>
                <w:kern w:val="0"/>
                <w:sz w:val="20"/>
                <w:szCs w:val="20"/>
                <w:lang w:bidi="ar"/>
              </w:rPr>
            </w:pPr>
          </w:p>
        </w:tc>
        <w:tc>
          <w:tcPr>
            <w:tcW w:w="2155"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296"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云</w:t>
            </w:r>
            <w:r>
              <w:rPr>
                <w:rFonts w:hint="eastAsia" w:ascii="微软雅黑" w:hAnsi="微软雅黑" w:eastAsia="微软雅黑" w:cs="微软雅黑"/>
                <w:color w:val="000000"/>
                <w:sz w:val="20"/>
                <w:szCs w:val="20"/>
              </w:rPr>
              <w:t>璟</w:t>
            </w:r>
            <w:r>
              <w:rPr>
                <w:rFonts w:hint="eastAsia" w:ascii="仿宋_GB2312" w:hAnsi="仿宋_GB2312" w:eastAsia="仿宋_GB2312" w:cs="仿宋_GB2312"/>
                <w:color w:val="000000"/>
                <w:sz w:val="20"/>
                <w:szCs w:val="20"/>
              </w:rPr>
              <w:t>高锰酸盐指数</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YJ-</w:t>
            </w:r>
            <w:r>
              <w:rPr>
                <w:rFonts w:hint="eastAsia" w:ascii="仿宋_GB2312" w:eastAsia="仿宋_GB2312"/>
              </w:rPr>
              <w:t xml:space="preserve"> CODM</w:t>
            </w:r>
            <w:r>
              <w:rPr>
                <w:rFonts w:hint="eastAsia" w:ascii="仿宋_GB2312" w:hAnsi="微软雅黑" w:eastAsia="仿宋_GB2312" w:cs="微软雅黑"/>
                <w:color w:val="000000"/>
                <w:sz w:val="20"/>
                <w:szCs w:val="20"/>
              </w:rPr>
              <w:t>n型</w:t>
            </w: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01试剂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1</w:t>
            </w:r>
          </w:p>
        </w:tc>
        <w:tc>
          <w:tcPr>
            <w:tcW w:w="2155" w:type="dxa"/>
            <w:vMerge w:val="restart"/>
            <w:tcBorders>
              <w:top w:val="single" w:color="auto"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400"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02试剂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452" w:hRule="atLeast"/>
          <w:jc w:val="center"/>
        </w:trPr>
        <w:tc>
          <w:tcPr>
            <w:tcW w:w="258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03试剂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4L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452"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云</w:t>
            </w:r>
            <w:r>
              <w:rPr>
                <w:rFonts w:hint="eastAsia" w:ascii="微软雅黑" w:hAnsi="微软雅黑" w:eastAsia="微软雅黑" w:cs="微软雅黑"/>
                <w:color w:val="000000"/>
                <w:sz w:val="20"/>
                <w:szCs w:val="20"/>
              </w:rPr>
              <w:t>璟</w:t>
            </w:r>
            <w:r>
              <w:rPr>
                <w:rFonts w:hint="eastAsia" w:ascii="仿宋_GB2312" w:hAnsi="仿宋_GB2312" w:eastAsia="仿宋_GB2312" w:cs="仿宋_GB2312"/>
                <w:color w:val="000000"/>
                <w:sz w:val="20"/>
                <w:szCs w:val="20"/>
              </w:rPr>
              <w:t>氨氮</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YJ-</w:t>
            </w:r>
            <w:r>
              <w:rPr>
                <w:rFonts w:hint="eastAsia" w:ascii="仿宋_GB2312" w:eastAsia="仿宋_GB2312"/>
              </w:rPr>
              <w:t xml:space="preserve"> NH3N-Ⅱ</w:t>
            </w:r>
            <w:r>
              <w:rPr>
                <w:rFonts w:hint="eastAsia" w:ascii="仿宋_GB2312" w:hAnsi="微软雅黑" w:eastAsia="仿宋_GB2312" w:cs="微软雅黑"/>
                <w:color w:val="000000"/>
                <w:sz w:val="20"/>
                <w:szCs w:val="20"/>
              </w:rPr>
              <w:t>型</w:t>
            </w: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01试剂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1</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45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02试剂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452" w:hRule="atLeast"/>
          <w:jc w:val="center"/>
        </w:trPr>
        <w:tc>
          <w:tcPr>
            <w:tcW w:w="258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03试剂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452"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云</w:t>
            </w:r>
            <w:r>
              <w:rPr>
                <w:rFonts w:hint="eastAsia" w:ascii="微软雅黑" w:hAnsi="微软雅黑" w:eastAsia="微软雅黑" w:cs="微软雅黑"/>
                <w:color w:val="000000"/>
                <w:sz w:val="20"/>
                <w:szCs w:val="20"/>
              </w:rPr>
              <w:t>璟</w:t>
            </w:r>
            <w:r>
              <w:rPr>
                <w:rFonts w:hint="eastAsia" w:ascii="仿宋_GB2312" w:hAnsi="仿宋_GB2312" w:eastAsia="仿宋_GB2312" w:cs="仿宋_GB2312"/>
                <w:color w:val="000000"/>
                <w:sz w:val="20"/>
                <w:szCs w:val="20"/>
              </w:rPr>
              <w:t>总磷</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YJ-</w:t>
            </w:r>
            <w:r>
              <w:rPr>
                <w:rFonts w:hint="eastAsia" w:ascii="仿宋_GB2312" w:eastAsia="仿宋_GB2312"/>
              </w:rPr>
              <w:t xml:space="preserve"> TP</w:t>
            </w:r>
            <w:r>
              <w:rPr>
                <w:rFonts w:hint="eastAsia" w:ascii="仿宋_GB2312" w:hAnsi="微软雅黑" w:eastAsia="仿宋_GB2312" w:cs="微软雅黑"/>
                <w:color w:val="000000"/>
                <w:sz w:val="20"/>
                <w:szCs w:val="20"/>
              </w:rPr>
              <w:t>型</w:t>
            </w: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01试剂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1</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452" w:hRule="atLeast"/>
          <w:jc w:val="center"/>
        </w:trPr>
        <w:tc>
          <w:tcPr>
            <w:tcW w:w="258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02试剂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blPrEx>
          <w:tblCellMar>
            <w:top w:w="0" w:type="dxa"/>
            <w:left w:w="108" w:type="dxa"/>
            <w:bottom w:w="0" w:type="dxa"/>
            <w:right w:w="108" w:type="dxa"/>
          </w:tblCellMar>
        </w:tblPrEx>
        <w:trPr>
          <w:trHeight w:val="452" w:hRule="atLeast"/>
          <w:jc w:val="center"/>
        </w:trPr>
        <w:tc>
          <w:tcPr>
            <w:tcW w:w="258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03试剂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r>
        <w:trPr>
          <w:trHeight w:val="452" w:hRule="atLeast"/>
          <w:jc w:val="center"/>
        </w:trPr>
        <w:tc>
          <w:tcPr>
            <w:tcW w:w="25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云</w:t>
            </w:r>
            <w:r>
              <w:rPr>
                <w:rFonts w:hint="eastAsia" w:ascii="微软雅黑" w:hAnsi="微软雅黑" w:eastAsia="微软雅黑" w:cs="微软雅黑"/>
                <w:color w:val="000000"/>
                <w:sz w:val="20"/>
                <w:szCs w:val="20"/>
              </w:rPr>
              <w:t>璟</w:t>
            </w:r>
            <w:r>
              <w:rPr>
                <w:rFonts w:hint="eastAsia" w:ascii="仿宋_GB2312" w:hAnsi="仿宋_GB2312" w:eastAsia="仿宋_GB2312" w:cs="仿宋_GB2312"/>
                <w:color w:val="000000"/>
                <w:sz w:val="20"/>
                <w:szCs w:val="20"/>
              </w:rPr>
              <w:t>总氮</w:t>
            </w:r>
          </w:p>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YJ-</w:t>
            </w:r>
            <w:r>
              <w:rPr>
                <w:rFonts w:hint="eastAsia" w:ascii="仿宋_GB2312" w:eastAsia="仿宋_GB2312"/>
              </w:rPr>
              <w:t xml:space="preserve"> TN</w:t>
            </w:r>
            <w:r>
              <w:rPr>
                <w:rFonts w:hint="eastAsia" w:ascii="仿宋_GB2312" w:hAnsi="微软雅黑" w:eastAsia="仿宋_GB2312" w:cs="微软雅黑"/>
                <w:color w:val="000000"/>
                <w:sz w:val="20"/>
                <w:szCs w:val="20"/>
              </w:rPr>
              <w:t>型</w:t>
            </w: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01试剂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1</w:t>
            </w:r>
          </w:p>
        </w:tc>
        <w:tc>
          <w:tcPr>
            <w:tcW w:w="2155"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每天测8次，</w:t>
            </w:r>
          </w:p>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3个月/套</w:t>
            </w:r>
          </w:p>
        </w:tc>
      </w:tr>
      <w:tr>
        <w:tblPrEx>
          <w:tblCellMar>
            <w:top w:w="0" w:type="dxa"/>
            <w:left w:w="108" w:type="dxa"/>
            <w:bottom w:w="0" w:type="dxa"/>
            <w:right w:w="108" w:type="dxa"/>
          </w:tblCellMar>
        </w:tblPrEx>
        <w:trPr>
          <w:trHeight w:val="452" w:hRule="atLeast"/>
          <w:jc w:val="center"/>
        </w:trPr>
        <w:tc>
          <w:tcPr>
            <w:tcW w:w="258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3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sz w:val="20"/>
                <w:szCs w:val="20"/>
              </w:rPr>
              <w:t>02试剂</w:t>
            </w: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r>
              <w:rPr>
                <w:rFonts w:hint="eastAsia" w:ascii="仿宋_GB2312" w:hAnsi="微软雅黑" w:eastAsia="仿宋_GB2312" w:cs="微软雅黑"/>
                <w:color w:val="000000"/>
                <w:kern w:val="0"/>
                <w:sz w:val="20"/>
                <w:szCs w:val="20"/>
                <w:lang w:bidi="ar"/>
              </w:rPr>
              <w:t>1L</w:t>
            </w:r>
          </w:p>
        </w:tc>
        <w:tc>
          <w:tcPr>
            <w:tcW w:w="12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微软雅黑" w:eastAsia="仿宋_GB2312" w:cs="微软雅黑"/>
                <w:color w:val="000000"/>
                <w:sz w:val="20"/>
                <w:szCs w:val="20"/>
              </w:rPr>
            </w:pPr>
          </w:p>
        </w:tc>
        <w:tc>
          <w:tcPr>
            <w:tcW w:w="215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微软雅黑" w:eastAsia="仿宋_GB2312" w:cs="微软雅黑"/>
                <w:color w:val="000000"/>
                <w:sz w:val="20"/>
                <w:szCs w:val="20"/>
              </w:rPr>
            </w:pPr>
          </w:p>
        </w:tc>
      </w:tr>
    </w:tbl>
    <w:p>
      <w:pPr>
        <w:jc w:val="center"/>
      </w:pPr>
    </w:p>
    <w:p>
      <w:pPr>
        <w:pStyle w:val="4"/>
        <w:keepNext w:val="0"/>
        <w:keepLines w:val="0"/>
        <w:adjustRightInd w:val="0"/>
        <w:snapToGrid w:val="0"/>
        <w:spacing w:before="0" w:after="0" w:line="52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二、水站试剂采购服务内容</w:t>
      </w:r>
    </w:p>
    <w:p>
      <w:pPr>
        <w:pStyle w:val="16"/>
        <w:adjustRightInd w:val="0"/>
        <w:spacing w:line="52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（一）供货时限</w:t>
      </w:r>
    </w:p>
    <w:p>
      <w:pPr>
        <w:pStyle w:val="16"/>
        <w:adjustRightInd w:val="0"/>
        <w:spacing w:line="52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FF"/>
          <w:sz w:val="32"/>
          <w:szCs w:val="32"/>
        </w:rPr>
        <w:t>2025年11月17日（按甲方需求分批次供货）</w:t>
      </w:r>
    </w:p>
    <w:p>
      <w:pPr>
        <w:pStyle w:val="16"/>
        <w:adjustRightInd w:val="0"/>
        <w:spacing w:line="52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（二）供货地点</w:t>
      </w:r>
    </w:p>
    <w:p>
      <w:pPr>
        <w:pStyle w:val="16"/>
        <w:adjustRightInd w:val="0"/>
        <w:spacing w:line="52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梅林水站、广西壮族自治区柳州生态环境监测中心</w:t>
      </w:r>
    </w:p>
    <w:p>
      <w:pPr>
        <w:pStyle w:val="4"/>
        <w:keepNext w:val="0"/>
        <w:keepLines w:val="0"/>
        <w:adjustRightInd w:val="0"/>
        <w:snapToGrid w:val="0"/>
        <w:spacing w:before="0" w:after="0" w:line="52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三、售后说明</w:t>
      </w:r>
    </w:p>
    <w:p>
      <w:pPr>
        <w:ind w:right="-250" w:rightChars="-119" w:firstLine="640" w:firstLineChars="200"/>
        <w:rPr>
          <w:rFonts w:ascii="Calibri" w:hAnsi="Calibri" w:eastAsia="宋体" w:cs="Times New Roman"/>
        </w:rPr>
      </w:pPr>
      <w:r>
        <w:rPr>
          <w:rFonts w:hint="eastAsia" w:ascii="仿宋_GB2312" w:hAnsi="仿宋_GB2312" w:eastAsia="仿宋_GB2312" w:cs="仿宋_GB2312"/>
          <w:color w:val="333333"/>
          <w:sz w:val="32"/>
          <w:szCs w:val="32"/>
        </w:rPr>
        <w:t>质量保证期从验收合格之日起计，货物质保期不少于货物有效期的三分之二期限，3个月内因质量问题须包换。如有在质量保证范围和质量保证期内发生非因采购人正常使用造成的质量问题的，中标人应在收到有关通知后7天内予以更换。质保期内全部服务费和更换货物的费用由中标人承担。</w:t>
      </w:r>
      <w:bookmarkStart w:id="0" w:name="_GoBack"/>
      <w:bookmarkEnd w:id="0"/>
    </w:p>
    <w:p>
      <w:pPr>
        <w:pStyle w:val="16"/>
        <w:adjustRightInd w:val="0"/>
        <w:spacing w:line="520" w:lineRule="exact"/>
        <w:ind w:firstLine="643"/>
        <w:jc w:val="left"/>
        <w:rPr>
          <w:rFonts w:hint="eastAsia" w:asciiTheme="majorEastAsia" w:hAnsiTheme="majorEastAsia" w:eastAsiaTheme="majorEastAsia" w:cstheme="majorEastAsia"/>
          <w:b/>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4025"/>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EF"/>
    <w:rsid w:val="00001928"/>
    <w:rsid w:val="0000445B"/>
    <w:rsid w:val="00015C53"/>
    <w:rsid w:val="00022FAF"/>
    <w:rsid w:val="000301FD"/>
    <w:rsid w:val="000437AC"/>
    <w:rsid w:val="00072D1C"/>
    <w:rsid w:val="00075314"/>
    <w:rsid w:val="00090B3E"/>
    <w:rsid w:val="000D5839"/>
    <w:rsid w:val="000E6085"/>
    <w:rsid w:val="000F27F8"/>
    <w:rsid w:val="000F64CE"/>
    <w:rsid w:val="00106834"/>
    <w:rsid w:val="00124E5C"/>
    <w:rsid w:val="00150B0C"/>
    <w:rsid w:val="00154635"/>
    <w:rsid w:val="0017234E"/>
    <w:rsid w:val="0018047A"/>
    <w:rsid w:val="00181534"/>
    <w:rsid w:val="00182917"/>
    <w:rsid w:val="00186BEF"/>
    <w:rsid w:val="00197E01"/>
    <w:rsid w:val="001A5953"/>
    <w:rsid w:val="001D3042"/>
    <w:rsid w:val="001D5B09"/>
    <w:rsid w:val="001F596D"/>
    <w:rsid w:val="00223E42"/>
    <w:rsid w:val="002311B9"/>
    <w:rsid w:val="00252452"/>
    <w:rsid w:val="00252B55"/>
    <w:rsid w:val="002747F4"/>
    <w:rsid w:val="00274DC6"/>
    <w:rsid w:val="0028020B"/>
    <w:rsid w:val="00293029"/>
    <w:rsid w:val="002945E4"/>
    <w:rsid w:val="002B0D05"/>
    <w:rsid w:val="00336BEC"/>
    <w:rsid w:val="00371523"/>
    <w:rsid w:val="00376276"/>
    <w:rsid w:val="00394245"/>
    <w:rsid w:val="003B4BEF"/>
    <w:rsid w:val="003D1AFA"/>
    <w:rsid w:val="003E319A"/>
    <w:rsid w:val="003F4ECC"/>
    <w:rsid w:val="004214D0"/>
    <w:rsid w:val="0042419D"/>
    <w:rsid w:val="00430C01"/>
    <w:rsid w:val="004329F1"/>
    <w:rsid w:val="00436A6F"/>
    <w:rsid w:val="004402C4"/>
    <w:rsid w:val="00451307"/>
    <w:rsid w:val="00476EE3"/>
    <w:rsid w:val="004B31C6"/>
    <w:rsid w:val="004C14AA"/>
    <w:rsid w:val="004D20DD"/>
    <w:rsid w:val="004E4AE8"/>
    <w:rsid w:val="00504304"/>
    <w:rsid w:val="00520FCF"/>
    <w:rsid w:val="005526E2"/>
    <w:rsid w:val="005634D3"/>
    <w:rsid w:val="005718CF"/>
    <w:rsid w:val="0059076A"/>
    <w:rsid w:val="005B452F"/>
    <w:rsid w:val="005C05F6"/>
    <w:rsid w:val="005E2B0D"/>
    <w:rsid w:val="006128A2"/>
    <w:rsid w:val="00615F96"/>
    <w:rsid w:val="00654B11"/>
    <w:rsid w:val="006706A0"/>
    <w:rsid w:val="0069350E"/>
    <w:rsid w:val="006A2281"/>
    <w:rsid w:val="006B0DA8"/>
    <w:rsid w:val="00732EB9"/>
    <w:rsid w:val="00747599"/>
    <w:rsid w:val="00766961"/>
    <w:rsid w:val="00780D29"/>
    <w:rsid w:val="007823A9"/>
    <w:rsid w:val="00795DCA"/>
    <w:rsid w:val="007A393A"/>
    <w:rsid w:val="007A4FB5"/>
    <w:rsid w:val="007C083E"/>
    <w:rsid w:val="007C3984"/>
    <w:rsid w:val="007C451A"/>
    <w:rsid w:val="007D3329"/>
    <w:rsid w:val="0086442F"/>
    <w:rsid w:val="008A4320"/>
    <w:rsid w:val="008A59AC"/>
    <w:rsid w:val="008E6BA3"/>
    <w:rsid w:val="009072F2"/>
    <w:rsid w:val="00914C28"/>
    <w:rsid w:val="00914D83"/>
    <w:rsid w:val="00940139"/>
    <w:rsid w:val="00975497"/>
    <w:rsid w:val="00987ADD"/>
    <w:rsid w:val="009942BD"/>
    <w:rsid w:val="009C2813"/>
    <w:rsid w:val="009D2695"/>
    <w:rsid w:val="009F3B48"/>
    <w:rsid w:val="00A02FF5"/>
    <w:rsid w:val="00A115FE"/>
    <w:rsid w:val="00A13B19"/>
    <w:rsid w:val="00A16571"/>
    <w:rsid w:val="00A452C2"/>
    <w:rsid w:val="00A520FC"/>
    <w:rsid w:val="00A6255A"/>
    <w:rsid w:val="00A65A1A"/>
    <w:rsid w:val="00A66B6D"/>
    <w:rsid w:val="00A85E01"/>
    <w:rsid w:val="00A8713D"/>
    <w:rsid w:val="00AB5912"/>
    <w:rsid w:val="00AB71D0"/>
    <w:rsid w:val="00AE09DC"/>
    <w:rsid w:val="00AF11BF"/>
    <w:rsid w:val="00AF44A6"/>
    <w:rsid w:val="00B053FD"/>
    <w:rsid w:val="00B11740"/>
    <w:rsid w:val="00B24161"/>
    <w:rsid w:val="00B310C0"/>
    <w:rsid w:val="00B3187A"/>
    <w:rsid w:val="00B61094"/>
    <w:rsid w:val="00BA226D"/>
    <w:rsid w:val="00BC1754"/>
    <w:rsid w:val="00BD01F4"/>
    <w:rsid w:val="00BE25D6"/>
    <w:rsid w:val="00BE54AB"/>
    <w:rsid w:val="00C10941"/>
    <w:rsid w:val="00C40721"/>
    <w:rsid w:val="00C5712B"/>
    <w:rsid w:val="00C6637C"/>
    <w:rsid w:val="00C82807"/>
    <w:rsid w:val="00C97148"/>
    <w:rsid w:val="00CB121A"/>
    <w:rsid w:val="00CB6364"/>
    <w:rsid w:val="00CB73AE"/>
    <w:rsid w:val="00D20774"/>
    <w:rsid w:val="00D20C09"/>
    <w:rsid w:val="00D27578"/>
    <w:rsid w:val="00D30529"/>
    <w:rsid w:val="00D36C6B"/>
    <w:rsid w:val="00D43E7B"/>
    <w:rsid w:val="00D451A2"/>
    <w:rsid w:val="00D917DC"/>
    <w:rsid w:val="00DA3B93"/>
    <w:rsid w:val="00DF3893"/>
    <w:rsid w:val="00E104B2"/>
    <w:rsid w:val="00E12F21"/>
    <w:rsid w:val="00E259BC"/>
    <w:rsid w:val="00E359A6"/>
    <w:rsid w:val="00E365C8"/>
    <w:rsid w:val="00E430EC"/>
    <w:rsid w:val="00E75B3F"/>
    <w:rsid w:val="00E776CF"/>
    <w:rsid w:val="00E80DD7"/>
    <w:rsid w:val="00E82719"/>
    <w:rsid w:val="00EC0CC2"/>
    <w:rsid w:val="00EC2C9A"/>
    <w:rsid w:val="00EE1D3E"/>
    <w:rsid w:val="00EF5648"/>
    <w:rsid w:val="00F41E5A"/>
    <w:rsid w:val="00F4271C"/>
    <w:rsid w:val="00F5465A"/>
    <w:rsid w:val="00F65C1A"/>
    <w:rsid w:val="00F6662E"/>
    <w:rsid w:val="00F905C1"/>
    <w:rsid w:val="00FA116F"/>
    <w:rsid w:val="00FB1398"/>
    <w:rsid w:val="00FC33AD"/>
    <w:rsid w:val="00FD494C"/>
    <w:rsid w:val="00FD7B66"/>
    <w:rsid w:val="0F4D5AE9"/>
    <w:rsid w:val="100C2D03"/>
    <w:rsid w:val="14DA1022"/>
    <w:rsid w:val="16931AAD"/>
    <w:rsid w:val="1CB44D85"/>
    <w:rsid w:val="225E5D83"/>
    <w:rsid w:val="23AA696C"/>
    <w:rsid w:val="2D372890"/>
    <w:rsid w:val="324C301E"/>
    <w:rsid w:val="38E928FC"/>
    <w:rsid w:val="417E7C57"/>
    <w:rsid w:val="43584BD8"/>
    <w:rsid w:val="448E3369"/>
    <w:rsid w:val="4B3C2D5F"/>
    <w:rsid w:val="4B3F3D2E"/>
    <w:rsid w:val="4D3A3F18"/>
    <w:rsid w:val="53893DE8"/>
    <w:rsid w:val="540F12BC"/>
    <w:rsid w:val="54C61EF0"/>
    <w:rsid w:val="56AD0001"/>
    <w:rsid w:val="5AE22C0A"/>
    <w:rsid w:val="5B300132"/>
    <w:rsid w:val="63881666"/>
    <w:rsid w:val="65B71862"/>
    <w:rsid w:val="6B490CF2"/>
    <w:rsid w:val="70245DD1"/>
    <w:rsid w:val="72F504CF"/>
    <w:rsid w:val="7B82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tabs>
        <w:tab w:val="left" w:pos="720"/>
      </w:tabs>
      <w:spacing w:before="260" w:after="260" w:line="413" w:lineRule="auto"/>
      <w:outlineLvl w:val="1"/>
    </w:pPr>
    <w:rPr>
      <w:rFonts w:ascii="Arial" w:hAnsi="Arial" w:eastAsia="黑体" w:cs="Times New Roman"/>
      <w:b/>
      <w:bCs/>
      <w:sz w:val="32"/>
      <w:szCs w:val="32"/>
    </w:rPr>
  </w:style>
  <w:style w:type="paragraph" w:styleId="3">
    <w:name w:val="heading 4"/>
    <w:basedOn w:val="1"/>
    <w:next w:val="1"/>
    <w:link w:val="1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4">
    <w:name w:val="heading 5"/>
    <w:basedOn w:val="1"/>
    <w:next w:val="1"/>
    <w:link w:val="14"/>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basedOn w:val="10"/>
    <w:link w:val="2"/>
    <w:qFormat/>
    <w:uiPriority w:val="0"/>
    <w:rPr>
      <w:rFonts w:ascii="Arial" w:hAnsi="Arial" w:eastAsia="黑体" w:cs="Times New Roman"/>
      <w:b/>
      <w:bCs/>
      <w:sz w:val="32"/>
      <w:szCs w:val="32"/>
    </w:rPr>
  </w:style>
  <w:style w:type="paragraph" w:customStyle="1" w:styleId="12">
    <w:name w:val="*正文"/>
    <w:basedOn w:val="1"/>
    <w:qFormat/>
    <w:uiPriority w:val="0"/>
    <w:pPr>
      <w:snapToGrid w:val="0"/>
      <w:spacing w:line="360" w:lineRule="auto"/>
    </w:pPr>
    <w:rPr>
      <w:rFonts w:ascii="Times New Roman" w:hAnsi="Times New Roman" w:eastAsia="宋体" w:cs="新宋体"/>
      <w:sz w:val="24"/>
    </w:rPr>
  </w:style>
  <w:style w:type="character" w:customStyle="1" w:styleId="13">
    <w:name w:val="标题 4 字符"/>
    <w:basedOn w:val="10"/>
    <w:link w:val="3"/>
    <w:semiHidden/>
    <w:qFormat/>
    <w:uiPriority w:val="9"/>
    <w:rPr>
      <w:rFonts w:asciiTheme="majorHAnsi" w:hAnsiTheme="majorHAnsi" w:eastAsiaTheme="majorEastAsia" w:cstheme="majorBidi"/>
      <w:b/>
      <w:bCs/>
      <w:sz w:val="28"/>
      <w:szCs w:val="28"/>
    </w:rPr>
  </w:style>
  <w:style w:type="character" w:customStyle="1" w:styleId="14">
    <w:name w:val="标题 5 字符"/>
    <w:basedOn w:val="10"/>
    <w:link w:val="4"/>
    <w:semiHidden/>
    <w:qFormat/>
    <w:uiPriority w:val="9"/>
    <w:rPr>
      <w:b/>
      <w:bCs/>
      <w:sz w:val="28"/>
      <w:szCs w:val="28"/>
    </w:rPr>
  </w:style>
  <w:style w:type="character" w:customStyle="1" w:styleId="15">
    <w:name w:val="标准正文 Char"/>
    <w:link w:val="16"/>
    <w:qFormat/>
    <w:locked/>
    <w:uiPriority w:val="0"/>
    <w:rPr>
      <w:sz w:val="28"/>
    </w:rPr>
  </w:style>
  <w:style w:type="paragraph" w:customStyle="1" w:styleId="16">
    <w:name w:val="标准正文"/>
    <w:basedOn w:val="1"/>
    <w:link w:val="15"/>
    <w:qFormat/>
    <w:uiPriority w:val="0"/>
    <w:pPr>
      <w:snapToGrid w:val="0"/>
      <w:spacing w:line="360" w:lineRule="auto"/>
      <w:ind w:firstLine="420" w:firstLineChars="200"/>
    </w:pPr>
    <w:rPr>
      <w:sz w:val="28"/>
    </w:rPr>
  </w:style>
  <w:style w:type="character" w:customStyle="1" w:styleId="17">
    <w:name w:val="无间隔 Char"/>
    <w:link w:val="18"/>
    <w:qFormat/>
    <w:uiPriority w:val="1"/>
    <w:rPr>
      <w:szCs w:val="24"/>
    </w:rPr>
  </w:style>
  <w:style w:type="paragraph" w:customStyle="1" w:styleId="18">
    <w:name w:val="无间隔1"/>
    <w:basedOn w:val="1"/>
    <w:link w:val="17"/>
    <w:qFormat/>
    <w:uiPriority w:val="1"/>
    <w:rPr>
      <w:szCs w:val="24"/>
    </w:rPr>
  </w:style>
  <w:style w:type="character" w:customStyle="1" w:styleId="19">
    <w:name w:val="页眉 字符"/>
    <w:basedOn w:val="10"/>
    <w:link w:val="6"/>
    <w:qFormat/>
    <w:uiPriority w:val="99"/>
    <w:rPr>
      <w:sz w:val="18"/>
      <w:szCs w:val="18"/>
    </w:rPr>
  </w:style>
  <w:style w:type="character" w:customStyle="1" w:styleId="20">
    <w:name w:val="页脚 字符"/>
    <w:basedOn w:val="10"/>
    <w:link w:val="5"/>
    <w:qFormat/>
    <w:uiPriority w:val="99"/>
    <w:rPr>
      <w:sz w:val="18"/>
      <w:szCs w:val="18"/>
    </w:rPr>
  </w:style>
  <w:style w:type="paragraph" w:customStyle="1" w:styleId="21">
    <w:name w:val="表格标题"/>
    <w:basedOn w:val="1"/>
    <w:qFormat/>
    <w:uiPriority w:val="0"/>
    <w:pPr>
      <w:spacing w:line="276" w:lineRule="auto"/>
      <w:jc w:val="center"/>
    </w:pPr>
    <w:rPr>
      <w:rFonts w:ascii="Calibri" w:hAnsi="Calibri" w:eastAsia="宋体" w:cs="Times New Roman"/>
      <w:b/>
    </w:rPr>
  </w:style>
  <w:style w:type="character" w:customStyle="1" w:styleId="22">
    <w:name w:val="font01"/>
    <w:basedOn w:val="10"/>
    <w:qFormat/>
    <w:uiPriority w:val="0"/>
    <w:rPr>
      <w:rFonts w:hint="eastAsia" w:ascii="等线" w:hAnsi="等线" w:eastAsia="等线" w:cs="等线"/>
      <w:color w:val="000000"/>
      <w:sz w:val="22"/>
      <w:szCs w:val="22"/>
      <w:u w:val="none"/>
    </w:rPr>
  </w:style>
  <w:style w:type="character" w:customStyle="1" w:styleId="23">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3EB0D-A326-4E76-8359-76A76582DD7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252</Words>
  <Characters>1437</Characters>
  <Lines>11</Lines>
  <Paragraphs>3</Paragraphs>
  <TotalTime>1009</TotalTime>
  <ScaleCrop>false</ScaleCrop>
  <LinksUpToDate>false</LinksUpToDate>
  <CharactersWithSpaces>1686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2020-04-15T07:42:00Z</dcterms:created>
  <dc:creator>LQF</dc:creator>
  <cp:lastModifiedBy>小鱼仔乖</cp:lastModifiedBy>
  <cp:lastPrinted>2022-07-11T07:00:00Z</cp:lastPrinted>
  <dcterms:modified xsi:type="dcterms:W3CDTF">2025-10-31T01:20:21Z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A29A2D4D0BC940D68D7DCED124F54FDC</vt:lpwstr>
  </property>
  <property fmtid="{D5CDD505-2E9C-101B-9397-08002B2CF9AE}" pid="4" name="KSOTemplateDocerSaveRecord">
    <vt:lpwstr>eyJoZGlkIjoiNzBiNDhmMjQzYjI5MDkwNjIwYmFkMTJkOWVhMzQwZjYiLCJ1c2VySWQiOiIyMzE0ODMzMjMifQ==</vt:lpwstr>
  </property>
</Properties>
</file>