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default" w:ascii="Times New Roman" w:hAnsi="Times New Roman" w:eastAsia="黑体" w:cs="黑体"/>
          <w:color w:val="000000"/>
          <w:kern w:val="0"/>
          <w:sz w:val="32"/>
          <w:szCs w:val="32"/>
          <w:lang w:val="en-US" w:bidi="ar"/>
        </w:rPr>
      </w:pPr>
      <w:r>
        <w:rPr>
          <w:rFonts w:hint="eastAsia" w:ascii="Times New Roman" w:hAnsi="Times New Roman" w:eastAsia="黑体" w:cs="黑体"/>
          <w:color w:val="000000"/>
          <w:kern w:val="0"/>
          <w:sz w:val="32"/>
          <w:szCs w:val="32"/>
          <w:lang w:val="en-US" w:eastAsia="zh-CN"/>
        </w:rPr>
        <w:t>附件3</w:t>
      </w:r>
    </w:p>
    <w:p>
      <w:pPr>
        <w:autoSpaceDE w:val="0"/>
        <w:spacing w:line="600" w:lineRule="exact"/>
        <w:jc w:val="center"/>
        <w:outlineLvl w:val="0"/>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报价表</w:t>
      </w:r>
    </w:p>
    <w:p>
      <w:pPr>
        <w:keepNext w:val="0"/>
        <w:keepLines w:val="0"/>
        <w:pageBreakBefore w:val="0"/>
        <w:widowControl w:val="0"/>
        <w:kinsoku/>
        <w:wordWrap/>
        <w:overflowPunct w:val="0"/>
        <w:topLinePunct w:val="0"/>
        <w:autoSpaceDE/>
        <w:autoSpaceDN/>
        <w:bidi w:val="0"/>
        <w:adjustRightInd/>
        <w:snapToGrid/>
        <w:spacing w:line="600" w:lineRule="exact"/>
        <w:ind w:left="105" w:leftChars="-150" w:right="-420" w:rightChars="-200" w:hanging="420" w:hangingChars="175"/>
        <w:textAlignment w:val="auto"/>
        <w:outlineLvl w:val="0"/>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项目名称：</w:t>
      </w:r>
      <w:bookmarkStart w:id="0" w:name="_GoBack"/>
      <w:bookmarkEnd w:id="0"/>
      <w:r>
        <w:rPr>
          <w:rFonts w:hint="eastAsia" w:ascii="Times New Roman" w:hAnsi="Times New Roman" w:eastAsia="仿宋" w:cs="仿宋"/>
          <w:color w:val="000000"/>
          <w:kern w:val="0"/>
          <w:sz w:val="24"/>
          <w:lang w:bidi="ar"/>
        </w:rPr>
        <w:t>梧州市苍梧县县城区环境空气质量监测点位优化调整新站房搭建项目</w:t>
      </w:r>
    </w:p>
    <w:tbl>
      <w:tblPr>
        <w:tblStyle w:val="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800"/>
        <w:gridCol w:w="882"/>
        <w:gridCol w:w="709"/>
        <w:gridCol w:w="818"/>
        <w:gridCol w:w="131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品名</w:t>
            </w:r>
          </w:p>
        </w:tc>
        <w:tc>
          <w:tcPr>
            <w:tcW w:w="2800"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具体（详细）规格参数</w:t>
            </w:r>
          </w:p>
        </w:tc>
        <w:tc>
          <w:tcPr>
            <w:tcW w:w="882"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计量单位</w:t>
            </w:r>
          </w:p>
        </w:tc>
        <w:tc>
          <w:tcPr>
            <w:tcW w:w="709"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数量</w:t>
            </w:r>
          </w:p>
        </w:tc>
        <w:tc>
          <w:tcPr>
            <w:tcW w:w="818"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单价（元）</w:t>
            </w:r>
          </w:p>
        </w:tc>
        <w:tc>
          <w:tcPr>
            <w:tcW w:w="1315"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合计金额</w:t>
            </w:r>
          </w:p>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（元）</w:t>
            </w:r>
          </w:p>
        </w:tc>
        <w:tc>
          <w:tcPr>
            <w:tcW w:w="1701" w:type="dxa"/>
            <w:noWrap w:val="0"/>
            <w:vAlign w:val="center"/>
          </w:tcPr>
          <w:p>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合计金额</w:t>
            </w:r>
          </w:p>
        </w:tc>
        <w:tc>
          <w:tcPr>
            <w:tcW w:w="5425" w:type="dxa"/>
            <w:gridSpan w:val="5"/>
            <w:noWrap w:val="0"/>
            <w:vAlign w:val="center"/>
          </w:tcPr>
          <w:p>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40" w:type="dxa"/>
            <w:gridSpan w:val="7"/>
            <w:noWrap w:val="0"/>
            <w:vAlign w:val="center"/>
          </w:tcPr>
          <w:p>
            <w:pPr>
              <w:overflowPunct w:val="0"/>
              <w:spacing w:line="360" w:lineRule="exact"/>
              <w:jc w:val="left"/>
              <w:rPr>
                <w:rFonts w:ascii="Times New Roman" w:hAnsi="Times New Roman" w:eastAsia="仿宋" w:cs="仿宋_GB2312"/>
                <w:color w:val="000000"/>
                <w:kern w:val="0"/>
                <w:sz w:val="24"/>
                <w:lang w:bidi="ar"/>
              </w:rPr>
            </w:pPr>
            <w:r>
              <w:rPr>
                <w:rFonts w:ascii="Times New Roman" w:hAnsi="Times New Roman" w:eastAsia="仿宋" w:cs="仿宋_GB2312"/>
                <w:color w:val="000000"/>
                <w:kern w:val="0"/>
                <w:sz w:val="24"/>
                <w:lang w:bidi="ar"/>
              </w:rPr>
              <w:t>商务响应：（供货时间、质保期等）</w:t>
            </w:r>
          </w:p>
          <w:p>
            <w:pPr>
              <w:overflowPunct w:val="0"/>
              <w:spacing w:line="360" w:lineRule="exact"/>
              <w:jc w:val="left"/>
              <w:rPr>
                <w:rFonts w:ascii="Times New Roman" w:hAnsi="Times New Roman" w:eastAsia="仿宋" w:cs="仿宋_GB2312"/>
                <w:color w:val="000000"/>
                <w:kern w:val="0"/>
                <w:sz w:val="24"/>
                <w:lang w:bidi="ar"/>
              </w:rPr>
            </w:pPr>
          </w:p>
          <w:p>
            <w:pPr>
              <w:overflowPunct w:val="0"/>
              <w:spacing w:line="360" w:lineRule="exact"/>
              <w:jc w:val="left"/>
              <w:rPr>
                <w:rFonts w:ascii="Times New Roman" w:hAnsi="Times New Roman" w:eastAsia="仿宋" w:cs="仿宋_GB2312"/>
                <w:color w:val="000000"/>
                <w:kern w:val="0"/>
                <w:sz w:val="24"/>
                <w:lang w:bidi="ar"/>
              </w:rPr>
            </w:pPr>
          </w:p>
          <w:p>
            <w:pPr>
              <w:overflowPunct w:val="0"/>
              <w:spacing w:line="360" w:lineRule="exact"/>
              <w:jc w:val="left"/>
              <w:rPr>
                <w:rFonts w:ascii="Times New Roman" w:hAnsi="Times New Roman" w:eastAsia="仿宋" w:cs="仿宋_GB2312"/>
                <w:color w:val="000000"/>
                <w:kern w:val="0"/>
                <w:sz w:val="24"/>
                <w:lang w:bidi="ar"/>
              </w:rPr>
            </w:pPr>
          </w:p>
          <w:p>
            <w:pPr>
              <w:overflowPunct w:val="0"/>
              <w:spacing w:line="360" w:lineRule="exact"/>
              <w:jc w:val="left"/>
              <w:rPr>
                <w:rFonts w:ascii="Times New Roman" w:hAnsi="Times New Roman" w:eastAsia="仿宋" w:cs="仿宋_GB2312"/>
                <w:color w:val="000000"/>
                <w:kern w:val="0"/>
                <w:sz w:val="24"/>
                <w:lang w:bidi="ar"/>
              </w:rPr>
            </w:pPr>
          </w:p>
        </w:tc>
      </w:tr>
    </w:tbl>
    <w:p>
      <w:pPr>
        <w:keepNext w:val="0"/>
        <w:keepLines w:val="0"/>
        <w:pageBreakBefore w:val="0"/>
        <w:widowControl w:val="0"/>
        <w:kinsoku/>
        <w:wordWrap/>
        <w:overflowPunct w:val="0"/>
        <w:topLinePunct w:val="0"/>
        <w:autoSpaceDE/>
        <w:autoSpaceDN/>
        <w:bidi w:val="0"/>
        <w:adjustRightInd/>
        <w:snapToGrid w:val="0"/>
        <w:spacing w:line="240" w:lineRule="auto"/>
        <w:ind w:firstLine="482" w:firstLineChars="200"/>
        <w:textAlignment w:val="auto"/>
        <w:outlineLvl w:val="1"/>
        <w:rPr>
          <w:rFonts w:hint="default" w:ascii="Times New Roman" w:hAnsi="Times New Roman" w:eastAsia="仿宋" w:cs="Times New Roman"/>
          <w:sz w:val="24"/>
          <w:szCs w:val="24"/>
        </w:rPr>
      </w:pPr>
      <w:r>
        <w:rPr>
          <w:rFonts w:hint="default" w:ascii="Times New Roman" w:hAnsi="Times New Roman" w:eastAsia="仿宋" w:cs="Times New Roman"/>
          <w:b/>
          <w:bCs/>
          <w:color w:val="000000"/>
          <w:kern w:val="0"/>
          <w:sz w:val="24"/>
          <w:szCs w:val="24"/>
          <w:lang w:bidi="ar"/>
        </w:rPr>
        <w:t>报价要求：</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1．报价含运输、拆卸、安装、搬运、清理现场、废旧处理、维修人工费、税发票等所有费用。</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2．报价超过本项目预算的作无效投标处理。</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3．成交供应商须按采购人的要求供货，否则采购人有权拒收。</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4．供应商应按清单中的项目自行备货，根据我方的实际使用需求进行供货，并负责安装到位，确保正常使用。</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outlineLvl w:val="0"/>
        <w:rPr>
          <w:rFonts w:hint="default" w:ascii="Times New Roman" w:hAnsi="Times New Roman" w:eastAsia="仿宋" w:cs="Times New Roman"/>
          <w:color w:val="000000"/>
          <w:kern w:val="0"/>
          <w:sz w:val="24"/>
          <w:szCs w:val="24"/>
          <w:lang w:bidi="ar"/>
        </w:rPr>
      </w:pPr>
      <w:r>
        <w:rPr>
          <w:rFonts w:hint="default" w:ascii="Times New Roman" w:hAnsi="Times New Roman" w:eastAsia="仿宋" w:cs="Times New Roman"/>
          <w:color w:val="000000"/>
          <w:kern w:val="0"/>
          <w:sz w:val="24"/>
          <w:szCs w:val="24"/>
          <w:lang w:bidi="ar"/>
        </w:rPr>
        <w:t>报价单位（盖公章）：                 法定代表人签字：</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outlineLvl w:val="0"/>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联系人及电话：</w:t>
      </w: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outlineLvl w:val="0"/>
        <w:rPr>
          <w:rFonts w:hint="default" w:ascii="Times New Roman" w:hAnsi="Times New Roman" w:eastAsia="仿宋" w:cs="Times New Roman"/>
          <w:sz w:val="24"/>
          <w:szCs w:val="24"/>
        </w:rPr>
      </w:pPr>
      <w:r>
        <w:rPr>
          <w:rFonts w:hint="default" w:ascii="Times New Roman" w:hAnsi="Times New Roman" w:eastAsia="仿宋" w:cs="Times New Roman"/>
          <w:color w:val="000000"/>
          <w:kern w:val="0"/>
          <w:sz w:val="24"/>
          <w:szCs w:val="24"/>
          <w:lang w:bidi="ar"/>
        </w:rPr>
        <w:t xml:space="preserve">报价时间：     年     月     日 </w:t>
      </w:r>
    </w:p>
    <w:p>
      <w:pPr>
        <w:keepNext w:val="0"/>
        <w:keepLines w:val="0"/>
        <w:pageBreakBefore w:val="0"/>
        <w:widowControl w:val="0"/>
        <w:kinsoku/>
        <w:wordWrap/>
        <w:overflowPunct w:val="0"/>
        <w:topLinePunct w:val="0"/>
        <w:autoSpaceDE/>
        <w:autoSpaceDN/>
        <w:bidi w:val="0"/>
        <w:adjustRightInd/>
        <w:snapToGrid w:val="0"/>
        <w:spacing w:line="240" w:lineRule="auto"/>
        <w:ind w:firstLine="482" w:firstLineChars="200"/>
        <w:textAlignment w:val="auto"/>
        <w:rPr>
          <w:rFonts w:hint="default" w:ascii="Times New Roman" w:hAnsi="Times New Roman" w:eastAsia="仿宋" w:cs="Times New Roman"/>
          <w:b/>
          <w:bCs/>
          <w:color w:val="000000"/>
          <w:kern w:val="0"/>
          <w:sz w:val="24"/>
          <w:szCs w:val="24"/>
          <w:lang w:bidi="ar"/>
        </w:rPr>
      </w:pPr>
    </w:p>
    <w:p>
      <w:pPr>
        <w:keepNext w:val="0"/>
        <w:keepLines w:val="0"/>
        <w:pageBreakBefore w:val="0"/>
        <w:widowControl w:val="0"/>
        <w:kinsoku/>
        <w:wordWrap/>
        <w:overflowPunct w:val="0"/>
        <w:topLinePunct w:val="0"/>
        <w:autoSpaceDE/>
        <w:autoSpaceDN/>
        <w:bidi w:val="0"/>
        <w:adjustRightInd/>
        <w:snapToGrid w:val="0"/>
        <w:spacing w:line="240" w:lineRule="auto"/>
        <w:ind w:firstLine="480" w:firstLineChars="200"/>
        <w:textAlignment w:val="auto"/>
        <w:rPr>
          <w:rFonts w:hint="default" w:ascii="Times New Roman" w:hAnsi="Times New Roman" w:eastAsia="仿宋"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926EC"/>
    <w:rsid w:val="1461547A"/>
    <w:rsid w:val="17A926EC"/>
    <w:rsid w:val="358A0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2025-10-13T02:59:00Z</dcterms:created>
  <dc:creator>李宏姣</dc:creator>
  <cp:lastModifiedBy>李宏姣</cp:lastModifiedBy>
  <dcterms:modified xsi:type="dcterms:W3CDTF">2025-11-10T08:51:56Z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