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jc w:val="center"/>
        <w:rPr>
          <w:rFonts w:hint="eastAsia" w:ascii="黑体" w:hAnsi="黑体" w:eastAsia="黑体" w:cs="黑体"/>
          <w:sz w:val="32"/>
          <w:szCs w:val="32"/>
          <w:lang w:val="en-US" w:eastAsia="zh-CN"/>
        </w:rPr>
      </w:pPr>
      <w:bookmarkStart w:id="0" w:name="OLE_LINK2"/>
      <w:r>
        <w:rPr>
          <w:rFonts w:hint="eastAsia" w:ascii="黑体" w:hAnsi="黑体" w:eastAsia="黑体" w:cs="黑体"/>
          <w:sz w:val="32"/>
          <w:szCs w:val="32"/>
          <w:lang w:val="en-US" w:eastAsia="zh-CN"/>
        </w:rPr>
        <w:t>《节气之外：广西-东盟生态守护手记》出版服务</w:t>
      </w:r>
      <w:bookmarkEnd w:id="0"/>
    </w:p>
    <w:p>
      <w:pPr>
        <w:pStyle w:val="2"/>
        <w:jc w:val="center"/>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采购需求</w:t>
      </w:r>
    </w:p>
    <w:tbl>
      <w:tblPr>
        <w:tblStyle w:val="5"/>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739"/>
        <w:gridCol w:w="334"/>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1" w:name="OLE_LINK15"/>
            <w:bookmarkStart w:id="2" w:name="OLE_LINK14"/>
            <w:r>
              <w:rPr>
                <w:rFonts w:hint="eastAsia" w:ascii="Times New Roman" w:hAnsi="Times New Roman" w:cs="Times New Roman"/>
                <w:b/>
                <w:bCs/>
                <w:color w:val="auto"/>
                <w:sz w:val="24"/>
                <w:szCs w:val="24"/>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w:t>
            </w:r>
          </w:p>
        </w:tc>
        <w:tc>
          <w:tcPr>
            <w:tcW w:w="1073" w:type="dxa"/>
            <w:gridSpan w:val="2"/>
            <w:noWrap w:val="0"/>
            <w:vAlign w:val="center"/>
          </w:tcPr>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eastAsia" w:ascii="Times New Roman" w:hAnsi="Times New Roman" w:eastAsia="仿宋" w:cs="Times New Roman"/>
                <w:color w:val="auto"/>
                <w:sz w:val="24"/>
                <w:szCs w:val="24"/>
                <w:lang w:val="en-US" w:eastAsia="zh-CN"/>
              </w:rPr>
            </w:pPr>
            <w:r>
              <w:rPr>
                <w:rFonts w:hint="eastAsia" w:ascii="仿宋" w:hAnsi="仿宋" w:eastAsia="仿宋" w:cs="仿宋"/>
                <w:sz w:val="24"/>
              </w:rPr>
              <w:t>《节气之外：</w:t>
            </w:r>
            <w:r>
              <w:rPr>
                <w:rFonts w:hint="eastAsia" w:ascii="仿宋" w:hAnsi="仿宋" w:eastAsia="仿宋" w:cs="仿宋"/>
                <w:iCs w:val="0"/>
                <w:sz w:val="24"/>
                <w:szCs w:val="22"/>
              </w:rPr>
              <w:t>广西-东盟生态守护手记</w:t>
            </w:r>
            <w:r>
              <w:rPr>
                <w:rFonts w:hint="eastAsia" w:ascii="仿宋" w:hAnsi="仿宋" w:eastAsia="仿宋" w:cs="仿宋"/>
                <w:sz w:val="24"/>
              </w:rPr>
              <w:t>》</w:t>
            </w:r>
            <w:r>
              <w:rPr>
                <w:rFonts w:hint="eastAsia" w:cs="仿宋"/>
                <w:sz w:val="24"/>
                <w:lang w:val="en-US" w:eastAsia="zh-CN"/>
              </w:rPr>
              <w:t>出版服务</w:t>
            </w:r>
          </w:p>
        </w:tc>
        <w:tc>
          <w:tcPr>
            <w:tcW w:w="1031"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1项</w:t>
            </w:r>
          </w:p>
        </w:tc>
        <w:tc>
          <w:tcPr>
            <w:tcW w:w="792"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rPr>
            </w:pPr>
            <w:r>
              <w:rPr>
                <w:rFonts w:hint="eastAsia" w:ascii="仿宋" w:hAnsi="仿宋" w:eastAsia="仿宋" w:cs="仿宋"/>
                <w:sz w:val="24"/>
              </w:rPr>
              <w:t>其他未列明行业</w:t>
            </w:r>
          </w:p>
        </w:tc>
        <w:tc>
          <w:tcPr>
            <w:tcW w:w="6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1.项目概况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拟委托有经验的出版社出版《节气之外：</w:t>
            </w:r>
            <w:r>
              <w:rPr>
                <w:rFonts w:hint="eastAsia" w:ascii="仿宋" w:hAnsi="仿宋" w:eastAsia="仿宋" w:cs="仿宋"/>
                <w:iCs w:val="0"/>
                <w:sz w:val="24"/>
                <w:szCs w:val="22"/>
              </w:rPr>
              <w:t>广西-东盟生态守护手记</w:t>
            </w:r>
            <w:r>
              <w:rPr>
                <w:rFonts w:hint="eastAsia" w:ascii="仿宋" w:hAnsi="仿宋" w:eastAsia="仿宋" w:cs="仿宋"/>
                <w:sz w:val="24"/>
              </w:rPr>
              <w:t>》一书，并申请采购该编著出版服务。根据《广西壮族自治区财政厅关于调整广西政府采购项目公开招标数额和分散采购限额标准的通知》（桂财采〔2021〕61号）、《自治区生态环境厅办公室关于印发自治区生态环境厅采购管理制度的通知》（桂环办函〔2021〕409号）要求，编著出版服务拟采用自行采购中的询价采购方式开展，采购预算金额为</w:t>
            </w:r>
            <w:r>
              <w:rPr>
                <w:rFonts w:hint="eastAsia" w:cs="仿宋"/>
                <w:sz w:val="24"/>
                <w:lang w:val="en-US" w:eastAsia="zh-CN"/>
              </w:rPr>
              <w:t>7.0</w:t>
            </w:r>
            <w:r>
              <w:rPr>
                <w:rFonts w:hint="eastAsia" w:ascii="仿宋" w:hAnsi="仿宋" w:eastAsia="仿宋" w:cs="仿宋"/>
                <w:sz w:val="24"/>
              </w:rPr>
              <w:t>万元整。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 xml:space="preserve">2.服务内容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完成《节气之外：</w:t>
            </w:r>
            <w:r>
              <w:rPr>
                <w:rFonts w:hint="eastAsia" w:ascii="仿宋" w:hAnsi="仿宋" w:eastAsia="仿宋" w:cs="仿宋"/>
                <w:iCs w:val="0"/>
                <w:sz w:val="24"/>
                <w:szCs w:val="22"/>
              </w:rPr>
              <w:t>广西-东盟生态守护手记</w:t>
            </w:r>
            <w:r>
              <w:rPr>
                <w:rFonts w:hint="eastAsia" w:ascii="仿宋" w:hAnsi="仿宋" w:eastAsia="仿宋" w:cs="仿宋"/>
                <w:sz w:val="24"/>
              </w:rPr>
              <w:t>》书稿的</w:t>
            </w:r>
            <w:r>
              <w:rPr>
                <w:rFonts w:hint="eastAsia" w:ascii="仿宋" w:hAnsi="仿宋" w:eastAsia="仿宋" w:cs="仿宋"/>
                <w:sz w:val="24"/>
                <w:lang w:val="en-US" w:eastAsia="zh-CN"/>
              </w:rPr>
              <w:t>编辑加工、</w:t>
            </w:r>
            <w:r>
              <w:rPr>
                <w:rFonts w:hint="eastAsia" w:ascii="仿宋" w:hAnsi="仿宋" w:eastAsia="仿宋" w:cs="仿宋"/>
                <w:sz w:val="24"/>
              </w:rPr>
              <w:t>一校、二校、三校、审读、装帧设计</w:t>
            </w:r>
            <w:r>
              <w:rPr>
                <w:rFonts w:hint="eastAsia" w:ascii="仿宋" w:hAnsi="仿宋" w:eastAsia="仿宋" w:cs="仿宋"/>
                <w:sz w:val="24"/>
                <w:lang w:val="en-US" w:eastAsia="zh-CN"/>
              </w:rPr>
              <w:t>及</w:t>
            </w:r>
            <w:r>
              <w:rPr>
                <w:rFonts w:hint="eastAsia" w:ascii="仿宋" w:hAnsi="仿宋" w:eastAsia="仿宋" w:cs="仿宋"/>
                <w:sz w:val="24"/>
              </w:rPr>
              <w:t>书号申请等编撰与出版工作。全书稿面字数约</w:t>
            </w:r>
            <w:r>
              <w:rPr>
                <w:rFonts w:hint="eastAsia" w:cs="仿宋"/>
                <w:sz w:val="24"/>
                <w:lang w:val="en-US" w:eastAsia="zh-CN"/>
              </w:rPr>
              <w:t>16</w:t>
            </w:r>
            <w:r>
              <w:rPr>
                <w:rFonts w:hint="eastAsia" w:ascii="仿宋" w:hAnsi="仿宋" w:eastAsia="仿宋" w:cs="仿宋"/>
                <w:sz w:val="24"/>
              </w:rPr>
              <w:t>万字。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3.服务要求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服务成果：2026年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日前向采购人提交《节气之外：</w:t>
            </w:r>
            <w:r>
              <w:rPr>
                <w:rFonts w:hint="eastAsia" w:ascii="仿宋" w:hAnsi="仿宋" w:eastAsia="仿宋" w:cs="仿宋"/>
                <w:iCs w:val="0"/>
                <w:sz w:val="24"/>
                <w:szCs w:val="22"/>
              </w:rPr>
              <w:t>广西-东盟生态守护手记</w:t>
            </w:r>
            <w:r>
              <w:rPr>
                <w:rFonts w:hint="eastAsia" w:ascii="仿宋" w:hAnsi="仿宋" w:eastAsia="仿宋" w:cs="仿宋"/>
                <w:sz w:val="24"/>
              </w:rPr>
              <w:t>》图书100册及图书最终的电子稿（PDF文档）。</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印刷要求：图书成品规格为小16 开本，成品尺寸170mm×240mm，内文用80克纯质纸彩色印刷，封面用230克特种纸彩色印刷，图书装订方式采用平装。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保密要求：稿件内容未经采购方允许，不得擅自交予第三方传看，不泄露其内容；不以任何方式与外界讨论、报告、发表、传播不允许公开的工作环境、内容、数据、图件和成果等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bookmarkStart w:id="3" w:name="OLE_LINK13"/>
            <w:r>
              <w:rPr>
                <w:rFonts w:hint="eastAsia" w:ascii="仿宋" w:hAnsi="仿宋" w:eastAsia="仿宋" w:cs="仿宋"/>
                <w:sz w:val="24"/>
              </w:rPr>
              <w:t>合同签订</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rPr>
              <w:t>成交公告发出之日起</w:t>
            </w:r>
            <w:r>
              <w:rPr>
                <w:rFonts w:ascii="仿宋" w:hAnsi="仿宋" w:eastAsia="仿宋" w:cs="仿宋"/>
                <w:sz w:val="24"/>
              </w:rPr>
              <w:t>15</w:t>
            </w:r>
            <w:r>
              <w:rPr>
                <w:rFonts w:hint="eastAsia" w:ascii="仿宋" w:hAnsi="仿宋" w:eastAsia="仿宋" w:cs="仿宋"/>
                <w:sz w:val="24"/>
              </w:rPr>
              <w:t>个工作</w:t>
            </w:r>
            <w:r>
              <w:rPr>
                <w:rFonts w:ascii="仿宋" w:hAnsi="仿宋" w:eastAsia="仿宋" w:cs="仿宋"/>
                <w:sz w:val="24"/>
              </w:rPr>
              <w:t>日内</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服务时间</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签订合同之日起至202</w:t>
            </w:r>
            <w:r>
              <w:rPr>
                <w:rFonts w:hint="eastAsia" w:ascii="仿宋" w:hAnsi="仿宋" w:eastAsia="仿宋" w:cs="仿宋"/>
                <w:sz w:val="24"/>
                <w:lang w:val="en-US" w:eastAsia="zh-CN"/>
              </w:rPr>
              <w:t>6</w:t>
            </w:r>
            <w:r>
              <w:rPr>
                <w:rFonts w:hint="eastAsia" w:ascii="仿宋" w:hAnsi="仿宋" w:eastAsia="仿宋" w:cs="仿宋"/>
                <w:sz w:val="24"/>
              </w:rPr>
              <w:t>年6月</w:t>
            </w:r>
            <w:r>
              <w:rPr>
                <w:rFonts w:hint="eastAsia" w:ascii="仿宋" w:hAnsi="仿宋" w:eastAsia="仿宋" w:cs="仿宋"/>
                <w:sz w:val="24"/>
                <w:lang w:val="en-US" w:eastAsia="zh-CN"/>
              </w:rPr>
              <w:t>30</w:t>
            </w:r>
            <w:r>
              <w:rPr>
                <w:rFonts w:hint="eastAsia" w:ascii="仿宋" w:hAnsi="仿宋" w:eastAsia="仿宋" w:cs="仿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服务地点</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kern w:val="0"/>
                <w:sz w:val="24"/>
              </w:rPr>
              <w:t>出版社</w:t>
            </w:r>
            <w:r>
              <w:rPr>
                <w:rFonts w:hint="eastAsia" w:cs="仿宋"/>
                <w:kern w:val="0"/>
                <w:sz w:val="24"/>
                <w:lang w:eastAsia="zh-CN"/>
              </w:rPr>
              <w:t>，</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年6月</w:t>
            </w:r>
            <w:r>
              <w:rPr>
                <w:rFonts w:hint="eastAsia" w:ascii="仿宋" w:hAnsi="仿宋" w:eastAsia="仿宋" w:cs="仿宋"/>
                <w:kern w:val="0"/>
                <w:sz w:val="24"/>
                <w:lang w:val="en-US" w:eastAsia="zh-CN"/>
              </w:rPr>
              <w:t>30</w:t>
            </w:r>
            <w:r>
              <w:rPr>
                <w:rFonts w:hint="eastAsia" w:ascii="仿宋" w:hAnsi="仿宋" w:eastAsia="仿宋" w:cs="仿宋"/>
                <w:kern w:val="0"/>
                <w:sz w:val="24"/>
                <w:lang w:eastAsia="zh-CN"/>
              </w:rPr>
              <w:t>日前</w:t>
            </w:r>
            <w:r>
              <w:rPr>
                <w:rFonts w:hint="eastAsia" w:ascii="仿宋" w:hAnsi="仿宋" w:eastAsia="仿宋" w:cs="仿宋"/>
                <w:kern w:val="0"/>
                <w:sz w:val="24"/>
                <w:lang w:val="en-US" w:eastAsia="zh-CN"/>
              </w:rPr>
              <w:t>将编著</w:t>
            </w:r>
            <w:r>
              <w:rPr>
                <w:rFonts w:hint="eastAsia" w:ascii="仿宋" w:hAnsi="仿宋" w:eastAsia="仿宋" w:cs="仿宋"/>
                <w:kern w:val="0"/>
                <w:sz w:val="24"/>
                <w:lang w:eastAsia="zh-CN"/>
              </w:rPr>
              <w:t>交付至南宁市青秀区佛子岭路16号广西壮族自治区生态环境监测中心。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rPr>
              <w:t>质量保障</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付款方式</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widowControl/>
              <w:spacing w:line="400" w:lineRule="exact"/>
              <w:ind w:left="0" w:leftChars="0" w:firstLine="0" w:firstLineChars="0"/>
              <w:rPr>
                <w:rFonts w:hint="eastAsia" w:ascii="仿宋" w:hAnsi="仿宋" w:eastAsia="仿宋" w:cs="仿宋"/>
                <w:sz w:val="24"/>
                <w:lang w:val="en-US"/>
              </w:rPr>
            </w:pPr>
            <w:r>
              <w:rPr>
                <w:rFonts w:hint="eastAsia" w:ascii="仿宋" w:hAnsi="仿宋" w:eastAsia="仿宋" w:cs="仿宋"/>
                <w:sz w:val="24"/>
              </w:rPr>
              <w:t>1.双方签订合同</w:t>
            </w:r>
            <w:r>
              <w:rPr>
                <w:rFonts w:hint="eastAsia" w:ascii="仿宋" w:hAnsi="仿宋" w:eastAsia="仿宋" w:cs="仿宋"/>
                <w:sz w:val="24"/>
                <w:lang w:val="en-US" w:eastAsia="zh-CN"/>
              </w:rPr>
              <w:t>后</w:t>
            </w:r>
            <w:r>
              <w:rPr>
                <w:rFonts w:hint="eastAsia" w:ascii="仿宋" w:hAnsi="仿宋" w:eastAsia="仿宋" w:cs="仿宋"/>
                <w:sz w:val="24"/>
              </w:rPr>
              <w:t>，</w:t>
            </w:r>
            <w:r>
              <w:rPr>
                <w:rFonts w:hint="eastAsia" w:ascii="仿宋" w:hAnsi="仿宋" w:eastAsia="仿宋" w:cs="仿宋"/>
                <w:sz w:val="24"/>
                <w:lang w:val="zh-CN"/>
              </w:rPr>
              <w:t>采购人</w:t>
            </w:r>
            <w:r>
              <w:rPr>
                <w:rFonts w:hint="eastAsia" w:ascii="仿宋" w:hAnsi="仿宋" w:eastAsia="仿宋" w:cs="仿宋"/>
                <w:sz w:val="24"/>
              </w:rPr>
              <w:t>收到</w:t>
            </w:r>
            <w:r>
              <w:rPr>
                <w:rFonts w:hint="eastAsia" w:ascii="仿宋" w:hAnsi="仿宋" w:eastAsia="仿宋" w:cs="仿宋"/>
                <w:sz w:val="24"/>
                <w:szCs w:val="22"/>
              </w:rPr>
              <w:t>支付金额的合法发票</w:t>
            </w:r>
            <w:r>
              <w:rPr>
                <w:rFonts w:hint="eastAsia" w:ascii="仿宋" w:hAnsi="仿宋" w:eastAsia="仿宋" w:cs="仿宋"/>
                <w:sz w:val="24"/>
                <w:lang w:val="en-US" w:eastAsia="zh-CN"/>
              </w:rPr>
              <w:t>15</w:t>
            </w:r>
            <w:r>
              <w:rPr>
                <w:rFonts w:hint="eastAsia" w:ascii="仿宋" w:hAnsi="仿宋" w:eastAsia="仿宋" w:cs="仿宋"/>
                <w:sz w:val="24"/>
              </w:rPr>
              <w:t>个工作日内</w:t>
            </w:r>
            <w:r>
              <w:rPr>
                <w:rFonts w:hint="eastAsia" w:ascii="仿宋" w:hAnsi="仿宋" w:eastAsia="仿宋" w:cs="仿宋"/>
                <w:sz w:val="24"/>
                <w:lang w:eastAsia="zh-CN"/>
              </w:rPr>
              <w:t>，</w:t>
            </w:r>
            <w:r>
              <w:rPr>
                <w:rFonts w:hint="eastAsia" w:ascii="仿宋" w:hAnsi="仿宋" w:eastAsia="仿宋" w:cs="仿宋"/>
                <w:sz w:val="24"/>
                <w:lang w:val="en-US"/>
              </w:rPr>
              <w:t>支付</w:t>
            </w:r>
            <w:r>
              <w:rPr>
                <w:rFonts w:hint="eastAsia" w:ascii="仿宋" w:hAnsi="仿宋" w:eastAsia="仿宋" w:cs="仿宋"/>
                <w:sz w:val="24"/>
                <w:lang w:val="en-US" w:eastAsia="zh-CN"/>
              </w:rPr>
              <w:t>项目</w:t>
            </w:r>
            <w:r>
              <w:rPr>
                <w:rFonts w:hint="eastAsia" w:ascii="仿宋" w:hAnsi="仿宋" w:eastAsia="仿宋" w:cs="仿宋"/>
                <w:sz w:val="24"/>
                <w:lang w:val="en-US"/>
              </w:rPr>
              <w:t>合同总金额的</w:t>
            </w:r>
            <w:r>
              <w:rPr>
                <w:rFonts w:hint="eastAsia" w:ascii="仿宋" w:hAnsi="仿宋" w:eastAsia="仿宋" w:cs="仿宋"/>
                <w:sz w:val="24"/>
                <w:lang w:val="en-US" w:eastAsia="zh-CN"/>
              </w:rPr>
              <w:t>5</w:t>
            </w:r>
            <w:r>
              <w:rPr>
                <w:rFonts w:hint="eastAsia" w:ascii="仿宋" w:hAnsi="仿宋" w:eastAsia="仿宋" w:cs="仿宋"/>
                <w:sz w:val="24"/>
                <w:lang w:val="en-US"/>
              </w:rPr>
              <w:t>0%。</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2.2025年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日前，采购人</w:t>
            </w:r>
            <w:r>
              <w:rPr>
                <w:rFonts w:hint="eastAsia" w:ascii="仿宋" w:hAnsi="仿宋" w:eastAsia="仿宋" w:cs="仿宋"/>
                <w:sz w:val="24"/>
                <w:lang w:val="en-US" w:eastAsia="zh-CN"/>
              </w:rPr>
              <w:t>收到成交人提供书稿的一校稿和</w:t>
            </w:r>
            <w:r>
              <w:rPr>
                <w:rFonts w:hint="eastAsia" w:ascii="仿宋" w:hAnsi="仿宋" w:eastAsia="仿宋" w:cs="仿宋"/>
                <w:sz w:val="24"/>
                <w:szCs w:val="22"/>
              </w:rPr>
              <w:t>支付金额的合法发票</w:t>
            </w:r>
            <w:r>
              <w:rPr>
                <w:rFonts w:hint="eastAsia" w:ascii="仿宋" w:hAnsi="仿宋" w:eastAsia="仿宋" w:cs="仿宋"/>
                <w:sz w:val="24"/>
                <w:lang w:val="en-US" w:eastAsia="zh-CN"/>
              </w:rPr>
              <w:t>1</w:t>
            </w:r>
            <w:r>
              <w:rPr>
                <w:rFonts w:hint="eastAsia" w:ascii="仿宋" w:hAnsi="仿宋" w:eastAsia="仿宋" w:cs="仿宋"/>
                <w:sz w:val="24"/>
              </w:rPr>
              <w:t>5个工作日内</w:t>
            </w:r>
            <w:r>
              <w:rPr>
                <w:rFonts w:hint="eastAsia" w:ascii="仿宋" w:hAnsi="仿宋" w:eastAsia="仿宋" w:cs="仿宋"/>
                <w:sz w:val="24"/>
                <w:lang w:eastAsia="zh-CN"/>
              </w:rPr>
              <w:t>，</w:t>
            </w:r>
            <w:r>
              <w:rPr>
                <w:rFonts w:hint="eastAsia" w:ascii="仿宋" w:hAnsi="仿宋" w:eastAsia="仿宋" w:cs="仿宋"/>
                <w:sz w:val="24"/>
              </w:rPr>
              <w:t>支付项目合同总金额的50%。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报价要求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报价为采购人指定服务范围内的全部价格，至少包括：（1）图书的排版、校对、印制、送货上门等本项目所包含的所有服务的价格（包括人工、材料、设备等）；（2）必要的保险费用和各项税金；（3）验收及专家评估费用等；（4）与本项目有关的其他一切费用。采购人不再支付成交价格以外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验收要求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乙方提供不符合合同、询价文件、报价文件规定的服务成果，甲方有权拒绝接受。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lang w:val="en"/>
              </w:rPr>
              <w:t>.</w:t>
            </w:r>
            <w:r>
              <w:rPr>
                <w:rFonts w:ascii="仿宋" w:hAnsi="仿宋" w:eastAsia="仿宋" w:cs="仿宋"/>
                <w:sz w:val="24"/>
              </w:rPr>
              <w:t>乙方完成服务后应及时书面通知甲方进行验收，甲方应在收到通知后七个工作日内进行验收。</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lang w:val="en"/>
              </w:rPr>
              <w:t>.</w:t>
            </w:r>
            <w:r>
              <w:rPr>
                <w:rFonts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5</w:t>
            </w:r>
            <w:r>
              <w:rPr>
                <w:rFonts w:ascii="仿宋" w:hAnsi="仿宋" w:eastAsia="仿宋" w:cs="仿宋"/>
                <w:sz w:val="24"/>
                <w:lang w:val="en"/>
              </w:rPr>
              <w:t>.</w:t>
            </w:r>
            <w:r>
              <w:rPr>
                <w:rFonts w:ascii="仿宋" w:hAnsi="仿宋" w:eastAsia="仿宋" w:cs="仿宋"/>
                <w:sz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售后服务、服务质量</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乙方应按照国家有关法律法规、合同、询价文件、报价文件所附的《服务承诺》要求为甲方提供相应的服务。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乙方提供服务的质量保证期按交付服务成果验收合格并签署验收合格单之日起计算，为</w:t>
            </w:r>
            <w:r>
              <w:rPr>
                <w:rFonts w:hint="eastAsia" w:ascii="仿宋" w:hAnsi="仿宋" w:eastAsia="仿宋" w:cs="仿宋"/>
                <w:sz w:val="24"/>
                <w:u w:val="single"/>
              </w:rPr>
              <w:t>/</w:t>
            </w:r>
            <w:r>
              <w:rPr>
                <w:rFonts w:ascii="仿宋" w:hAnsi="仿宋" w:eastAsia="仿宋" w:cs="仿宋"/>
                <w:sz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培训</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eastAsia="宋体"/>
                <w:sz w:val="24"/>
                <w:szCs w:val="24"/>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知识产权</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履约保证金</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中小企业说明</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进口产品</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rPr>
              <w:t>原厂商授权及相关要求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rPr>
              <w:t>其他要求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b/>
                <w:sz w:val="24"/>
                <w:szCs w:val="24"/>
                <w:lang w:val="en-US" w:eastAsia="zh-CN"/>
              </w:rPr>
            </w:pPr>
            <w:r>
              <w:rPr>
                <w:rFonts w:hint="eastAsia" w:ascii="仿宋" w:hAnsi="仿宋" w:eastAsia="仿宋"/>
                <w:sz w:val="24"/>
              </w:rPr>
              <w:t>自发布成交结果公告之日起，成交人应与采购人于1</w:t>
            </w:r>
            <w:r>
              <w:rPr>
                <w:rFonts w:hint="eastAsia"/>
                <w:sz w:val="24"/>
                <w:lang w:val="en-US" w:eastAsia="zh-CN"/>
              </w:rPr>
              <w:t>5</w:t>
            </w:r>
            <w:r>
              <w:rPr>
                <w:rFonts w:hint="eastAsia" w:ascii="仿宋" w:hAnsi="仿宋" w:eastAsia="仿宋"/>
                <w:sz w:val="24"/>
              </w:rPr>
              <w:t>个工作日内签订合同。成交人逾期不签订合同的，视为成交人主动放弃成交结果，由此产生的全部责任后果由成交人承担。</w:t>
            </w:r>
          </w:p>
        </w:tc>
      </w:tr>
      <w:bookmarkEnd w:id="1"/>
      <w:bookmarkEnd w:id="2"/>
      <w:bookmarkEnd w:id="3"/>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DCC0C1-3FF9-4D23-BEFA-475D99343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23FDC1C-DCEC-4169-B4F7-8D80BA356C41}"/>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58F778E"/>
    <w:rsid w:val="07AE35A7"/>
    <w:rsid w:val="07E51AAD"/>
    <w:rsid w:val="08AA0601"/>
    <w:rsid w:val="0CB642E9"/>
    <w:rsid w:val="0DCD7C36"/>
    <w:rsid w:val="0E46377B"/>
    <w:rsid w:val="0F0D1F91"/>
    <w:rsid w:val="0F52785C"/>
    <w:rsid w:val="11321BC4"/>
    <w:rsid w:val="15F70B98"/>
    <w:rsid w:val="16C31566"/>
    <w:rsid w:val="170C23E5"/>
    <w:rsid w:val="173A24A9"/>
    <w:rsid w:val="1C900D6C"/>
    <w:rsid w:val="1EA76D5A"/>
    <w:rsid w:val="1F741DA9"/>
    <w:rsid w:val="223D47BB"/>
    <w:rsid w:val="277D5657"/>
    <w:rsid w:val="27CA296F"/>
    <w:rsid w:val="27D43AE7"/>
    <w:rsid w:val="281401DD"/>
    <w:rsid w:val="284F59AF"/>
    <w:rsid w:val="28602815"/>
    <w:rsid w:val="2D125C0A"/>
    <w:rsid w:val="2DF21D04"/>
    <w:rsid w:val="2DFE2383"/>
    <w:rsid w:val="2E2E2ED2"/>
    <w:rsid w:val="2FCD04FA"/>
    <w:rsid w:val="30626FC7"/>
    <w:rsid w:val="30866529"/>
    <w:rsid w:val="32032083"/>
    <w:rsid w:val="329F7A92"/>
    <w:rsid w:val="36DA75BB"/>
    <w:rsid w:val="36E807A2"/>
    <w:rsid w:val="37E926F3"/>
    <w:rsid w:val="3A9E037E"/>
    <w:rsid w:val="3B6E4E12"/>
    <w:rsid w:val="3CE55274"/>
    <w:rsid w:val="3FD633C9"/>
    <w:rsid w:val="43056A83"/>
    <w:rsid w:val="43EC54FA"/>
    <w:rsid w:val="47775FCD"/>
    <w:rsid w:val="4809333E"/>
    <w:rsid w:val="48F07DB8"/>
    <w:rsid w:val="4B4B6913"/>
    <w:rsid w:val="4BA17322"/>
    <w:rsid w:val="4BAF1EBA"/>
    <w:rsid w:val="4BB61845"/>
    <w:rsid w:val="4BE946D8"/>
    <w:rsid w:val="4C694B6C"/>
    <w:rsid w:val="4D470CD7"/>
    <w:rsid w:val="4D705E90"/>
    <w:rsid w:val="4E152629"/>
    <w:rsid w:val="4E2841FD"/>
    <w:rsid w:val="4E6D2CB8"/>
    <w:rsid w:val="4FCE1B25"/>
    <w:rsid w:val="51925DE3"/>
    <w:rsid w:val="526947C2"/>
    <w:rsid w:val="53894649"/>
    <w:rsid w:val="53D2506A"/>
    <w:rsid w:val="54604C7D"/>
    <w:rsid w:val="55C67A47"/>
    <w:rsid w:val="561455C8"/>
    <w:rsid w:val="57425C42"/>
    <w:rsid w:val="57784D6D"/>
    <w:rsid w:val="592E0CDD"/>
    <w:rsid w:val="5CB56BF9"/>
    <w:rsid w:val="5CE826FB"/>
    <w:rsid w:val="5D4E3CA0"/>
    <w:rsid w:val="610C13FF"/>
    <w:rsid w:val="61562306"/>
    <w:rsid w:val="63DC5AE3"/>
    <w:rsid w:val="640721AA"/>
    <w:rsid w:val="65503446"/>
    <w:rsid w:val="66FD0AF3"/>
    <w:rsid w:val="67EC408F"/>
    <w:rsid w:val="69AA1A66"/>
    <w:rsid w:val="6A652199"/>
    <w:rsid w:val="6C664BDD"/>
    <w:rsid w:val="6EFD3E03"/>
    <w:rsid w:val="70D71323"/>
    <w:rsid w:val="757F40D0"/>
    <w:rsid w:val="76091AB6"/>
    <w:rsid w:val="778B5CCA"/>
    <w:rsid w:val="77F812E1"/>
    <w:rsid w:val="780A485B"/>
    <w:rsid w:val="787303DE"/>
    <w:rsid w:val="787466AD"/>
    <w:rsid w:val="79436D5F"/>
    <w:rsid w:val="79E57808"/>
    <w:rsid w:val="7A096743"/>
    <w:rsid w:val="7BBD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7"/>
    <w:link w:val="9"/>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1718</Words>
  <Characters>1785</Characters>
  <Lines>10</Lines>
  <Paragraphs>2</Paragraphs>
  <TotalTime>1</TotalTime>
  <ScaleCrop>false</ScaleCrop>
  <LinksUpToDate>false</LinksUpToDate>
  <CharactersWithSpaces>1787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吕保玉</cp:lastModifiedBy>
  <dcterms:modified xsi:type="dcterms:W3CDTF">2025-11-13T00:33:29Z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