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E327">
      <w:pPr>
        <w:autoSpaceDE w:val="0"/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42D3965F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4849EE2B">
      <w:pPr>
        <w:overflowPunct w:val="0"/>
        <w:spacing w:line="600" w:lineRule="exact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  <w:r>
        <w:rPr>
          <w:rFonts w:hint="eastAsia" w:ascii="Times New Roman" w:hAnsi="Times New Roman" w:cs="Times New Roman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2025年专用设备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832"/>
        <w:gridCol w:w="864"/>
        <w:gridCol w:w="552"/>
        <w:gridCol w:w="835"/>
        <w:gridCol w:w="1315"/>
        <w:gridCol w:w="1283"/>
      </w:tblGrid>
      <w:tr w14:paraId="7C70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noWrap w:val="0"/>
            <w:vAlign w:val="center"/>
          </w:tcPr>
          <w:p w14:paraId="2B905858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32" w:type="dxa"/>
            <w:noWrap w:val="0"/>
            <w:vAlign w:val="center"/>
          </w:tcPr>
          <w:p w14:paraId="005C2BF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64" w:type="dxa"/>
            <w:noWrap w:val="0"/>
            <w:vAlign w:val="center"/>
          </w:tcPr>
          <w:p w14:paraId="7A261C2F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552" w:type="dxa"/>
            <w:noWrap w:val="0"/>
            <w:vAlign w:val="center"/>
          </w:tcPr>
          <w:p w14:paraId="2C82289A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35" w:type="dxa"/>
            <w:noWrap w:val="0"/>
            <w:vAlign w:val="center"/>
          </w:tcPr>
          <w:p w14:paraId="52579B4A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6BDC044C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5E44DA5F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58985279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648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noWrap w:val="0"/>
            <w:vAlign w:val="center"/>
          </w:tcPr>
          <w:p w14:paraId="401CFE06">
            <w:pPr>
              <w:widowControl/>
              <w:tabs>
                <w:tab w:val="left" w:pos="180"/>
                <w:tab w:val="left" w:pos="1620"/>
              </w:tabs>
              <w:ind w:left="0" w:leftChars="0" w:firstLineChars="0"/>
              <w:jc w:val="left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石墨消解仪</w:t>
            </w:r>
          </w:p>
        </w:tc>
        <w:tc>
          <w:tcPr>
            <w:tcW w:w="2832" w:type="dxa"/>
            <w:noWrap w:val="0"/>
            <w:vAlign w:val="center"/>
          </w:tcPr>
          <w:p w14:paraId="5A302C3E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最高工作温度≥220℃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。 </w:t>
            </w:r>
          </w:p>
          <w:p w14:paraId="6E7AB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孔数</w:t>
            </w:r>
            <w:r>
              <w:rPr>
                <w:rFonts w:hint="eastAsia"/>
                <w:lang w:val="en-US" w:eastAsia="zh-CN"/>
              </w:rPr>
              <w:t>≥60孔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，孔径30~31mm，孔深50~55mm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120D63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3.技术参数： </w:t>
            </w:r>
          </w:p>
          <w:p w14:paraId="630E59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3.1 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立体包裹式加热；</w:t>
            </w:r>
          </w:p>
          <w:p w14:paraId="53D4A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控温精度：±1℃；</w:t>
            </w:r>
          </w:p>
          <w:p w14:paraId="688F58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3.3相邻孔间温差≤1.5℃，加热温度均匀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53686FAB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3.4 加热板块表面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需要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防腐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，加热板材质为石墨；</w:t>
            </w:r>
          </w:p>
          <w:p w14:paraId="4C7A32FD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3.5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配两套带回流盖聚四氟乙烯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消解管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27B4B09">
            <w:pPr>
              <w:widowControl/>
              <w:tabs>
                <w:tab w:val="left" w:pos="180"/>
                <w:tab w:val="left" w:pos="1620"/>
              </w:tabs>
              <w:ind w:left="0" w:leftChars="0" w:firstLineChars="0"/>
              <w:jc w:val="left"/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3.6 聚四氟乙烯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消解管</w:t>
            </w:r>
            <w:r>
              <w:rPr>
                <w:rFonts w:hint="eastAsia" w:ascii="Times New Roman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无重金属溶出；</w:t>
            </w:r>
          </w:p>
          <w:p w14:paraId="3BC81A5D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4.配置要求： </w:t>
            </w:r>
          </w:p>
          <w:p w14:paraId="381471B8">
            <w:pPr>
              <w:widowControl/>
              <w:numPr>
                <w:ilvl w:val="-1"/>
                <w:numId w:val="0"/>
              </w:numPr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4.1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主机1台。</w:t>
            </w:r>
          </w:p>
          <w:p w14:paraId="32BFAD41">
            <w:pPr>
              <w:overflowPunct w:val="0"/>
              <w:spacing w:line="600" w:lineRule="exact"/>
              <w:jc w:val="left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4.2需带温度控制器，温控精度小于≤±1℃，控温范围：室温-300℃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。 </w:t>
            </w:r>
          </w:p>
        </w:tc>
        <w:tc>
          <w:tcPr>
            <w:tcW w:w="864" w:type="dxa"/>
            <w:noWrap w:val="0"/>
            <w:vAlign w:val="center"/>
          </w:tcPr>
          <w:p w14:paraId="150B77C1">
            <w:pPr>
              <w:overflowPunct w:val="0"/>
              <w:spacing w:line="6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52" w:type="dxa"/>
            <w:noWrap w:val="0"/>
            <w:vAlign w:val="center"/>
          </w:tcPr>
          <w:p w14:paraId="3DF8CE28">
            <w:pPr>
              <w:overflowPunct w:val="0"/>
              <w:spacing w:line="6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835" w:type="dxa"/>
            <w:noWrap w:val="0"/>
            <w:vAlign w:val="center"/>
          </w:tcPr>
          <w:p w14:paraId="59FC486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32000</w:t>
            </w:r>
          </w:p>
        </w:tc>
        <w:tc>
          <w:tcPr>
            <w:tcW w:w="1315" w:type="dxa"/>
            <w:noWrap w:val="0"/>
            <w:vAlign w:val="center"/>
          </w:tcPr>
          <w:p w14:paraId="260AC81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64000</w:t>
            </w:r>
          </w:p>
        </w:tc>
        <w:tc>
          <w:tcPr>
            <w:tcW w:w="1283" w:type="dxa"/>
            <w:noWrap w:val="0"/>
            <w:vAlign w:val="center"/>
          </w:tcPr>
          <w:p w14:paraId="48FE858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BC1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noWrap w:val="0"/>
            <w:vAlign w:val="center"/>
          </w:tcPr>
          <w:p w14:paraId="4C6DFEA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高氯COD消解器</w:t>
            </w:r>
          </w:p>
        </w:tc>
        <w:tc>
          <w:tcPr>
            <w:tcW w:w="2832" w:type="dxa"/>
            <w:noWrap w:val="0"/>
            <w:vAlign w:val="center"/>
          </w:tcPr>
          <w:p w14:paraId="6B4EBC0F">
            <w:pPr>
              <w:pStyle w:val="2"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p w14:paraId="187228B4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1.1.消解样品数：≥6个；</w:t>
            </w:r>
          </w:p>
          <w:p w14:paraId="638BCEF1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1.2消解瓶容量：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250mL；</w:t>
            </w:r>
          </w:p>
          <w:p w14:paraId="3F2FC2AB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1.3.测量范围：30～700mg/L（如最大测量范围＞700mg/L的，视为正偏离）；</w:t>
            </w:r>
          </w:p>
          <w:p w14:paraId="6D64F63F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1.4.消解时间：2h；</w:t>
            </w:r>
          </w:p>
          <w:p w14:paraId="6054E96D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1.5.测量误差：≤500mg/L，相对标准偏差不大于5.0%；≤1000mg/L，相对标准偏差不大于8.0%；</w:t>
            </w:r>
          </w:p>
          <w:p w14:paraId="3BE4AE4F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1.6.环境温度：≤35℃；</w:t>
            </w:r>
          </w:p>
          <w:p w14:paraId="1C0E82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加热功率：1600W-3000W；</w:t>
            </w:r>
          </w:p>
          <w:p w14:paraId="4F2113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加热面板：石墨材质加热板；</w:t>
            </w:r>
          </w:p>
          <w:p w14:paraId="7A52CDC5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冷却装置：水冷+风冷</w:t>
            </w:r>
          </w:p>
          <w:p w14:paraId="461E64F5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2、配置要求：</w:t>
            </w:r>
          </w:p>
          <w:p w14:paraId="464B3954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2.1.高氯COD分析仪主机1台</w:t>
            </w:r>
          </w:p>
          <w:p w14:paraId="4AFFC2E1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2.2.高氯回流管6根</w:t>
            </w:r>
          </w:p>
          <w:p w14:paraId="56D82FBB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2.3.氯气接收瓶（250ml）6瓶</w:t>
            </w:r>
          </w:p>
          <w:p w14:paraId="0B37A152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2.4.氯气玻璃排气弯管6根</w:t>
            </w:r>
          </w:p>
          <w:p w14:paraId="553FE72B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2.5.氯气排气软管（10米）</w:t>
            </w:r>
          </w:p>
          <w:p w14:paraId="088CE40A">
            <w:pPr>
              <w:pStyle w:val="2"/>
              <w:ind w:firstLine="0" w:firstLineChars="0"/>
              <w:jc w:val="left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2.6.氮气支路进气管6根。</w:t>
            </w:r>
          </w:p>
        </w:tc>
        <w:tc>
          <w:tcPr>
            <w:tcW w:w="864" w:type="dxa"/>
            <w:noWrap w:val="0"/>
            <w:vAlign w:val="center"/>
          </w:tcPr>
          <w:p w14:paraId="550823C9">
            <w:pPr>
              <w:overflowPunct w:val="0"/>
              <w:spacing w:line="6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52" w:type="dxa"/>
            <w:noWrap w:val="0"/>
            <w:vAlign w:val="center"/>
          </w:tcPr>
          <w:p w14:paraId="676F06E7">
            <w:pPr>
              <w:overflowPunct w:val="0"/>
              <w:spacing w:line="6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835" w:type="dxa"/>
            <w:noWrap w:val="0"/>
            <w:vAlign w:val="center"/>
          </w:tcPr>
          <w:p w14:paraId="31EE04F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9300</w:t>
            </w:r>
          </w:p>
        </w:tc>
        <w:tc>
          <w:tcPr>
            <w:tcW w:w="1315" w:type="dxa"/>
            <w:noWrap w:val="0"/>
            <w:vAlign w:val="center"/>
          </w:tcPr>
          <w:p w14:paraId="3771302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18600</w:t>
            </w:r>
          </w:p>
        </w:tc>
        <w:tc>
          <w:tcPr>
            <w:tcW w:w="1283" w:type="dxa"/>
            <w:noWrap w:val="0"/>
            <w:vAlign w:val="center"/>
          </w:tcPr>
          <w:p w14:paraId="55FD454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D6E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noWrap w:val="0"/>
            <w:vAlign w:val="center"/>
          </w:tcPr>
          <w:p w14:paraId="64631059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pH/氟离子计</w:t>
            </w:r>
          </w:p>
          <w:p w14:paraId="50A2BE4F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3EBCC464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.技术参数： </w:t>
            </w:r>
          </w:p>
          <w:p w14:paraId="264F3955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mV测量范围：（-1999.9~1999.9）mV，测量最小分辨率：0.1mV，测量示值误差：±0.03%</w:t>
            </w:r>
          </w:p>
          <w:p w14:paraId="553D465B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pH测量范围：（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.000~19.999）pH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，测量最小分辨率：0.001pH，测量示值误差：±0.01pH</w:t>
            </w:r>
          </w:p>
          <w:p w14:paraId="17CD6E36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.3离子浓度测量范围：（0.00~14.00）pX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，测量准确度：±0.02pX，</w:t>
            </w:r>
          </w:p>
          <w:p w14:paraId="0E9B439F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.4 温度测量范围：（-10.0~110.0）℃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，测量最小分辨率：0.1℃，测量示值误差：±0.4℃</w:t>
            </w:r>
          </w:p>
          <w:p w14:paraId="1EFAFA7C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.配置要求： </w:t>
            </w:r>
          </w:p>
          <w:p w14:paraId="4FD6C4B4"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.1 主机1 台。 </w:t>
            </w:r>
          </w:p>
          <w:p w14:paraId="4595BE86">
            <w:pPr>
              <w:numPr>
                <w:ilvl w:val="-1"/>
                <w:numId w:val="0"/>
              </w:numPr>
              <w:tabs>
                <w:tab w:val="left" w:pos="180"/>
                <w:tab w:val="left" w:pos="1620"/>
              </w:tabs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.2 配备相关探头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1套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，可检测pH、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氟离子、温度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个指标。</w:t>
            </w:r>
          </w:p>
          <w:p w14:paraId="69D05EC5">
            <w:pPr>
              <w:numPr>
                <w:ilvl w:val="-1"/>
                <w:numId w:val="0"/>
              </w:numPr>
              <w:tabs>
                <w:tab w:val="left" w:pos="180"/>
                <w:tab w:val="left" w:pos="1620"/>
              </w:tabs>
              <w:ind w:left="0" w:leftChars="0" w:firstLine="0" w:firstLineChars="0"/>
              <w:jc w:val="left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2.3 配备氟离子标准溶液1套、离子强度调节计1套、pH校正缓冲溶液1套。</w:t>
            </w:r>
          </w:p>
        </w:tc>
        <w:tc>
          <w:tcPr>
            <w:tcW w:w="864" w:type="dxa"/>
            <w:noWrap w:val="0"/>
            <w:vAlign w:val="center"/>
          </w:tcPr>
          <w:p w14:paraId="2594F4D9">
            <w:pPr>
              <w:overflowPunct w:val="0"/>
              <w:spacing w:line="6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52" w:type="dxa"/>
            <w:noWrap w:val="0"/>
            <w:vAlign w:val="center"/>
          </w:tcPr>
          <w:p w14:paraId="2792C81D">
            <w:pPr>
              <w:overflowPunct w:val="0"/>
              <w:spacing w:line="6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套</w:t>
            </w:r>
          </w:p>
        </w:tc>
        <w:tc>
          <w:tcPr>
            <w:tcW w:w="835" w:type="dxa"/>
            <w:noWrap w:val="0"/>
            <w:vAlign w:val="center"/>
          </w:tcPr>
          <w:p w14:paraId="79342C7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10000</w:t>
            </w:r>
          </w:p>
        </w:tc>
        <w:tc>
          <w:tcPr>
            <w:tcW w:w="1315" w:type="dxa"/>
            <w:noWrap w:val="0"/>
            <w:vAlign w:val="center"/>
          </w:tcPr>
          <w:p w14:paraId="5674577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10000</w:t>
            </w:r>
          </w:p>
        </w:tc>
        <w:tc>
          <w:tcPr>
            <w:tcW w:w="1283" w:type="dxa"/>
            <w:noWrap w:val="0"/>
            <w:vAlign w:val="center"/>
          </w:tcPr>
          <w:p w14:paraId="1F792E2E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ED7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noWrap w:val="0"/>
            <w:vAlign w:val="center"/>
          </w:tcPr>
          <w:p w14:paraId="7948803D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1C4DC3B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4849" w:type="dxa"/>
            <w:gridSpan w:val="5"/>
            <w:noWrap w:val="0"/>
            <w:vAlign w:val="center"/>
          </w:tcPr>
          <w:p w14:paraId="3F8D1A3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92600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3FBC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24AE4A49">
            <w:pPr>
              <w:overflowPunct w:val="0"/>
              <w:spacing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以采购需求商务要求为准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</w:tbl>
    <w:p w14:paraId="6ACA6ADB"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314C237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要求：</w:t>
      </w:r>
    </w:p>
    <w:p w14:paraId="212E1722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1．报价含运输、拆卸、安装、搬运、清理现场、废旧处理、维修人工费、税发票等所有费用。</w:t>
      </w:r>
    </w:p>
    <w:p w14:paraId="52A38BBF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251BE89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33BFE1CB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．供应商应按清单中的项目自行备货，根据我方的实际使用需求进行供货，并负责安装到位，确保正常使用。 </w:t>
      </w:r>
    </w:p>
    <w:p w14:paraId="5B5A3F3C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1E76BA52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16D1A91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8999ABD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5F886B5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1354A2BC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 w14:paraId="159A60F5">
      <w:pPr>
        <w:overflowPunct w:val="0"/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D7D3FA-21AD-4C92-A5B1-FA341EA15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63ABFF-4143-421A-BC4D-EBFBAB93FA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38FEB5-557D-459E-9777-4B4ED84024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E035A06-9E22-4BF1-AD8A-2ABD884FE90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AE6B698-A5C8-4737-8819-DA28BDEE41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DCB732C-C315-41DF-B01D-FF908F780F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D8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31A2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31A2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84824"/>
    <w:rsid w:val="4678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basedOn w:val="10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2025-11-13T07:17:00Z</dcterms:created>
  <dc:creator>叶子～</dc:creator>
  <cp:lastModifiedBy>叶子～</cp:lastModifiedBy>
  <dcterms:modified xsi:type="dcterms:W3CDTF">2025-11-13T07:39:34Z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E4C35C65EAA549B5A90E7DB4295D59BD_11</vt:lpwstr>
  </property>
  <property fmtid="{D5CDD505-2E9C-101B-9397-08002B2CF9AE}" pid="4" name="KSOTemplateDocerSaveRecord">
    <vt:lpwstr>eyJoZGlkIjoiY2M0N2E2ODUzODI5M2VkYjI2ZWI1ZjczOTg2M2M0MTkiLCJ1c2VySWQiOiI1Mjc0MDc3ODYifQ==</vt:lpwstr>
  </property>
</Properties>
</file>