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D587E">
      <w:pPr>
        <w:widowControl w:val="0"/>
        <w:tabs>
          <w:tab w:val="left" w:pos="0"/>
        </w:tabs>
        <w:spacing w:line="600" w:lineRule="exact"/>
        <w:jc w:val="left"/>
        <w:rPr>
          <w:rFonts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1</w:t>
      </w:r>
    </w:p>
    <w:p w14:paraId="4B5D0A0E">
      <w:pPr>
        <w:pStyle w:val="2"/>
        <w:rPr>
          <w:rFonts w:ascii="Times New Roman" w:hAnsi="Times New Roman"/>
        </w:rPr>
      </w:pPr>
    </w:p>
    <w:p w14:paraId="525DC0CB">
      <w:pPr>
        <w:widowControl w:val="0"/>
        <w:tabs>
          <w:tab w:val="left" w:pos="0"/>
        </w:tabs>
        <w:spacing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自治区</w:t>
      </w:r>
      <w:r>
        <w:rPr>
          <w:rFonts w:hint="eastAsia" w:ascii="方正小标宋简体" w:hAnsi="方正小标宋简体" w:eastAsia="方正小标宋简体" w:cs="方正小标宋简体"/>
          <w:color w:val="auto"/>
          <w:sz w:val="44"/>
          <w:szCs w:val="44"/>
          <w:lang w:val="en-US" w:eastAsia="zh-CN"/>
        </w:rPr>
        <w:t>来宾</w:t>
      </w:r>
      <w:r>
        <w:rPr>
          <w:rFonts w:hint="eastAsia" w:ascii="方正小标宋简体" w:hAnsi="方正小标宋简体" w:eastAsia="方正小标宋简体" w:cs="方正小标宋简体"/>
          <w:color w:val="auto"/>
          <w:sz w:val="44"/>
          <w:szCs w:val="44"/>
        </w:rPr>
        <w:t>生态环境监测中心</w:t>
      </w:r>
      <w:r>
        <w:rPr>
          <w:rFonts w:hint="eastAsia" w:ascii="方正小标宋简体" w:hAnsi="方正小标宋简体" w:eastAsia="方正小标宋简体" w:cs="方正小标宋简体"/>
          <w:color w:val="auto"/>
          <w:sz w:val="44"/>
          <w:szCs w:val="44"/>
          <w:lang w:val="en-US" w:eastAsia="zh-CN"/>
        </w:rPr>
        <w:t>关于</w:t>
      </w:r>
    </w:p>
    <w:p w14:paraId="6797F151">
      <w:pPr>
        <w:widowControl w:val="0"/>
        <w:tabs>
          <w:tab w:val="left" w:pos="0"/>
        </w:tabs>
        <w:spacing w:line="560" w:lineRule="exact"/>
        <w:jc w:val="center"/>
        <w:rPr>
          <w:rFonts w:ascii="Times New Roman" w:hAnsi="Times New Roman" w:eastAsia="方正小标宋_GBK" w:cs="方正小标宋_GBK"/>
          <w:sz w:val="44"/>
          <w:szCs w:val="44"/>
        </w:rPr>
      </w:pPr>
      <w:r>
        <w:rPr>
          <w:rFonts w:hint="eastAsia" w:ascii="方正小标宋简体" w:hAnsi="方正小标宋简体" w:eastAsia="方正小标宋简体" w:cs="方正小标宋简体"/>
          <w:color w:val="auto"/>
          <w:sz w:val="44"/>
          <w:szCs w:val="44"/>
          <w:lang w:val="en-US" w:eastAsia="zh-CN"/>
        </w:rPr>
        <w:t>2025年涉重金属监测产生危险废弃物处置服务项目的</w:t>
      </w:r>
      <w:r>
        <w:rPr>
          <w:rFonts w:hint="eastAsia" w:ascii="方正小标宋简体" w:hAnsi="方正小标宋简体" w:eastAsia="方正小标宋简体" w:cs="方正小标宋简体"/>
          <w:color w:val="auto"/>
          <w:sz w:val="44"/>
          <w:szCs w:val="44"/>
        </w:rPr>
        <w:t>采购需求</w:t>
      </w:r>
    </w:p>
    <w:p w14:paraId="65D5F894">
      <w:pPr>
        <w:widowControl w:val="0"/>
        <w:tabs>
          <w:tab w:val="left" w:pos="0"/>
        </w:tabs>
        <w:spacing w:line="560" w:lineRule="exact"/>
        <w:jc w:val="left"/>
        <w:rPr>
          <w:rFonts w:ascii="Times New Roman" w:hAnsi="Times New Roman" w:eastAsia="仿宋" w:cs="仿宋"/>
          <w:sz w:val="32"/>
          <w:szCs w:val="32"/>
        </w:rPr>
      </w:pPr>
    </w:p>
    <w:p w14:paraId="07DF541F">
      <w:pPr>
        <w:keepNext w:val="0"/>
        <w:keepLines w:val="0"/>
        <w:pageBreakBefore w:val="0"/>
        <w:widowControl w:val="0"/>
        <w:tabs>
          <w:tab w:val="left" w:pos="0"/>
        </w:tabs>
        <w:kinsoku/>
        <w:wordWrap/>
        <w:overflowPunct/>
        <w:topLinePunct w:val="0"/>
        <w:bidi w:val="0"/>
        <w:snapToGrid/>
        <w:spacing w:line="600" w:lineRule="exact"/>
        <w:ind w:firstLine="640" w:firstLineChars="200"/>
        <w:jc w:val="left"/>
        <w:textAlignment w:val="auto"/>
        <w:rPr>
          <w:rFonts w:ascii="Times New Roman" w:hAnsi="Times New Roman" w:eastAsia="仿宋" w:cs="仿宋"/>
          <w:sz w:val="32"/>
          <w:szCs w:val="32"/>
        </w:rPr>
      </w:pPr>
      <w:r>
        <w:rPr>
          <w:rFonts w:hint="eastAsia" w:ascii="Times New Roman" w:hAnsi="Times New Roman" w:eastAsia="仿宋" w:cs="仿宋"/>
          <w:sz w:val="32"/>
          <w:szCs w:val="32"/>
        </w:rPr>
        <w:t>根据我中心工作需要，拟就</w:t>
      </w:r>
      <w:r>
        <w:rPr>
          <w:rFonts w:hint="eastAsia" w:ascii="Times New Roman" w:hAnsi="Times New Roman" w:eastAsia="仿宋" w:cs="仿宋"/>
          <w:sz w:val="32"/>
          <w:szCs w:val="32"/>
          <w:lang w:val="en-US" w:eastAsia="zh-CN"/>
        </w:rPr>
        <w:t>2025年涉重金属监测产生危险废弃物处置服务项目</w:t>
      </w:r>
      <w:r>
        <w:rPr>
          <w:rFonts w:hint="eastAsia" w:ascii="Times New Roman" w:hAnsi="Times New Roman" w:eastAsia="仿宋" w:cs="仿宋"/>
          <w:sz w:val="32"/>
          <w:szCs w:val="32"/>
        </w:rPr>
        <w:t>实施采购，具体要求如下：</w:t>
      </w:r>
    </w:p>
    <w:p w14:paraId="24859262">
      <w:pPr>
        <w:keepNext w:val="0"/>
        <w:keepLines w:val="0"/>
        <w:pageBreakBefore w:val="0"/>
        <w:widowControl w:val="0"/>
        <w:tabs>
          <w:tab w:val="left" w:pos="0"/>
        </w:tabs>
        <w:kinsoku/>
        <w:wordWrap/>
        <w:overflowPunct/>
        <w:topLinePunct w:val="0"/>
        <w:bidi w:val="0"/>
        <w:snapToGrid/>
        <w:spacing w:line="600" w:lineRule="exact"/>
        <w:ind w:firstLine="640" w:firstLineChars="200"/>
        <w:jc w:val="left"/>
        <w:textAlignment w:val="auto"/>
        <w:rPr>
          <w:rFonts w:ascii="Times New Roman" w:hAnsi="Times New Roman" w:eastAsia="仿宋" w:cs="仿宋"/>
          <w:sz w:val="32"/>
          <w:szCs w:val="32"/>
        </w:rPr>
      </w:pPr>
      <w:r>
        <w:rPr>
          <w:rFonts w:hint="eastAsia" w:ascii="Times New Roman" w:hAnsi="Times New Roman" w:eastAsia="黑体" w:cs="黑体"/>
          <w:sz w:val="32"/>
          <w:szCs w:val="32"/>
        </w:rPr>
        <w:t>一、项目名称</w:t>
      </w:r>
    </w:p>
    <w:p w14:paraId="398508F9">
      <w:pPr>
        <w:pStyle w:val="5"/>
        <w:keepNext w:val="0"/>
        <w:keepLines w:val="0"/>
        <w:pageBreakBefore w:val="0"/>
        <w:widowControl/>
        <w:kinsoku/>
        <w:wordWrap/>
        <w:overflowPunct/>
        <w:topLinePunct w:val="0"/>
        <w:bidi w:val="0"/>
        <w:snapToGrid/>
        <w:spacing w:beforeAutospacing="0" w:afterAutospacing="0" w:line="600" w:lineRule="exact"/>
        <w:ind w:firstLine="640" w:firstLineChars="200"/>
        <w:jc w:val="both"/>
        <w:textAlignment w:val="auto"/>
        <w:rPr>
          <w:rFonts w:hint="eastAsia" w:ascii="Times New Roman" w:hAnsi="Times New Roman" w:eastAsia="仿宋" w:cs="仿宋"/>
          <w:sz w:val="32"/>
          <w:szCs w:val="32"/>
          <w:lang w:eastAsia="zh-CN"/>
        </w:rPr>
      </w:pPr>
      <w:r>
        <w:rPr>
          <w:rFonts w:hint="eastAsia" w:ascii="Times New Roman" w:hAnsi="Times New Roman" w:eastAsia="仿宋" w:cs="仿宋"/>
          <w:sz w:val="32"/>
          <w:szCs w:val="32"/>
        </w:rPr>
        <w:t>自治区</w:t>
      </w:r>
      <w:r>
        <w:rPr>
          <w:rFonts w:hint="eastAsia" w:ascii="Times New Roman" w:hAnsi="Times New Roman" w:eastAsia="仿宋" w:cs="仿宋"/>
          <w:sz w:val="32"/>
          <w:szCs w:val="32"/>
          <w:lang w:val="en-US" w:eastAsia="zh-CN"/>
        </w:rPr>
        <w:t>来宾</w:t>
      </w:r>
      <w:r>
        <w:rPr>
          <w:rFonts w:hint="eastAsia" w:ascii="Times New Roman" w:hAnsi="Times New Roman" w:eastAsia="仿宋" w:cs="仿宋"/>
          <w:sz w:val="32"/>
          <w:szCs w:val="32"/>
        </w:rPr>
        <w:t>生态环境监测中心</w:t>
      </w:r>
      <w:r>
        <w:rPr>
          <w:rFonts w:hint="eastAsia" w:ascii="Times New Roman" w:hAnsi="Times New Roman" w:eastAsia="仿宋" w:cs="仿宋"/>
          <w:sz w:val="32"/>
          <w:szCs w:val="32"/>
          <w:lang w:val="en-US" w:eastAsia="zh-CN"/>
        </w:rPr>
        <w:t>2025年涉重金属监测产生危险废弃物处置服务项目</w:t>
      </w:r>
      <w:r>
        <w:rPr>
          <w:rFonts w:hint="eastAsia" w:ascii="Times New Roman" w:hAnsi="Times New Roman" w:eastAsia="仿宋" w:cs="仿宋"/>
          <w:sz w:val="32"/>
          <w:szCs w:val="32"/>
          <w:lang w:eastAsia="zh-CN"/>
        </w:rPr>
        <w:t>。</w:t>
      </w:r>
    </w:p>
    <w:p w14:paraId="2CE4DA6F">
      <w:pPr>
        <w:keepNext w:val="0"/>
        <w:keepLines w:val="0"/>
        <w:pageBreakBefore w:val="0"/>
        <w:widowControl w:val="0"/>
        <w:tabs>
          <w:tab w:val="left" w:pos="0"/>
        </w:tabs>
        <w:kinsoku/>
        <w:wordWrap/>
        <w:overflowPunct/>
        <w:topLinePunct w:val="0"/>
        <w:bidi w:val="0"/>
        <w:snapToGrid/>
        <w:spacing w:line="600" w:lineRule="exact"/>
        <w:ind w:firstLine="640" w:firstLineChars="200"/>
        <w:jc w:val="left"/>
        <w:textAlignment w:val="auto"/>
        <w:rPr>
          <w:rFonts w:ascii="Times New Roman" w:hAnsi="Times New Roman" w:eastAsia="新宋体′...."/>
        </w:rPr>
      </w:pPr>
      <w:r>
        <w:rPr>
          <w:rFonts w:hint="eastAsia" w:ascii="Times New Roman" w:hAnsi="Times New Roman" w:eastAsia="黑体" w:cs="黑体"/>
          <w:sz w:val="32"/>
          <w:szCs w:val="32"/>
          <w:lang w:val="en-US" w:eastAsia="zh-CN"/>
        </w:rPr>
        <w:t>二</w:t>
      </w:r>
      <w:r>
        <w:rPr>
          <w:rFonts w:hint="eastAsia" w:ascii="Times New Roman" w:hAnsi="Times New Roman" w:eastAsia="黑体" w:cs="黑体"/>
          <w:sz w:val="32"/>
          <w:szCs w:val="32"/>
        </w:rPr>
        <w:t>、项目</w:t>
      </w:r>
      <w:r>
        <w:rPr>
          <w:rFonts w:hint="eastAsia" w:ascii="Times New Roman" w:hAnsi="Times New Roman" w:eastAsia="黑体" w:cs="黑体"/>
          <w:sz w:val="32"/>
          <w:szCs w:val="32"/>
          <w:shd w:val="clear" w:color="auto" w:fill="FFFFFF"/>
        </w:rPr>
        <w:t>服务内容</w:t>
      </w:r>
    </w:p>
    <w:p w14:paraId="38C2EF89">
      <w:pPr>
        <w:keepNext w:val="0"/>
        <w:keepLines w:val="0"/>
        <w:pageBreakBefore w:val="0"/>
        <w:widowControl w:val="0"/>
        <w:tabs>
          <w:tab w:val="left" w:pos="0"/>
        </w:tabs>
        <w:kinsoku/>
        <w:wordWrap/>
        <w:overflowPunct/>
        <w:topLinePunct w:val="0"/>
        <w:bidi w:val="0"/>
        <w:snapToGrid/>
        <w:spacing w:line="600" w:lineRule="exact"/>
        <w:ind w:firstLine="640" w:firstLineChars="200"/>
        <w:jc w:val="left"/>
        <w:textAlignment w:val="auto"/>
        <w:rPr>
          <w:rFonts w:ascii="Times New Roman" w:hAnsi="Times New Roman" w:eastAsia="楷体" w:cs="楷体"/>
          <w:sz w:val="32"/>
          <w:szCs w:val="32"/>
        </w:rPr>
      </w:pPr>
      <w:r>
        <w:rPr>
          <w:rFonts w:hint="eastAsia" w:ascii="Times New Roman" w:hAnsi="Times New Roman" w:eastAsia="楷体" w:cs="楷体"/>
          <w:sz w:val="32"/>
          <w:szCs w:val="32"/>
        </w:rPr>
        <w:t>（一）废液废物处理</w:t>
      </w:r>
    </w:p>
    <w:p w14:paraId="4B00676C">
      <w:pPr>
        <w:pStyle w:val="10"/>
        <w:keepNext w:val="0"/>
        <w:keepLines w:val="0"/>
        <w:pageBreakBefore w:val="0"/>
        <w:kinsoku/>
        <w:wordWrap/>
        <w:overflowPunct/>
        <w:topLinePunct w:val="0"/>
        <w:bidi w:val="0"/>
        <w:snapToGrid/>
        <w:spacing w:line="600" w:lineRule="exact"/>
        <w:ind w:firstLine="640" w:firstLineChars="200"/>
        <w:textAlignment w:val="auto"/>
        <w:rPr>
          <w:rFonts w:ascii="Times New Roman" w:hAnsi="Times New Roman" w:eastAsia="仿宋" w:cs="仿宋"/>
          <w:color w:val="auto"/>
          <w:sz w:val="32"/>
          <w:szCs w:val="32"/>
        </w:rPr>
      </w:pPr>
      <w:r>
        <w:rPr>
          <w:rFonts w:hint="eastAsia" w:ascii="Times New Roman" w:hAnsi="Times New Roman" w:eastAsia="仿宋" w:cs="仿宋"/>
          <w:color w:val="auto"/>
          <w:sz w:val="32"/>
          <w:szCs w:val="32"/>
        </w:rPr>
        <w:t>1.废液废物处理时间：</w:t>
      </w:r>
      <w:r>
        <w:rPr>
          <w:rFonts w:hint="eastAsia" w:ascii="Times New Roman" w:hAnsi="Times New Roman" w:eastAsia="仿宋" w:cs="仿宋"/>
          <w:color w:val="auto"/>
          <w:sz w:val="32"/>
          <w:szCs w:val="32"/>
          <w:lang w:val="en-US" w:eastAsia="zh-CN"/>
        </w:rPr>
        <w:t>项目签订合同后开始处理，</w:t>
      </w:r>
      <w:r>
        <w:rPr>
          <w:rFonts w:hint="eastAsia" w:ascii="Times New Roman" w:hAnsi="Times New Roman" w:eastAsia="仿宋" w:cs="仿宋"/>
          <w:color w:val="auto"/>
          <w:sz w:val="32"/>
          <w:szCs w:val="32"/>
        </w:rPr>
        <w:t>202</w:t>
      </w:r>
      <w:r>
        <w:rPr>
          <w:rFonts w:hint="eastAsia" w:ascii="Times New Roman" w:hAnsi="Times New Roman" w:eastAsia="仿宋" w:cs="仿宋"/>
          <w:color w:val="auto"/>
          <w:sz w:val="32"/>
          <w:szCs w:val="32"/>
          <w:lang w:val="en-US" w:eastAsia="zh-CN"/>
        </w:rPr>
        <w:t>5</w:t>
      </w:r>
      <w:r>
        <w:rPr>
          <w:rFonts w:hint="eastAsia" w:ascii="Times New Roman" w:hAnsi="Times New Roman" w:eastAsia="仿宋" w:cs="仿宋"/>
          <w:color w:val="auto"/>
          <w:sz w:val="32"/>
          <w:szCs w:val="32"/>
        </w:rPr>
        <w:t>年</w:t>
      </w:r>
      <w:r>
        <w:rPr>
          <w:rFonts w:hint="eastAsia" w:ascii="Times New Roman" w:hAnsi="Times New Roman" w:eastAsia="仿宋" w:cs="仿宋"/>
          <w:color w:val="auto"/>
          <w:sz w:val="32"/>
          <w:szCs w:val="32"/>
          <w:lang w:val="en-US" w:eastAsia="zh-CN"/>
        </w:rPr>
        <w:t>12</w:t>
      </w:r>
      <w:r>
        <w:rPr>
          <w:rFonts w:hint="eastAsia" w:ascii="Times New Roman" w:hAnsi="Times New Roman" w:eastAsia="仿宋" w:cs="仿宋"/>
          <w:color w:val="auto"/>
          <w:sz w:val="32"/>
          <w:szCs w:val="32"/>
        </w:rPr>
        <w:t>月</w:t>
      </w:r>
      <w:r>
        <w:rPr>
          <w:rFonts w:hint="eastAsia" w:ascii="Times New Roman" w:hAnsi="Times New Roman" w:eastAsia="仿宋" w:cs="仿宋"/>
          <w:color w:val="auto"/>
          <w:sz w:val="32"/>
          <w:szCs w:val="32"/>
          <w:lang w:val="en-US" w:eastAsia="zh-CN"/>
        </w:rPr>
        <w:t>15日前完成</w:t>
      </w:r>
      <w:r>
        <w:rPr>
          <w:rFonts w:hint="eastAsia" w:ascii="Times New Roman" w:hAnsi="Times New Roman" w:eastAsia="仿宋" w:cs="仿宋"/>
          <w:color w:val="auto"/>
          <w:sz w:val="32"/>
          <w:szCs w:val="32"/>
        </w:rPr>
        <w:t>；</w:t>
      </w:r>
    </w:p>
    <w:p w14:paraId="5C4E31B3">
      <w:pPr>
        <w:pStyle w:val="10"/>
        <w:keepNext w:val="0"/>
        <w:keepLines w:val="0"/>
        <w:pageBreakBefore w:val="0"/>
        <w:kinsoku/>
        <w:wordWrap/>
        <w:overflowPunct/>
        <w:topLinePunct w:val="0"/>
        <w:bidi w:val="0"/>
        <w:snapToGrid/>
        <w:spacing w:line="600" w:lineRule="exact"/>
        <w:ind w:firstLine="640" w:firstLineChars="200"/>
        <w:textAlignment w:val="auto"/>
        <w:rPr>
          <w:rFonts w:ascii="Times New Roman" w:hAnsi="Times New Roman" w:eastAsia="仿宋" w:cs="仿宋"/>
          <w:color w:val="auto"/>
          <w:sz w:val="32"/>
          <w:szCs w:val="32"/>
        </w:rPr>
      </w:pPr>
      <w:r>
        <w:rPr>
          <w:rFonts w:hint="eastAsia" w:ascii="Times New Roman" w:hAnsi="Times New Roman" w:eastAsia="仿宋" w:cs="仿宋"/>
          <w:color w:val="auto"/>
          <w:sz w:val="32"/>
          <w:szCs w:val="32"/>
        </w:rPr>
        <w:t>2.废液废物类型及内容详见下表。</w:t>
      </w:r>
    </w:p>
    <w:tbl>
      <w:tblPr>
        <w:tblStyle w:val="7"/>
        <w:tblW w:w="8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3207"/>
        <w:gridCol w:w="2543"/>
        <w:gridCol w:w="1890"/>
      </w:tblGrid>
      <w:tr w14:paraId="7061B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4" w:type="dxa"/>
            <w:vAlign w:val="center"/>
          </w:tcPr>
          <w:p w14:paraId="385C2895">
            <w:pPr>
              <w:pStyle w:val="10"/>
              <w:spacing w:line="560" w:lineRule="exact"/>
              <w:jc w:val="center"/>
              <w:rPr>
                <w:rFonts w:ascii="Times New Roman" w:hAnsi="Times New Roman" w:eastAsia="黑体" w:cs="黑体"/>
                <w:b/>
                <w:bCs/>
                <w:kern w:val="2"/>
              </w:rPr>
            </w:pPr>
            <w:r>
              <w:rPr>
                <w:rFonts w:hint="eastAsia" w:ascii="Times New Roman" w:hAnsi="Times New Roman" w:eastAsia="黑体" w:cs="黑体"/>
                <w:b/>
                <w:bCs/>
                <w:kern w:val="2"/>
              </w:rPr>
              <w:t>序号</w:t>
            </w:r>
          </w:p>
        </w:tc>
        <w:tc>
          <w:tcPr>
            <w:tcW w:w="3207" w:type="dxa"/>
            <w:vAlign w:val="center"/>
          </w:tcPr>
          <w:p w14:paraId="0D885FC9">
            <w:pPr>
              <w:pStyle w:val="10"/>
              <w:spacing w:line="560" w:lineRule="exact"/>
              <w:jc w:val="center"/>
              <w:rPr>
                <w:rFonts w:ascii="Times New Roman" w:hAnsi="Times New Roman" w:eastAsia="黑体" w:cs="黑体"/>
                <w:b/>
                <w:bCs/>
                <w:kern w:val="2"/>
              </w:rPr>
            </w:pPr>
            <w:r>
              <w:rPr>
                <w:rFonts w:hint="eastAsia" w:ascii="Times New Roman" w:hAnsi="Times New Roman" w:eastAsia="黑体" w:cs="黑体"/>
                <w:b/>
                <w:bCs/>
                <w:kern w:val="2"/>
              </w:rPr>
              <w:t>类型</w:t>
            </w:r>
          </w:p>
        </w:tc>
        <w:tc>
          <w:tcPr>
            <w:tcW w:w="2543" w:type="dxa"/>
            <w:vAlign w:val="center"/>
          </w:tcPr>
          <w:p w14:paraId="3985AFEE">
            <w:pPr>
              <w:pStyle w:val="10"/>
              <w:spacing w:line="560" w:lineRule="exact"/>
              <w:jc w:val="center"/>
              <w:rPr>
                <w:rFonts w:ascii="Times New Roman" w:hAnsi="Times New Roman" w:eastAsia="黑体" w:cs="黑体"/>
                <w:b/>
                <w:bCs/>
                <w:kern w:val="2"/>
              </w:rPr>
            </w:pPr>
            <w:r>
              <w:rPr>
                <w:rFonts w:hint="eastAsia" w:ascii="Times New Roman" w:hAnsi="Times New Roman" w:eastAsia="黑体" w:cs="黑体"/>
                <w:b/>
                <w:bCs/>
                <w:kern w:val="2"/>
              </w:rPr>
              <w:t>类别及代码</w:t>
            </w:r>
          </w:p>
        </w:tc>
        <w:tc>
          <w:tcPr>
            <w:tcW w:w="1890" w:type="dxa"/>
            <w:vAlign w:val="center"/>
          </w:tcPr>
          <w:p w14:paraId="348D0A57">
            <w:pPr>
              <w:pStyle w:val="10"/>
              <w:spacing w:line="300" w:lineRule="exact"/>
              <w:jc w:val="center"/>
              <w:rPr>
                <w:rFonts w:ascii="Times New Roman" w:hAnsi="Times New Roman" w:eastAsia="仿宋" w:cs="仿宋"/>
                <w:color w:val="auto"/>
                <w:sz w:val="28"/>
                <w:szCs w:val="28"/>
              </w:rPr>
            </w:pPr>
            <w:r>
              <w:rPr>
                <w:rFonts w:hint="eastAsia" w:ascii="Times New Roman" w:hAnsi="Times New Roman" w:eastAsia="黑体" w:cs="黑体"/>
                <w:b/>
                <w:bCs/>
                <w:kern w:val="2"/>
                <w:sz w:val="22"/>
                <w:szCs w:val="22"/>
              </w:rPr>
              <w:t>预计处理量</w:t>
            </w:r>
          </w:p>
        </w:tc>
      </w:tr>
      <w:tr w14:paraId="70C2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4" w:type="dxa"/>
            <w:vAlign w:val="center"/>
          </w:tcPr>
          <w:p w14:paraId="4D06E26D">
            <w:pPr>
              <w:pStyle w:val="10"/>
              <w:spacing w:line="560" w:lineRule="exact"/>
              <w:jc w:val="center"/>
              <w:rPr>
                <w:rFonts w:ascii="Times New Roman" w:hAnsi="Times New Roman" w:eastAsia="仿宋" w:cs="仿宋"/>
                <w:color w:val="auto"/>
                <w:sz w:val="32"/>
                <w:szCs w:val="32"/>
              </w:rPr>
            </w:pPr>
            <w:r>
              <w:rPr>
                <w:rFonts w:hint="eastAsia" w:ascii="Times New Roman" w:hAnsi="Times New Roman" w:eastAsia="仿宋" w:cs="仿宋"/>
                <w:color w:val="auto"/>
                <w:sz w:val="32"/>
                <w:szCs w:val="32"/>
              </w:rPr>
              <w:t>1</w:t>
            </w:r>
          </w:p>
        </w:tc>
        <w:tc>
          <w:tcPr>
            <w:tcW w:w="3207" w:type="dxa"/>
            <w:vAlign w:val="center"/>
          </w:tcPr>
          <w:p w14:paraId="57B2D62A">
            <w:pPr>
              <w:widowControl w:val="0"/>
              <w:snapToGrid w:val="0"/>
              <w:spacing w:line="300" w:lineRule="exact"/>
              <w:jc w:val="center"/>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rPr>
              <w:t>实验室废液</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无机类</w:t>
            </w:r>
            <w:r>
              <w:rPr>
                <w:rFonts w:hint="eastAsia" w:ascii="Times New Roman" w:hAnsi="Times New Roman" w:eastAsia="仿宋" w:cs="仿宋"/>
                <w:color w:val="000000"/>
                <w:sz w:val="24"/>
                <w:szCs w:val="24"/>
                <w:lang w:eastAsia="zh-CN"/>
              </w:rPr>
              <w:t>）</w:t>
            </w:r>
          </w:p>
        </w:tc>
        <w:tc>
          <w:tcPr>
            <w:tcW w:w="2543" w:type="dxa"/>
            <w:vAlign w:val="center"/>
          </w:tcPr>
          <w:p w14:paraId="118C9582">
            <w:pPr>
              <w:pStyle w:val="10"/>
              <w:spacing w:line="560" w:lineRule="exact"/>
              <w:jc w:val="center"/>
              <w:rPr>
                <w:rFonts w:ascii="Times New Roman" w:hAnsi="Times New Roman" w:eastAsia="仿宋" w:cs="仿宋"/>
                <w:color w:val="auto"/>
                <w:sz w:val="32"/>
                <w:szCs w:val="32"/>
              </w:rPr>
            </w:pPr>
            <w:r>
              <w:rPr>
                <w:rStyle w:val="11"/>
                <w:rFonts w:hint="eastAsia" w:ascii="Times New Roman" w:hAnsi="Times New Roman" w:eastAsia="仿宋" w:cs="仿宋"/>
                <w:color w:val="000000" w:themeColor="text1"/>
              </w:rPr>
              <w:t>HW49-900-047-49</w:t>
            </w:r>
          </w:p>
        </w:tc>
        <w:tc>
          <w:tcPr>
            <w:tcW w:w="1890" w:type="dxa"/>
            <w:vAlign w:val="center"/>
          </w:tcPr>
          <w:p w14:paraId="240E9A49">
            <w:pPr>
              <w:widowControl w:val="0"/>
              <w:snapToGrid w:val="0"/>
              <w:spacing w:line="300" w:lineRule="exact"/>
              <w:jc w:val="center"/>
              <w:rPr>
                <w:rFonts w:ascii="Times New Roman" w:hAnsi="Times New Roman" w:eastAsia="仿宋" w:cs="仿宋"/>
                <w:color w:val="000000"/>
                <w:sz w:val="24"/>
                <w:szCs w:val="24"/>
              </w:rPr>
            </w:pPr>
            <w:r>
              <w:rPr>
                <w:rFonts w:hint="eastAsia" w:ascii="Times New Roman" w:hAnsi="Times New Roman" w:eastAsia="仿宋" w:cs="仿宋"/>
                <w:color w:val="000000"/>
                <w:sz w:val="24"/>
                <w:szCs w:val="24"/>
                <w:lang w:val="en-US" w:eastAsia="zh-CN"/>
              </w:rPr>
              <w:t>2950</w:t>
            </w:r>
            <w:r>
              <w:rPr>
                <w:rFonts w:hint="eastAsia" w:ascii="Times New Roman" w:hAnsi="Times New Roman" w:eastAsia="仿宋" w:cs="仿宋"/>
                <w:color w:val="000000"/>
                <w:sz w:val="24"/>
                <w:szCs w:val="24"/>
              </w:rPr>
              <w:t>kg</w:t>
            </w:r>
          </w:p>
        </w:tc>
      </w:tr>
      <w:tr w14:paraId="63C0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4" w:type="dxa"/>
            <w:vAlign w:val="center"/>
          </w:tcPr>
          <w:p w14:paraId="69BE712D">
            <w:pPr>
              <w:pStyle w:val="10"/>
              <w:spacing w:line="560" w:lineRule="exact"/>
              <w:jc w:val="center"/>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2</w:t>
            </w:r>
          </w:p>
        </w:tc>
        <w:tc>
          <w:tcPr>
            <w:tcW w:w="3207" w:type="dxa"/>
            <w:vAlign w:val="center"/>
          </w:tcPr>
          <w:p w14:paraId="03A6B72C">
            <w:pPr>
              <w:widowControl w:val="0"/>
              <w:snapToGrid w:val="0"/>
              <w:spacing w:line="300" w:lineRule="exact"/>
              <w:jc w:val="center"/>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实验室废液（含剧毒物质）</w:t>
            </w:r>
          </w:p>
        </w:tc>
        <w:tc>
          <w:tcPr>
            <w:tcW w:w="2543" w:type="dxa"/>
            <w:vAlign w:val="center"/>
          </w:tcPr>
          <w:p w14:paraId="5DC88559">
            <w:pPr>
              <w:pStyle w:val="10"/>
              <w:spacing w:line="560" w:lineRule="exact"/>
              <w:jc w:val="center"/>
              <w:rPr>
                <w:rStyle w:val="11"/>
                <w:rFonts w:hint="eastAsia" w:ascii="Times New Roman" w:hAnsi="Times New Roman" w:eastAsia="仿宋" w:cs="仿宋"/>
                <w:color w:val="000000" w:themeColor="text1"/>
              </w:rPr>
            </w:pPr>
            <w:r>
              <w:rPr>
                <w:rStyle w:val="11"/>
                <w:rFonts w:hint="eastAsia" w:ascii="Times New Roman" w:hAnsi="Times New Roman" w:eastAsia="仿宋" w:cs="仿宋"/>
                <w:color w:val="000000" w:themeColor="text1"/>
              </w:rPr>
              <w:t>HW49-900-047-49</w:t>
            </w:r>
          </w:p>
        </w:tc>
        <w:tc>
          <w:tcPr>
            <w:tcW w:w="1890" w:type="dxa"/>
            <w:vAlign w:val="center"/>
          </w:tcPr>
          <w:p w14:paraId="1B6B7B26">
            <w:pPr>
              <w:widowControl w:val="0"/>
              <w:snapToGrid w:val="0"/>
              <w:spacing w:line="300" w:lineRule="exact"/>
              <w:jc w:val="center"/>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50kg</w:t>
            </w:r>
          </w:p>
        </w:tc>
      </w:tr>
      <w:tr w14:paraId="6181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4" w:type="dxa"/>
            <w:vAlign w:val="center"/>
          </w:tcPr>
          <w:p w14:paraId="74C8652A">
            <w:pPr>
              <w:pStyle w:val="10"/>
              <w:spacing w:line="560" w:lineRule="exact"/>
              <w:jc w:val="center"/>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3</w:t>
            </w:r>
          </w:p>
        </w:tc>
        <w:tc>
          <w:tcPr>
            <w:tcW w:w="3207" w:type="dxa"/>
            <w:vAlign w:val="center"/>
          </w:tcPr>
          <w:p w14:paraId="424F51D0">
            <w:pPr>
              <w:widowControl w:val="0"/>
              <w:snapToGrid w:val="0"/>
              <w:spacing w:line="300" w:lineRule="exact"/>
              <w:jc w:val="center"/>
              <w:rPr>
                <w:rFonts w:hint="default" w:ascii="Times New Roman" w:hAnsi="Times New Roman" w:eastAsia="仿宋" w:cs="仿宋"/>
                <w:color w:val="000000"/>
                <w:sz w:val="24"/>
                <w:szCs w:val="24"/>
                <w:lang w:val="en-US"/>
              </w:rPr>
            </w:pPr>
            <w:r>
              <w:rPr>
                <w:rFonts w:hint="eastAsia" w:ascii="Times New Roman" w:hAnsi="Times New Roman" w:eastAsia="仿宋" w:cs="仿宋"/>
                <w:color w:val="000000"/>
                <w:sz w:val="24"/>
                <w:szCs w:val="24"/>
              </w:rPr>
              <w:t>实验室</w:t>
            </w:r>
            <w:r>
              <w:rPr>
                <w:rFonts w:hint="eastAsia" w:ascii="Times New Roman" w:hAnsi="Times New Roman" w:eastAsia="仿宋" w:cs="仿宋"/>
                <w:color w:val="000000"/>
                <w:sz w:val="24"/>
                <w:szCs w:val="24"/>
                <w:lang w:val="en-US" w:eastAsia="zh-CN"/>
              </w:rPr>
              <w:t>固体</w:t>
            </w:r>
            <w:r>
              <w:rPr>
                <w:rFonts w:hint="eastAsia" w:ascii="Times New Roman" w:hAnsi="Times New Roman" w:eastAsia="仿宋" w:cs="仿宋"/>
                <w:color w:val="000000"/>
                <w:sz w:val="24"/>
                <w:szCs w:val="24"/>
              </w:rPr>
              <w:t>废物</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废弃包装物、活性炭等</w:t>
            </w:r>
          </w:p>
        </w:tc>
        <w:tc>
          <w:tcPr>
            <w:tcW w:w="2543" w:type="dxa"/>
            <w:vAlign w:val="center"/>
          </w:tcPr>
          <w:p w14:paraId="765E691F">
            <w:pPr>
              <w:widowControl w:val="0"/>
              <w:spacing w:line="560" w:lineRule="exact"/>
              <w:jc w:val="center"/>
              <w:rPr>
                <w:rFonts w:ascii="Times New Roman" w:hAnsi="Times New Roman" w:eastAsia="仿宋" w:cs="仿宋"/>
                <w:sz w:val="32"/>
                <w:szCs w:val="32"/>
              </w:rPr>
            </w:pPr>
            <w:r>
              <w:rPr>
                <w:rStyle w:val="11"/>
                <w:rFonts w:hint="eastAsia" w:ascii="Times New Roman" w:hAnsi="Times New Roman" w:eastAsia="仿宋" w:cs="仿宋"/>
                <w:color w:val="000000" w:themeColor="text1"/>
                <w:sz w:val="24"/>
                <w:szCs w:val="24"/>
              </w:rPr>
              <w:t>HW49-900-047-49</w:t>
            </w:r>
          </w:p>
        </w:tc>
        <w:tc>
          <w:tcPr>
            <w:tcW w:w="1890" w:type="dxa"/>
            <w:vAlign w:val="center"/>
          </w:tcPr>
          <w:p w14:paraId="7611EC5A">
            <w:pPr>
              <w:widowControl w:val="0"/>
              <w:snapToGrid w:val="0"/>
              <w:spacing w:line="300" w:lineRule="exact"/>
              <w:jc w:val="center"/>
              <w:rPr>
                <w:rFonts w:ascii="Times New Roman" w:hAnsi="Times New Roman" w:eastAsia="仿宋" w:cs="仿宋"/>
                <w:color w:val="000000"/>
                <w:sz w:val="24"/>
                <w:szCs w:val="24"/>
              </w:rPr>
            </w:pPr>
            <w:r>
              <w:rPr>
                <w:rFonts w:hint="eastAsia" w:ascii="Times New Roman" w:hAnsi="Times New Roman" w:eastAsia="仿宋" w:cs="仿宋"/>
                <w:color w:val="000000"/>
                <w:sz w:val="24"/>
                <w:szCs w:val="24"/>
                <w:lang w:val="en-US" w:eastAsia="zh-CN"/>
              </w:rPr>
              <w:t>350</w:t>
            </w:r>
            <w:r>
              <w:rPr>
                <w:rFonts w:hint="eastAsia" w:ascii="Times New Roman" w:hAnsi="Times New Roman" w:eastAsia="仿宋" w:cs="仿宋"/>
                <w:color w:val="000000"/>
                <w:sz w:val="24"/>
                <w:szCs w:val="24"/>
              </w:rPr>
              <w:t>kg</w:t>
            </w:r>
          </w:p>
        </w:tc>
      </w:tr>
      <w:tr w14:paraId="1255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04" w:type="dxa"/>
            <w:gridSpan w:val="3"/>
            <w:vAlign w:val="center"/>
          </w:tcPr>
          <w:p w14:paraId="0EF6907D">
            <w:pPr>
              <w:widowControl w:val="0"/>
              <w:spacing w:line="560" w:lineRule="exact"/>
              <w:jc w:val="center"/>
              <w:rPr>
                <w:rStyle w:val="11"/>
                <w:rFonts w:ascii="Times New Roman" w:hAnsi="Times New Roman" w:eastAsia="仿宋" w:cs="仿宋"/>
                <w:color w:val="000000" w:themeColor="text1"/>
                <w:sz w:val="24"/>
                <w:szCs w:val="24"/>
              </w:rPr>
            </w:pPr>
            <w:r>
              <w:rPr>
                <w:rStyle w:val="11"/>
                <w:rFonts w:hint="eastAsia" w:ascii="Times New Roman" w:hAnsi="Times New Roman" w:eastAsia="仿宋" w:cs="仿宋"/>
                <w:color w:val="000000" w:themeColor="text1"/>
                <w:sz w:val="24"/>
                <w:szCs w:val="24"/>
              </w:rPr>
              <w:t>合计</w:t>
            </w:r>
          </w:p>
        </w:tc>
        <w:tc>
          <w:tcPr>
            <w:tcW w:w="1890" w:type="dxa"/>
            <w:vAlign w:val="center"/>
          </w:tcPr>
          <w:p w14:paraId="091782AD">
            <w:pPr>
              <w:widowControl w:val="0"/>
              <w:snapToGrid w:val="0"/>
              <w:spacing w:line="300" w:lineRule="exact"/>
              <w:jc w:val="center"/>
              <w:rPr>
                <w:rFonts w:ascii="Times New Roman" w:hAnsi="Times New Roman" w:eastAsia="仿宋" w:cs="仿宋"/>
                <w:color w:val="000000"/>
                <w:sz w:val="24"/>
                <w:szCs w:val="24"/>
              </w:rPr>
            </w:pPr>
            <w:r>
              <w:rPr>
                <w:rFonts w:hint="eastAsia" w:ascii="Times New Roman" w:hAnsi="Times New Roman" w:eastAsia="仿宋" w:cs="仿宋"/>
                <w:color w:val="000000"/>
                <w:sz w:val="24"/>
                <w:szCs w:val="24"/>
                <w:lang w:val="en-US" w:eastAsia="zh-CN"/>
              </w:rPr>
              <w:t>3350</w:t>
            </w:r>
            <w:r>
              <w:rPr>
                <w:rFonts w:hint="eastAsia" w:ascii="Times New Roman" w:hAnsi="Times New Roman" w:eastAsia="仿宋" w:cs="仿宋"/>
                <w:color w:val="000000"/>
                <w:sz w:val="24"/>
                <w:szCs w:val="24"/>
              </w:rPr>
              <w:t>kg</w:t>
            </w:r>
          </w:p>
        </w:tc>
      </w:tr>
    </w:tbl>
    <w:p w14:paraId="30EB91EC">
      <w:pPr>
        <w:widowControl w:val="0"/>
        <w:snapToGrid w:val="0"/>
        <w:spacing w:line="300" w:lineRule="exact"/>
        <w:jc w:val="center"/>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备注：来宾市辖区内所有实验室废液需供应商负责运输，不再另外支付运输费。</w:t>
      </w:r>
    </w:p>
    <w:p w14:paraId="3C2AE040">
      <w:pPr>
        <w:pStyle w:val="2"/>
        <w:keepNext w:val="0"/>
        <w:keepLines w:val="0"/>
        <w:pageBreakBefore w:val="0"/>
        <w:kinsoku/>
        <w:wordWrap/>
        <w:overflowPunct/>
        <w:topLinePunct w:val="0"/>
        <w:bidi w:val="0"/>
        <w:spacing w:line="600" w:lineRule="exact"/>
        <w:ind w:firstLine="640" w:firstLineChars="200"/>
        <w:textAlignment w:val="auto"/>
        <w:rPr>
          <w:rFonts w:ascii="Times New Roman" w:hAnsi="Times New Roman" w:eastAsia="仿宋" w:cs="仿宋"/>
          <w:sz w:val="32"/>
          <w:szCs w:val="32"/>
        </w:rPr>
      </w:pPr>
      <w:r>
        <w:rPr>
          <w:rFonts w:hint="eastAsia" w:ascii="Times New Roman" w:hAnsi="Times New Roman" w:eastAsia="仿宋" w:cs="仿宋"/>
          <w:sz w:val="32"/>
          <w:szCs w:val="32"/>
        </w:rPr>
        <w:t>（</w:t>
      </w:r>
      <w:r>
        <w:rPr>
          <w:rFonts w:hint="eastAsia" w:ascii="Times New Roman" w:hAnsi="Times New Roman" w:eastAsia="仿宋" w:cs="仿宋"/>
          <w:sz w:val="32"/>
          <w:szCs w:val="32"/>
          <w:lang w:val="en-US" w:eastAsia="zh-CN"/>
        </w:rPr>
        <w:t>二</w:t>
      </w:r>
      <w:r>
        <w:rPr>
          <w:rFonts w:hint="eastAsia" w:ascii="Times New Roman" w:hAnsi="Times New Roman" w:eastAsia="仿宋" w:cs="仿宋"/>
          <w:sz w:val="32"/>
          <w:szCs w:val="32"/>
        </w:rPr>
        <w:t>）本项目实行总价包干，包含劳务装卸费、运输费及涉及本项目的所有费用。</w:t>
      </w:r>
    </w:p>
    <w:p w14:paraId="3D68CE82">
      <w:pPr>
        <w:keepNext w:val="0"/>
        <w:keepLines w:val="0"/>
        <w:pageBreakBefore w:val="0"/>
        <w:widowControl w:val="0"/>
        <w:tabs>
          <w:tab w:val="left" w:pos="0"/>
        </w:tabs>
        <w:kinsoku/>
        <w:wordWrap/>
        <w:overflowPunct/>
        <w:topLinePunct w:val="0"/>
        <w:bidi w:val="0"/>
        <w:spacing w:line="600" w:lineRule="exact"/>
        <w:ind w:firstLine="640" w:firstLineChars="200"/>
        <w:jc w:val="left"/>
        <w:textAlignment w:val="auto"/>
        <w:rPr>
          <w:rFonts w:ascii="Times New Roman" w:hAnsi="Times New Roman" w:eastAsia="黑体" w:cs="黑体"/>
          <w:sz w:val="32"/>
          <w:szCs w:val="32"/>
        </w:rPr>
      </w:pPr>
      <w:r>
        <w:rPr>
          <w:rFonts w:hint="eastAsia" w:ascii="Times New Roman" w:hAnsi="Times New Roman" w:eastAsia="黑体" w:cs="黑体"/>
          <w:sz w:val="32"/>
          <w:szCs w:val="32"/>
          <w:lang w:val="en-US" w:eastAsia="zh-CN"/>
        </w:rPr>
        <w:t>三</w:t>
      </w:r>
      <w:r>
        <w:rPr>
          <w:rFonts w:hint="eastAsia" w:ascii="Times New Roman" w:hAnsi="Times New Roman" w:eastAsia="黑体" w:cs="黑体"/>
          <w:sz w:val="32"/>
          <w:szCs w:val="32"/>
        </w:rPr>
        <w:t>、其他要求</w:t>
      </w:r>
    </w:p>
    <w:p w14:paraId="18D37991">
      <w:pPr>
        <w:keepNext w:val="0"/>
        <w:keepLines w:val="0"/>
        <w:pageBreakBefore w:val="0"/>
        <w:widowControl w:val="0"/>
        <w:tabs>
          <w:tab w:val="left" w:pos="0"/>
        </w:tabs>
        <w:kinsoku/>
        <w:wordWrap/>
        <w:overflowPunct/>
        <w:topLinePunct w:val="0"/>
        <w:bidi w:val="0"/>
        <w:spacing w:line="600" w:lineRule="exact"/>
        <w:ind w:firstLine="640" w:firstLineChars="200"/>
        <w:jc w:val="left"/>
        <w:textAlignment w:val="auto"/>
        <w:rPr>
          <w:rFonts w:ascii="Times New Roman" w:hAnsi="Times New Roman" w:eastAsia="仿宋" w:cs="仿宋"/>
          <w:sz w:val="32"/>
          <w:szCs w:val="32"/>
        </w:rPr>
      </w:pPr>
      <w:r>
        <w:rPr>
          <w:rFonts w:hint="eastAsia" w:ascii="Times New Roman" w:hAnsi="Times New Roman" w:eastAsia="仿宋" w:cs="仿宋"/>
          <w:sz w:val="32"/>
          <w:szCs w:val="32"/>
        </w:rPr>
        <w:t>（一）废液废物由成交供应商在采购人指定地点进行上门收取处理，期间产生的费用已包含在本项目报价中，采购人</w:t>
      </w:r>
      <w:r>
        <w:rPr>
          <w:rFonts w:ascii="Times New Roman" w:hAnsi="Times New Roman" w:eastAsia="仿宋" w:cs="仿宋"/>
          <w:sz w:val="32"/>
          <w:szCs w:val="32"/>
        </w:rPr>
        <w:t>不再承担其它任何费用</w:t>
      </w:r>
      <w:r>
        <w:rPr>
          <w:rFonts w:hint="eastAsia" w:ascii="Times New Roman" w:hAnsi="Times New Roman" w:eastAsia="仿宋" w:cs="仿宋"/>
          <w:sz w:val="32"/>
          <w:szCs w:val="32"/>
        </w:rPr>
        <w:t>。</w:t>
      </w:r>
    </w:p>
    <w:p w14:paraId="7BA50108">
      <w:pPr>
        <w:keepNext w:val="0"/>
        <w:keepLines w:val="0"/>
        <w:pageBreakBefore w:val="0"/>
        <w:widowControl w:val="0"/>
        <w:tabs>
          <w:tab w:val="left" w:pos="0"/>
        </w:tabs>
        <w:kinsoku/>
        <w:wordWrap/>
        <w:overflowPunct/>
        <w:topLinePunct w:val="0"/>
        <w:bidi w:val="0"/>
        <w:spacing w:line="600" w:lineRule="exact"/>
        <w:ind w:firstLine="640" w:firstLineChars="200"/>
        <w:jc w:val="left"/>
        <w:textAlignment w:val="auto"/>
        <w:rPr>
          <w:rFonts w:ascii="Times New Roman" w:hAnsi="Times New Roman" w:eastAsia="仿宋" w:cs="仿宋"/>
          <w:sz w:val="32"/>
          <w:szCs w:val="32"/>
        </w:rPr>
      </w:pPr>
      <w:r>
        <w:rPr>
          <w:rFonts w:hint="eastAsia" w:ascii="Times New Roman" w:hAnsi="Times New Roman" w:eastAsia="仿宋" w:cs="仿宋"/>
          <w:sz w:val="32"/>
          <w:szCs w:val="32"/>
        </w:rPr>
        <w:t>（二）对于可能发生的事故，成交供应商应有应急预案，及时处理，避免事故扩大。</w:t>
      </w:r>
    </w:p>
    <w:p w14:paraId="7A7D59CF">
      <w:pPr>
        <w:keepNext w:val="0"/>
        <w:keepLines w:val="0"/>
        <w:pageBreakBefore w:val="0"/>
        <w:widowControl w:val="0"/>
        <w:tabs>
          <w:tab w:val="left" w:pos="0"/>
        </w:tabs>
        <w:kinsoku/>
        <w:wordWrap/>
        <w:overflowPunct/>
        <w:topLinePunct w:val="0"/>
        <w:bidi w:val="0"/>
        <w:spacing w:line="600" w:lineRule="exact"/>
        <w:ind w:firstLine="640" w:firstLineChars="200"/>
        <w:jc w:val="left"/>
        <w:textAlignment w:val="auto"/>
        <w:rPr>
          <w:rFonts w:ascii="Times New Roman" w:hAnsi="Times New Roman" w:eastAsia="仿宋" w:cs="仿宋"/>
          <w:sz w:val="32"/>
          <w:szCs w:val="32"/>
        </w:rPr>
      </w:pPr>
      <w:r>
        <w:rPr>
          <w:rFonts w:hint="eastAsia" w:ascii="Times New Roman" w:hAnsi="Times New Roman" w:eastAsia="仿宋" w:cs="仿宋"/>
          <w:sz w:val="32"/>
          <w:szCs w:val="32"/>
        </w:rPr>
        <w:t>（三）对于在废液废物搬运、运输、处理过程中发生的事故、人员工伤、意外伤害等由成交供应商承担全部责任，采购人不承担任何责任。</w:t>
      </w:r>
    </w:p>
    <w:p w14:paraId="42CA9E31">
      <w:pPr>
        <w:keepNext w:val="0"/>
        <w:keepLines w:val="0"/>
        <w:pageBreakBefore w:val="0"/>
        <w:widowControl w:val="0"/>
        <w:kinsoku/>
        <w:wordWrap/>
        <w:overflowPunct/>
        <w:topLinePunct w:val="0"/>
        <w:bidi w:val="0"/>
        <w:spacing w:line="600" w:lineRule="exact"/>
        <w:ind w:firstLine="640" w:firstLineChars="200"/>
        <w:jc w:val="left"/>
        <w:textAlignment w:val="auto"/>
        <w:rPr>
          <w:rFonts w:ascii="Times New Roman" w:hAnsi="Times New Roman" w:eastAsia="仿宋" w:cs="仿宋"/>
          <w:spacing w:val="8"/>
          <w:sz w:val="32"/>
          <w:szCs w:val="32"/>
        </w:rPr>
      </w:pPr>
      <w:r>
        <w:rPr>
          <w:rFonts w:hint="eastAsia" w:ascii="Times New Roman" w:hAnsi="Times New Roman" w:eastAsia="仿宋" w:cs="仿宋"/>
          <w:sz w:val="32"/>
          <w:szCs w:val="32"/>
        </w:rPr>
        <w:t>（四）废液废物处理过程中由成交供应商协助填报全国固体废物管理信息系统，并按相关规定填写记录表格，交予采购人进行存档。</w:t>
      </w:r>
    </w:p>
    <w:p w14:paraId="438DDF31">
      <w:pPr>
        <w:keepNext w:val="0"/>
        <w:keepLines w:val="0"/>
        <w:pageBreakBefore w:val="0"/>
        <w:widowControl w:val="0"/>
        <w:kinsoku/>
        <w:wordWrap/>
        <w:overflowPunct/>
        <w:topLinePunct w:val="0"/>
        <w:bidi w:val="0"/>
        <w:spacing w:line="600" w:lineRule="exact"/>
        <w:ind w:firstLine="640" w:firstLineChars="200"/>
        <w:jc w:val="left"/>
        <w:textAlignment w:val="auto"/>
        <w:rPr>
          <w:rFonts w:ascii="Times New Roman" w:hAnsi="Times New Roman" w:eastAsia="仿宋_GB2312"/>
          <w:spacing w:val="8"/>
          <w:sz w:val="32"/>
          <w:szCs w:val="32"/>
        </w:rPr>
      </w:pPr>
      <w:r>
        <w:rPr>
          <w:rFonts w:hint="eastAsia" w:ascii="Times New Roman" w:hAnsi="Times New Roman" w:eastAsia="仿宋" w:cs="仿宋"/>
          <w:sz w:val="32"/>
          <w:szCs w:val="32"/>
        </w:rPr>
        <w:t>（五）</w:t>
      </w:r>
      <w:r>
        <w:rPr>
          <w:rFonts w:hint="eastAsia" w:ascii="Times New Roman" w:hAnsi="Times New Roman" w:eastAsia="仿宋" w:cs="仿宋"/>
          <w:spacing w:val="8"/>
          <w:sz w:val="32"/>
          <w:szCs w:val="32"/>
          <w:lang w:val="en-US" w:eastAsia="zh-CN"/>
        </w:rPr>
        <w:t>合同签订</w:t>
      </w:r>
      <w:r>
        <w:rPr>
          <w:rFonts w:hint="eastAsia" w:ascii="Times New Roman" w:hAnsi="Times New Roman" w:eastAsia="仿宋" w:cs="仿宋"/>
          <w:spacing w:val="8"/>
          <w:sz w:val="32"/>
          <w:szCs w:val="32"/>
        </w:rPr>
        <w:t>前，成交</w:t>
      </w:r>
      <w:r>
        <w:rPr>
          <w:rFonts w:hint="eastAsia" w:ascii="Times New Roman" w:hAnsi="Times New Roman" w:eastAsia="仿宋" w:cs="仿宋"/>
          <w:sz w:val="32"/>
          <w:szCs w:val="32"/>
        </w:rPr>
        <w:t>供应商</w:t>
      </w:r>
      <w:r>
        <w:rPr>
          <w:rFonts w:hint="eastAsia" w:ascii="Times New Roman" w:hAnsi="Times New Roman" w:eastAsia="仿宋" w:cs="仿宋"/>
          <w:spacing w:val="8"/>
          <w:sz w:val="32"/>
          <w:szCs w:val="32"/>
        </w:rPr>
        <w:t>与</w:t>
      </w:r>
      <w:r>
        <w:rPr>
          <w:rFonts w:hint="eastAsia" w:ascii="Times New Roman" w:hAnsi="Times New Roman" w:eastAsia="仿宋" w:cs="仿宋"/>
          <w:sz w:val="32"/>
          <w:szCs w:val="32"/>
        </w:rPr>
        <w:t>采购人</w:t>
      </w:r>
      <w:r>
        <w:rPr>
          <w:rFonts w:hint="eastAsia" w:ascii="Times New Roman" w:hAnsi="Times New Roman" w:eastAsia="仿宋" w:cs="仿宋"/>
          <w:spacing w:val="8"/>
          <w:sz w:val="32"/>
          <w:szCs w:val="32"/>
        </w:rPr>
        <w:t>应对需转移的</w:t>
      </w:r>
      <w:r>
        <w:rPr>
          <w:rFonts w:hint="eastAsia" w:ascii="Times New Roman" w:hAnsi="Times New Roman" w:eastAsia="仿宋" w:cs="仿宋"/>
          <w:sz w:val="32"/>
          <w:szCs w:val="32"/>
        </w:rPr>
        <w:t>废液废物</w:t>
      </w:r>
      <w:r>
        <w:rPr>
          <w:rFonts w:hint="eastAsia" w:ascii="Times New Roman" w:hAnsi="Times New Roman" w:eastAsia="仿宋" w:cs="仿宋"/>
          <w:spacing w:val="8"/>
          <w:sz w:val="32"/>
          <w:szCs w:val="32"/>
        </w:rPr>
        <w:t>再次开展实地核实。</w:t>
      </w:r>
    </w:p>
    <w:p w14:paraId="246EBAD0">
      <w:pPr>
        <w:keepNext w:val="0"/>
        <w:keepLines w:val="0"/>
        <w:pageBreakBefore w:val="0"/>
        <w:widowControl w:val="0"/>
        <w:kinsoku/>
        <w:wordWrap/>
        <w:overflowPunct/>
        <w:topLinePunct w:val="0"/>
        <w:bidi w:val="0"/>
        <w:spacing w:line="600" w:lineRule="exact"/>
        <w:ind w:firstLine="640" w:firstLineChars="200"/>
        <w:jc w:val="left"/>
        <w:textAlignment w:val="auto"/>
        <w:rPr>
          <w:rFonts w:ascii="Times New Roman" w:hAnsi="Times New Roman" w:eastAsia="仿宋" w:cs="仿宋"/>
          <w:spacing w:val="8"/>
          <w:sz w:val="32"/>
          <w:szCs w:val="32"/>
        </w:rPr>
      </w:pPr>
      <w:r>
        <w:rPr>
          <w:rFonts w:hint="eastAsia" w:ascii="Times New Roman" w:hAnsi="Times New Roman" w:eastAsia="仿宋" w:cs="仿宋"/>
          <w:sz w:val="32"/>
          <w:szCs w:val="32"/>
        </w:rPr>
        <w:t>（六）</w:t>
      </w:r>
      <w:r>
        <w:rPr>
          <w:rFonts w:hint="eastAsia" w:ascii="Times New Roman" w:hAnsi="Times New Roman" w:eastAsia="仿宋" w:cs="仿宋"/>
          <w:spacing w:val="8"/>
          <w:sz w:val="32"/>
          <w:szCs w:val="32"/>
        </w:rPr>
        <w:t>双方人员及劳务到达现场，成交</w:t>
      </w:r>
      <w:r>
        <w:rPr>
          <w:rFonts w:hint="eastAsia" w:ascii="Times New Roman" w:hAnsi="Times New Roman" w:eastAsia="仿宋" w:cs="仿宋"/>
          <w:sz w:val="32"/>
          <w:szCs w:val="32"/>
        </w:rPr>
        <w:t>供应商</w:t>
      </w:r>
      <w:r>
        <w:rPr>
          <w:rFonts w:hint="eastAsia" w:ascii="Times New Roman" w:hAnsi="Times New Roman" w:eastAsia="仿宋" w:cs="仿宋"/>
          <w:spacing w:val="8"/>
          <w:sz w:val="32"/>
          <w:szCs w:val="32"/>
        </w:rPr>
        <w:t>需提供给</w:t>
      </w:r>
      <w:r>
        <w:rPr>
          <w:rFonts w:hint="eastAsia" w:ascii="Times New Roman" w:hAnsi="Times New Roman" w:eastAsia="仿宋" w:cs="仿宋"/>
          <w:sz w:val="32"/>
          <w:szCs w:val="32"/>
        </w:rPr>
        <w:t>采购人</w:t>
      </w:r>
      <w:r>
        <w:rPr>
          <w:rFonts w:hint="eastAsia" w:ascii="Times New Roman" w:hAnsi="Times New Roman" w:eastAsia="仿宋" w:cs="仿宋"/>
          <w:spacing w:val="8"/>
          <w:sz w:val="32"/>
          <w:szCs w:val="32"/>
        </w:rPr>
        <w:t xml:space="preserve">劳务人员的合格作业证明、收运车辆的合格运输备案证明及司机、押运人员证明、应急预案等相关纸质证明材料。     </w:t>
      </w:r>
    </w:p>
    <w:p w14:paraId="7923ECDA">
      <w:pPr>
        <w:keepNext w:val="0"/>
        <w:keepLines w:val="0"/>
        <w:pageBreakBefore w:val="0"/>
        <w:widowControl w:val="0"/>
        <w:kinsoku/>
        <w:wordWrap/>
        <w:overflowPunct/>
        <w:topLinePunct w:val="0"/>
        <w:bidi w:val="0"/>
        <w:spacing w:line="600" w:lineRule="exact"/>
        <w:ind w:firstLine="640" w:firstLineChars="200"/>
        <w:jc w:val="left"/>
        <w:textAlignment w:val="auto"/>
        <w:rPr>
          <w:rFonts w:ascii="Times New Roman" w:hAnsi="Times New Roman" w:eastAsia="仿宋_GB2312"/>
          <w:spacing w:val="8"/>
          <w:sz w:val="32"/>
          <w:szCs w:val="32"/>
        </w:rPr>
      </w:pPr>
      <w:r>
        <w:rPr>
          <w:rFonts w:hint="eastAsia" w:ascii="Times New Roman" w:hAnsi="Times New Roman" w:eastAsia="仿宋" w:cs="仿宋"/>
          <w:sz w:val="32"/>
          <w:szCs w:val="32"/>
        </w:rPr>
        <w:t>（七）成交供应商</w:t>
      </w:r>
      <w:r>
        <w:rPr>
          <w:rFonts w:hint="eastAsia" w:ascii="Times New Roman" w:hAnsi="Times New Roman" w:eastAsia="仿宋" w:cs="仿宋"/>
          <w:spacing w:val="8"/>
          <w:sz w:val="32"/>
          <w:szCs w:val="32"/>
        </w:rPr>
        <w:t>对所需转移的</w:t>
      </w:r>
      <w:r>
        <w:rPr>
          <w:rFonts w:hint="eastAsia" w:ascii="Times New Roman" w:hAnsi="Times New Roman" w:eastAsia="仿宋" w:cs="仿宋"/>
          <w:sz w:val="32"/>
          <w:szCs w:val="32"/>
        </w:rPr>
        <w:t>废液废物</w:t>
      </w:r>
      <w:r>
        <w:rPr>
          <w:rFonts w:hint="eastAsia" w:ascii="Times New Roman" w:hAnsi="Times New Roman" w:eastAsia="仿宋" w:cs="仿宋"/>
          <w:spacing w:val="8"/>
          <w:sz w:val="32"/>
          <w:szCs w:val="32"/>
        </w:rPr>
        <w:t>进行分类包装，粘贴危险废物标识标签。对历史遗留的试剂进行清运时，先搬运里面的旧仪器出来，待工作结束后需把旧仪器进行归位。</w:t>
      </w:r>
    </w:p>
    <w:p w14:paraId="72D3650C">
      <w:pPr>
        <w:keepNext w:val="0"/>
        <w:keepLines w:val="0"/>
        <w:pageBreakBefore w:val="0"/>
        <w:widowControl w:val="0"/>
        <w:kinsoku/>
        <w:wordWrap/>
        <w:overflowPunct/>
        <w:topLinePunct w:val="0"/>
        <w:bidi w:val="0"/>
        <w:spacing w:line="600" w:lineRule="exact"/>
        <w:ind w:firstLine="640" w:firstLineChars="200"/>
        <w:jc w:val="left"/>
        <w:textAlignment w:val="auto"/>
        <w:rPr>
          <w:rFonts w:hint="default" w:ascii="Times New Roman" w:hAnsi="Times New Roman" w:eastAsia="仿宋"/>
          <w:spacing w:val="8"/>
          <w:sz w:val="32"/>
          <w:szCs w:val="32"/>
          <w:lang w:val="en-US" w:eastAsia="zh-CN"/>
        </w:rPr>
      </w:pPr>
      <w:r>
        <w:rPr>
          <w:rFonts w:hint="eastAsia" w:ascii="Times New Roman" w:hAnsi="Times New Roman" w:eastAsia="仿宋" w:cs="仿宋"/>
          <w:sz w:val="32"/>
          <w:szCs w:val="32"/>
        </w:rPr>
        <w:t>（八）成交供应商需</w:t>
      </w:r>
      <w:r>
        <w:rPr>
          <w:rFonts w:hint="eastAsia" w:ascii="Times New Roman" w:hAnsi="Times New Roman" w:eastAsia="仿宋" w:cs="仿宋"/>
          <w:sz w:val="32"/>
          <w:szCs w:val="32"/>
          <w:lang w:val="en-US" w:eastAsia="zh-CN"/>
        </w:rPr>
        <w:t>自行准备</w:t>
      </w:r>
      <w:r>
        <w:rPr>
          <w:rFonts w:hint="eastAsia" w:ascii="Times New Roman" w:hAnsi="Times New Roman" w:eastAsia="仿宋" w:cs="仿宋"/>
          <w:spacing w:val="8"/>
          <w:sz w:val="32"/>
          <w:szCs w:val="32"/>
          <w:lang w:val="en-US" w:eastAsia="zh-CN"/>
        </w:rPr>
        <w:t>防护服</w:t>
      </w:r>
      <w:r>
        <w:rPr>
          <w:rFonts w:hint="eastAsia" w:ascii="Times New Roman" w:hAnsi="Times New Roman" w:eastAsia="仿宋" w:cs="仿宋"/>
          <w:spacing w:val="8"/>
          <w:sz w:val="32"/>
          <w:szCs w:val="32"/>
        </w:rPr>
        <w:t>、吨袋、收纳箱、</w:t>
      </w:r>
      <w:r>
        <w:rPr>
          <w:rFonts w:hint="eastAsia" w:ascii="Times New Roman" w:hAnsi="Times New Roman" w:eastAsia="仿宋" w:cs="仿宋"/>
          <w:spacing w:val="8"/>
          <w:sz w:val="32"/>
          <w:szCs w:val="32"/>
          <w:lang w:val="en-US" w:eastAsia="zh-CN"/>
        </w:rPr>
        <w:t>收纳袋等转移处置服务所需物资</w:t>
      </w:r>
      <w:r>
        <w:rPr>
          <w:rFonts w:hint="eastAsia" w:ascii="Times New Roman" w:hAnsi="Times New Roman" w:eastAsia="仿宋" w:cs="仿宋"/>
          <w:spacing w:val="8"/>
          <w:sz w:val="32"/>
          <w:szCs w:val="32"/>
        </w:rPr>
        <w:t>。</w:t>
      </w:r>
      <w:r>
        <w:rPr>
          <w:rFonts w:hint="eastAsia" w:ascii="Times New Roman" w:hAnsi="Times New Roman" w:eastAsia="仿宋" w:cs="仿宋"/>
          <w:spacing w:val="8"/>
          <w:sz w:val="32"/>
          <w:szCs w:val="32"/>
          <w:lang w:val="en-US" w:eastAsia="zh-CN"/>
        </w:rPr>
        <w:t>转移废弃物过程中不能泄漏、污染废弃物暂存间，转移结束后须将废弃物暂存间打扫干净。</w:t>
      </w:r>
    </w:p>
    <w:p w14:paraId="646090D6">
      <w:pPr>
        <w:keepNext w:val="0"/>
        <w:keepLines w:val="0"/>
        <w:pageBreakBefore w:val="0"/>
        <w:widowControl w:val="0"/>
        <w:kinsoku/>
        <w:wordWrap/>
        <w:overflowPunct/>
        <w:topLinePunct w:val="0"/>
        <w:bidi w:val="0"/>
        <w:spacing w:line="600" w:lineRule="exact"/>
        <w:ind w:firstLine="640" w:firstLineChars="200"/>
        <w:jc w:val="left"/>
        <w:textAlignment w:val="auto"/>
        <w:rPr>
          <w:rFonts w:ascii="Times New Roman" w:hAnsi="Times New Roman" w:eastAsia="仿宋_GB2312"/>
          <w:spacing w:val="8"/>
          <w:sz w:val="32"/>
          <w:szCs w:val="32"/>
        </w:rPr>
      </w:pPr>
      <w:r>
        <w:rPr>
          <w:rFonts w:hint="eastAsia" w:ascii="Times New Roman" w:hAnsi="Times New Roman" w:eastAsia="仿宋" w:cs="仿宋"/>
          <w:sz w:val="32"/>
          <w:szCs w:val="32"/>
        </w:rPr>
        <w:t>（九）成交供应商</w:t>
      </w:r>
      <w:r>
        <w:rPr>
          <w:rFonts w:hint="eastAsia" w:ascii="Times New Roman" w:hAnsi="Times New Roman" w:eastAsia="仿宋" w:cs="仿宋"/>
          <w:spacing w:val="8"/>
          <w:sz w:val="32"/>
          <w:szCs w:val="32"/>
        </w:rPr>
        <w:t>到达</w:t>
      </w:r>
      <w:r>
        <w:rPr>
          <w:rFonts w:hint="eastAsia" w:ascii="Times New Roman" w:hAnsi="Times New Roman" w:eastAsia="仿宋" w:cs="仿宋"/>
          <w:sz w:val="32"/>
          <w:szCs w:val="32"/>
        </w:rPr>
        <w:t>采购人</w:t>
      </w:r>
      <w:r>
        <w:rPr>
          <w:rFonts w:hint="eastAsia" w:ascii="Times New Roman" w:hAnsi="Times New Roman" w:eastAsia="仿宋" w:cs="仿宋"/>
          <w:spacing w:val="8"/>
          <w:sz w:val="32"/>
          <w:szCs w:val="32"/>
        </w:rPr>
        <w:t>指定区域运输，不得影响</w:t>
      </w:r>
      <w:r>
        <w:rPr>
          <w:rFonts w:hint="eastAsia" w:ascii="Times New Roman" w:hAnsi="Times New Roman" w:eastAsia="仿宋" w:cs="仿宋"/>
          <w:sz w:val="32"/>
          <w:szCs w:val="32"/>
        </w:rPr>
        <w:t>采购人</w:t>
      </w:r>
      <w:r>
        <w:rPr>
          <w:rFonts w:hint="eastAsia" w:ascii="Times New Roman" w:hAnsi="Times New Roman" w:eastAsia="仿宋" w:cs="仿宋"/>
          <w:spacing w:val="8"/>
          <w:sz w:val="32"/>
          <w:szCs w:val="32"/>
        </w:rPr>
        <w:t>正常工作、生活等活动，成交</w:t>
      </w:r>
      <w:r>
        <w:rPr>
          <w:rFonts w:hint="eastAsia" w:ascii="Times New Roman" w:hAnsi="Times New Roman" w:eastAsia="仿宋" w:cs="仿宋"/>
          <w:sz w:val="32"/>
          <w:szCs w:val="32"/>
        </w:rPr>
        <w:t>供应商</w:t>
      </w:r>
      <w:r>
        <w:rPr>
          <w:rFonts w:hint="eastAsia" w:ascii="Times New Roman" w:hAnsi="Times New Roman" w:eastAsia="仿宋" w:cs="仿宋"/>
          <w:spacing w:val="8"/>
          <w:sz w:val="32"/>
          <w:szCs w:val="32"/>
        </w:rPr>
        <w:t>收运车辆及司机在</w:t>
      </w:r>
      <w:r>
        <w:rPr>
          <w:rFonts w:hint="eastAsia" w:ascii="Times New Roman" w:hAnsi="Times New Roman" w:eastAsia="仿宋" w:cs="仿宋"/>
          <w:sz w:val="32"/>
          <w:szCs w:val="32"/>
        </w:rPr>
        <w:t>采购人</w:t>
      </w:r>
      <w:r>
        <w:rPr>
          <w:rFonts w:hint="eastAsia" w:ascii="Times New Roman" w:hAnsi="Times New Roman" w:eastAsia="仿宋" w:cs="仿宋"/>
          <w:spacing w:val="8"/>
          <w:sz w:val="32"/>
          <w:szCs w:val="32"/>
        </w:rPr>
        <w:t>区域文明作业并遵守</w:t>
      </w:r>
      <w:r>
        <w:rPr>
          <w:rFonts w:hint="eastAsia" w:ascii="Times New Roman" w:hAnsi="Times New Roman" w:eastAsia="仿宋" w:cs="仿宋"/>
          <w:sz w:val="32"/>
          <w:szCs w:val="32"/>
        </w:rPr>
        <w:t>采购人</w:t>
      </w:r>
      <w:r>
        <w:rPr>
          <w:rFonts w:hint="eastAsia" w:ascii="Times New Roman" w:hAnsi="Times New Roman" w:eastAsia="仿宋" w:cs="仿宋"/>
          <w:spacing w:val="8"/>
          <w:sz w:val="32"/>
          <w:szCs w:val="32"/>
        </w:rPr>
        <w:t>的相关环境及安全管理规定。</w:t>
      </w:r>
    </w:p>
    <w:p w14:paraId="2E5984BF">
      <w:pPr>
        <w:keepNext w:val="0"/>
        <w:keepLines w:val="0"/>
        <w:pageBreakBefore w:val="0"/>
        <w:widowControl w:val="0"/>
        <w:kinsoku/>
        <w:wordWrap/>
        <w:overflowPunct/>
        <w:topLinePunct w:val="0"/>
        <w:bidi w:val="0"/>
        <w:spacing w:line="600" w:lineRule="exact"/>
        <w:ind w:firstLine="640" w:firstLineChars="200"/>
        <w:jc w:val="left"/>
        <w:textAlignment w:val="auto"/>
        <w:rPr>
          <w:rFonts w:ascii="Times New Roman" w:hAnsi="Times New Roman" w:eastAsia="仿宋" w:cs="仿宋"/>
          <w:spacing w:val="8"/>
          <w:sz w:val="32"/>
          <w:szCs w:val="32"/>
        </w:rPr>
      </w:pPr>
      <w:r>
        <w:rPr>
          <w:rFonts w:hint="eastAsia" w:ascii="Times New Roman" w:hAnsi="Times New Roman" w:eastAsia="仿宋" w:cs="仿宋"/>
          <w:sz w:val="32"/>
          <w:szCs w:val="32"/>
        </w:rPr>
        <w:t>（十）成交供应商</w:t>
      </w:r>
      <w:r>
        <w:rPr>
          <w:rFonts w:hint="eastAsia" w:ascii="Times New Roman" w:hAnsi="Times New Roman" w:eastAsia="仿宋" w:cs="仿宋"/>
          <w:spacing w:val="8"/>
          <w:sz w:val="32"/>
          <w:szCs w:val="32"/>
        </w:rPr>
        <w:t>应认真核实危险废物转移联单。按照危险废物污染环境防治和危险货物运输相关规定运输危险废物，记录运输轨迹，防范危险废物丢失、包装破损、泄漏或者发生突发环境事件。将运输的危险废物运抵接受人地址，交付给危险废物转移联单上指定的接受人，并将运输情况及时告知移出人。</w:t>
      </w:r>
    </w:p>
    <w:p w14:paraId="1514E999">
      <w:pPr>
        <w:keepNext w:val="0"/>
        <w:keepLines w:val="0"/>
        <w:pageBreakBefore w:val="0"/>
        <w:widowControl w:val="0"/>
        <w:kinsoku/>
        <w:wordWrap/>
        <w:overflowPunct/>
        <w:topLinePunct w:val="0"/>
        <w:bidi w:val="0"/>
        <w:spacing w:line="600" w:lineRule="exact"/>
        <w:ind w:firstLine="640" w:firstLineChars="200"/>
        <w:jc w:val="left"/>
        <w:textAlignment w:val="auto"/>
        <w:rPr>
          <w:rFonts w:ascii="Times New Roman" w:hAnsi="Times New Roman" w:eastAsia="仿宋" w:cs="仿宋"/>
          <w:spacing w:val="8"/>
          <w:sz w:val="32"/>
          <w:szCs w:val="32"/>
        </w:rPr>
      </w:pPr>
      <w:r>
        <w:rPr>
          <w:rFonts w:hint="eastAsia" w:ascii="Times New Roman" w:hAnsi="Times New Roman" w:eastAsia="仿宋" w:cs="仿宋"/>
          <w:sz w:val="32"/>
          <w:szCs w:val="32"/>
        </w:rPr>
        <w:t>（十一）成交供应商未按照危废相关法律规定要求处置危废或未</w:t>
      </w:r>
      <w:r>
        <w:rPr>
          <w:rFonts w:hint="eastAsia" w:ascii="Times New Roman" w:hAnsi="Times New Roman" w:eastAsia="仿宋" w:cs="仿宋"/>
          <w:spacing w:val="8"/>
          <w:sz w:val="32"/>
          <w:szCs w:val="32"/>
        </w:rPr>
        <w:t>交付给危险废物转移联单上指定的接受人、私下自己处置的，</w:t>
      </w:r>
      <w:r>
        <w:rPr>
          <w:rFonts w:hint="eastAsia" w:ascii="Times New Roman" w:hAnsi="Times New Roman" w:eastAsia="仿宋" w:cs="仿宋"/>
          <w:sz w:val="32"/>
          <w:szCs w:val="32"/>
        </w:rPr>
        <w:t>供应商须</w:t>
      </w:r>
      <w:r>
        <w:rPr>
          <w:rFonts w:hint="eastAsia" w:ascii="Times New Roman" w:hAnsi="Times New Roman" w:eastAsia="仿宋" w:cs="仿宋"/>
          <w:spacing w:val="8"/>
          <w:sz w:val="32"/>
          <w:szCs w:val="32"/>
        </w:rPr>
        <w:t>承担全部法律责任，与</w:t>
      </w:r>
      <w:r>
        <w:rPr>
          <w:rFonts w:hint="eastAsia" w:ascii="Times New Roman" w:hAnsi="Times New Roman" w:eastAsia="仿宋" w:cs="仿宋"/>
          <w:sz w:val="32"/>
          <w:szCs w:val="32"/>
        </w:rPr>
        <w:t>采购人</w:t>
      </w:r>
      <w:r>
        <w:rPr>
          <w:rFonts w:hint="eastAsia" w:ascii="Times New Roman" w:hAnsi="Times New Roman" w:eastAsia="仿宋" w:cs="仿宋"/>
          <w:spacing w:val="8"/>
          <w:sz w:val="32"/>
          <w:szCs w:val="32"/>
        </w:rPr>
        <w:t>无关，且</w:t>
      </w:r>
      <w:r>
        <w:rPr>
          <w:rFonts w:hint="eastAsia" w:ascii="Times New Roman" w:hAnsi="Times New Roman" w:eastAsia="仿宋" w:cs="仿宋"/>
          <w:sz w:val="32"/>
          <w:szCs w:val="32"/>
        </w:rPr>
        <w:t>采购人</w:t>
      </w:r>
      <w:r>
        <w:rPr>
          <w:rFonts w:hint="eastAsia" w:ascii="Times New Roman" w:hAnsi="Times New Roman" w:eastAsia="仿宋" w:cs="仿宋"/>
          <w:spacing w:val="8"/>
          <w:sz w:val="32"/>
          <w:szCs w:val="32"/>
        </w:rPr>
        <w:t>有权不予支付本次危废转移服务的费用。</w:t>
      </w:r>
    </w:p>
    <w:p w14:paraId="731F44FD">
      <w:pPr>
        <w:pStyle w:val="10"/>
        <w:keepNext w:val="0"/>
        <w:keepLines w:val="0"/>
        <w:pageBreakBefore w:val="0"/>
        <w:kinsoku/>
        <w:wordWrap/>
        <w:overflowPunct/>
        <w:topLinePunct w:val="0"/>
        <w:bidi w:val="0"/>
        <w:spacing w:line="600" w:lineRule="exact"/>
        <w:ind w:firstLine="640" w:firstLineChars="200"/>
        <w:textAlignment w:val="auto"/>
        <w:rPr>
          <w:rFonts w:ascii="Times New Roman" w:hAnsi="Times New Roman" w:eastAsia="黑体" w:cs="黑体"/>
          <w:color w:val="auto"/>
          <w:sz w:val="32"/>
          <w:szCs w:val="32"/>
        </w:rPr>
      </w:pPr>
      <w:r>
        <w:rPr>
          <w:rFonts w:hint="eastAsia" w:ascii="Times New Roman" w:hAnsi="Times New Roman" w:eastAsia="黑体" w:cs="黑体"/>
          <w:color w:val="auto"/>
          <w:sz w:val="32"/>
          <w:szCs w:val="32"/>
          <w:lang w:val="en-US" w:eastAsia="zh-CN"/>
        </w:rPr>
        <w:t>四</w:t>
      </w:r>
      <w:r>
        <w:rPr>
          <w:rFonts w:hint="eastAsia" w:ascii="Times New Roman" w:hAnsi="Times New Roman" w:eastAsia="黑体" w:cs="黑体"/>
          <w:color w:val="auto"/>
          <w:sz w:val="32"/>
          <w:szCs w:val="32"/>
        </w:rPr>
        <w:t>、付款方式</w:t>
      </w:r>
    </w:p>
    <w:p w14:paraId="471203C6">
      <w:pPr>
        <w:pStyle w:val="10"/>
        <w:keepNext w:val="0"/>
        <w:keepLines w:val="0"/>
        <w:pageBreakBefore w:val="0"/>
        <w:kinsoku/>
        <w:wordWrap/>
        <w:overflowPunct/>
        <w:topLinePunct w:val="0"/>
        <w:bidi w:val="0"/>
        <w:spacing w:line="600" w:lineRule="exact"/>
        <w:ind w:firstLine="640" w:firstLineChars="200"/>
        <w:textAlignment w:val="auto"/>
        <w:rPr>
          <w:rFonts w:ascii="Times New Roman" w:hAnsi="Times New Roman"/>
        </w:rPr>
      </w:pPr>
      <w:r>
        <w:rPr>
          <w:rFonts w:hint="eastAsia" w:ascii="Times New Roman" w:hAnsi="Times New Roman" w:eastAsia="仿宋" w:cs="仿宋"/>
          <w:color w:val="auto"/>
          <w:sz w:val="32"/>
          <w:szCs w:val="32"/>
        </w:rPr>
        <w:t>废液废物处理完成后，成交供应商须提供一套完整的相关处理凭证材料给采购人进行验收（含转移联单、现场称量照片、完整资质证明材料等），验收合格后，采购人通知成交供应商开具正规合法的增值税普通发票，并附上请款函，</w:t>
      </w:r>
      <w:r>
        <w:rPr>
          <w:rFonts w:hint="eastAsia" w:ascii="Times New Roman" w:hAnsi="Times New Roman" w:eastAsia="仿宋" w:cs="仿宋"/>
          <w:color w:val="auto"/>
          <w:sz w:val="32"/>
          <w:szCs w:val="32"/>
          <w:lang w:val="en-US" w:eastAsia="zh-CN"/>
        </w:rPr>
        <w:t>材料齐全后</w:t>
      </w:r>
      <w:r>
        <w:rPr>
          <w:rFonts w:hint="eastAsia" w:ascii="Times New Roman" w:hAnsi="Times New Roman" w:eastAsia="仿宋" w:cs="仿宋"/>
          <w:color w:val="auto"/>
          <w:sz w:val="32"/>
          <w:szCs w:val="32"/>
        </w:rPr>
        <w:t>采购人在10个工作日内支付</w:t>
      </w:r>
      <w:bookmarkStart w:id="0" w:name="_GoBack"/>
      <w:bookmarkEnd w:id="0"/>
      <w:r>
        <w:rPr>
          <w:rFonts w:hint="eastAsia" w:ascii="Times New Roman" w:hAnsi="Times New Roman" w:eastAsia="仿宋" w:cs="仿宋"/>
          <w:color w:val="auto"/>
          <w:sz w:val="32"/>
          <w:szCs w:val="32"/>
          <w:lang w:val="en-US" w:eastAsia="zh-CN"/>
        </w:rPr>
        <w:t>10</w:t>
      </w:r>
      <w:r>
        <w:rPr>
          <w:rFonts w:hint="eastAsia" w:ascii="Times New Roman" w:hAnsi="Times New Roman" w:eastAsia="仿宋" w:cs="仿宋"/>
          <w:color w:val="auto"/>
          <w:sz w:val="32"/>
          <w:szCs w:val="32"/>
        </w:rPr>
        <w:t>0%合同款给供应商。</w:t>
      </w:r>
    </w:p>
    <w:p w14:paraId="29902170">
      <w:pPr>
        <w:pStyle w:val="10"/>
        <w:keepNext w:val="0"/>
        <w:keepLines w:val="0"/>
        <w:pageBreakBefore w:val="0"/>
        <w:kinsoku/>
        <w:wordWrap/>
        <w:overflowPunct/>
        <w:topLinePunct w:val="0"/>
        <w:bidi w:val="0"/>
        <w:spacing w:line="600" w:lineRule="exact"/>
        <w:ind w:firstLine="640" w:firstLineChars="200"/>
        <w:textAlignment w:val="auto"/>
        <w:rPr>
          <w:rFonts w:ascii="Times New Roman" w:hAnsi="Times New Roman" w:eastAsia="黑体" w:cs="黑体"/>
          <w:color w:val="auto"/>
          <w:sz w:val="32"/>
          <w:szCs w:val="32"/>
        </w:rPr>
      </w:pPr>
      <w:r>
        <w:rPr>
          <w:rFonts w:hint="eastAsia" w:ascii="Times New Roman" w:hAnsi="Times New Roman" w:eastAsia="黑体" w:cs="黑体"/>
          <w:color w:val="auto"/>
          <w:sz w:val="32"/>
          <w:szCs w:val="32"/>
          <w:lang w:val="en-US" w:eastAsia="zh-CN"/>
        </w:rPr>
        <w:t>五</w:t>
      </w:r>
      <w:r>
        <w:rPr>
          <w:rFonts w:ascii="Times New Roman" w:hAnsi="Times New Roman" w:eastAsia="黑体" w:cs="黑体"/>
          <w:color w:val="auto"/>
          <w:sz w:val="32"/>
          <w:szCs w:val="32"/>
        </w:rPr>
        <w:t>、合同签订</w:t>
      </w:r>
    </w:p>
    <w:p w14:paraId="19039FF7">
      <w:pPr>
        <w:pStyle w:val="10"/>
        <w:keepNext w:val="0"/>
        <w:keepLines w:val="0"/>
        <w:pageBreakBefore w:val="0"/>
        <w:kinsoku/>
        <w:wordWrap/>
        <w:overflowPunct/>
        <w:topLinePunct w:val="0"/>
        <w:bidi w:val="0"/>
        <w:spacing w:line="600" w:lineRule="exact"/>
        <w:ind w:firstLine="640" w:firstLineChars="200"/>
        <w:textAlignment w:val="auto"/>
        <w:rPr>
          <w:rFonts w:ascii="Times New Roman" w:hAnsi="Times New Roman" w:eastAsia="仿宋" w:cs="仿宋"/>
          <w:color w:val="auto"/>
          <w:kern w:val="2"/>
          <w:sz w:val="32"/>
          <w:szCs w:val="32"/>
        </w:rPr>
      </w:pPr>
      <w:r>
        <w:rPr>
          <w:rFonts w:ascii="Times New Roman" w:hAnsi="Times New Roman" w:eastAsia="仿宋" w:cs="仿宋"/>
          <w:color w:val="auto"/>
          <w:kern w:val="2"/>
          <w:sz w:val="32"/>
          <w:szCs w:val="32"/>
        </w:rPr>
        <w:t>自发布结果公告之日起，成交</w:t>
      </w:r>
      <w:r>
        <w:rPr>
          <w:rFonts w:hint="eastAsia" w:ascii="Times New Roman" w:hAnsi="Times New Roman" w:eastAsia="仿宋" w:cs="仿宋"/>
          <w:color w:val="auto"/>
          <w:kern w:val="2"/>
          <w:sz w:val="32"/>
          <w:szCs w:val="32"/>
        </w:rPr>
        <w:t>供应商</w:t>
      </w:r>
      <w:r>
        <w:rPr>
          <w:rFonts w:ascii="Times New Roman" w:hAnsi="Times New Roman" w:eastAsia="仿宋" w:cs="仿宋"/>
          <w:color w:val="auto"/>
          <w:kern w:val="2"/>
          <w:sz w:val="32"/>
          <w:szCs w:val="32"/>
        </w:rPr>
        <w:t>应与采购人于10个工作日内签订合同。成交</w:t>
      </w:r>
      <w:r>
        <w:rPr>
          <w:rFonts w:hint="eastAsia" w:ascii="Times New Roman" w:hAnsi="Times New Roman" w:eastAsia="仿宋" w:cs="仿宋"/>
          <w:color w:val="auto"/>
          <w:kern w:val="2"/>
          <w:sz w:val="32"/>
          <w:szCs w:val="32"/>
        </w:rPr>
        <w:t>供应商</w:t>
      </w:r>
      <w:r>
        <w:rPr>
          <w:rFonts w:ascii="Times New Roman" w:hAnsi="Times New Roman" w:eastAsia="仿宋" w:cs="仿宋"/>
          <w:color w:val="auto"/>
          <w:kern w:val="2"/>
          <w:sz w:val="32"/>
          <w:szCs w:val="32"/>
        </w:rPr>
        <w:t>逾期不签订合同的，视为成交</w:t>
      </w:r>
      <w:r>
        <w:rPr>
          <w:rFonts w:hint="eastAsia" w:ascii="Times New Roman" w:hAnsi="Times New Roman" w:eastAsia="仿宋" w:cs="仿宋"/>
          <w:color w:val="auto"/>
          <w:kern w:val="2"/>
          <w:sz w:val="32"/>
          <w:szCs w:val="32"/>
        </w:rPr>
        <w:t>供应商</w:t>
      </w:r>
      <w:r>
        <w:rPr>
          <w:rFonts w:ascii="Times New Roman" w:hAnsi="Times New Roman" w:eastAsia="仿宋" w:cs="仿宋"/>
          <w:color w:val="auto"/>
          <w:kern w:val="2"/>
          <w:sz w:val="32"/>
          <w:szCs w:val="32"/>
        </w:rPr>
        <w:t>主动放弃成交结果，后果由成交</w:t>
      </w:r>
      <w:r>
        <w:rPr>
          <w:rFonts w:hint="eastAsia" w:ascii="Times New Roman" w:hAnsi="Times New Roman" w:eastAsia="仿宋" w:cs="仿宋"/>
          <w:color w:val="auto"/>
          <w:kern w:val="2"/>
          <w:sz w:val="32"/>
          <w:szCs w:val="32"/>
        </w:rPr>
        <w:t>供应商</w:t>
      </w:r>
      <w:r>
        <w:rPr>
          <w:rFonts w:ascii="Times New Roman" w:hAnsi="Times New Roman" w:eastAsia="仿宋" w:cs="仿宋"/>
          <w:color w:val="auto"/>
          <w:kern w:val="2"/>
          <w:sz w:val="32"/>
          <w:szCs w:val="32"/>
        </w:rPr>
        <w:t>自行负责。</w:t>
      </w:r>
    </w:p>
    <w:p w14:paraId="23F363CA">
      <w:pPr>
        <w:pStyle w:val="10"/>
        <w:ind w:firstLine="640" w:firstLineChars="200"/>
        <w:rPr>
          <w:rFonts w:ascii="Times New Roman" w:hAnsi="Times New Roman" w:eastAsia="仿宋" w:cs="仿宋"/>
          <w:color w:val="auto"/>
          <w:sz w:val="32"/>
          <w:szCs w:val="32"/>
        </w:rPr>
      </w:pPr>
    </w:p>
    <w:p w14:paraId="6C5410CB">
      <w:pPr>
        <w:pStyle w:val="10"/>
        <w:ind w:firstLine="480" w:firstLineChars="200"/>
        <w:jc w:val="center"/>
        <w:rPr>
          <w:rFonts w:hint="default" w:ascii="Times New Roman" w:hAnsi="Times New Roman" w:eastAsia="仿宋" w:cs="仿宋"/>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altName w:val="黑体"/>
    <w:panose1 w:val="00000000000000000000"/>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QzMzEyZmZmN2ZiZGZlYzg5NjQyYjg0NDBjYjliMzEifQ=="/>
  </w:docVars>
  <w:rsids>
    <w:rsidRoot w:val="286926E1"/>
    <w:rsid w:val="00005421"/>
    <w:rsid w:val="003014AC"/>
    <w:rsid w:val="00387AEB"/>
    <w:rsid w:val="004664DD"/>
    <w:rsid w:val="00526CC7"/>
    <w:rsid w:val="005D659B"/>
    <w:rsid w:val="00636513"/>
    <w:rsid w:val="007C47B7"/>
    <w:rsid w:val="008E141F"/>
    <w:rsid w:val="00CB4FE5"/>
    <w:rsid w:val="00CC6D95"/>
    <w:rsid w:val="00FA23E9"/>
    <w:rsid w:val="020E6E6E"/>
    <w:rsid w:val="02246E13"/>
    <w:rsid w:val="028F06C1"/>
    <w:rsid w:val="04D5637C"/>
    <w:rsid w:val="050D1D59"/>
    <w:rsid w:val="057F0D93"/>
    <w:rsid w:val="066300E8"/>
    <w:rsid w:val="07541C13"/>
    <w:rsid w:val="07DC6674"/>
    <w:rsid w:val="092312F5"/>
    <w:rsid w:val="09C25210"/>
    <w:rsid w:val="0A4B70E3"/>
    <w:rsid w:val="0C2276F7"/>
    <w:rsid w:val="0D987650"/>
    <w:rsid w:val="0E4D1B0B"/>
    <w:rsid w:val="114403B8"/>
    <w:rsid w:val="1199286D"/>
    <w:rsid w:val="11A075CF"/>
    <w:rsid w:val="11EA7B19"/>
    <w:rsid w:val="12ED1E9A"/>
    <w:rsid w:val="138F5241"/>
    <w:rsid w:val="14D13FCD"/>
    <w:rsid w:val="15077B39"/>
    <w:rsid w:val="15086799"/>
    <w:rsid w:val="15427A3C"/>
    <w:rsid w:val="178D00BE"/>
    <w:rsid w:val="197468D1"/>
    <w:rsid w:val="19AE1D0E"/>
    <w:rsid w:val="1A5D684E"/>
    <w:rsid w:val="1B737A55"/>
    <w:rsid w:val="1DAA14B9"/>
    <w:rsid w:val="213F0680"/>
    <w:rsid w:val="22B21D3D"/>
    <w:rsid w:val="22DB7B3C"/>
    <w:rsid w:val="234671EC"/>
    <w:rsid w:val="23C4333D"/>
    <w:rsid w:val="23FA09C6"/>
    <w:rsid w:val="247B17E7"/>
    <w:rsid w:val="24A426A3"/>
    <w:rsid w:val="25454733"/>
    <w:rsid w:val="266F2F1B"/>
    <w:rsid w:val="286926E1"/>
    <w:rsid w:val="295916E5"/>
    <w:rsid w:val="298F63F3"/>
    <w:rsid w:val="299A214E"/>
    <w:rsid w:val="2C2045B2"/>
    <w:rsid w:val="2D3C4843"/>
    <w:rsid w:val="2FB6057A"/>
    <w:rsid w:val="32AD1732"/>
    <w:rsid w:val="37B05FEC"/>
    <w:rsid w:val="389936E7"/>
    <w:rsid w:val="39082824"/>
    <w:rsid w:val="397855D8"/>
    <w:rsid w:val="39793059"/>
    <w:rsid w:val="3A1C60E6"/>
    <w:rsid w:val="3AE664C8"/>
    <w:rsid w:val="3B4D4259"/>
    <w:rsid w:val="3CC527C1"/>
    <w:rsid w:val="3CF67082"/>
    <w:rsid w:val="3E59645B"/>
    <w:rsid w:val="4012322E"/>
    <w:rsid w:val="40804AEB"/>
    <w:rsid w:val="421361F6"/>
    <w:rsid w:val="426F3B88"/>
    <w:rsid w:val="42A10F76"/>
    <w:rsid w:val="43C23537"/>
    <w:rsid w:val="43DB3232"/>
    <w:rsid w:val="44BB4E50"/>
    <w:rsid w:val="48A147B6"/>
    <w:rsid w:val="49FC7D43"/>
    <w:rsid w:val="4A467462"/>
    <w:rsid w:val="4A934E3E"/>
    <w:rsid w:val="4B6D20DA"/>
    <w:rsid w:val="4B935A42"/>
    <w:rsid w:val="4CC01CF8"/>
    <w:rsid w:val="4D446304"/>
    <w:rsid w:val="4E391564"/>
    <w:rsid w:val="4EFD01C9"/>
    <w:rsid w:val="4F005AAA"/>
    <w:rsid w:val="4F7914AC"/>
    <w:rsid w:val="4F8C310F"/>
    <w:rsid w:val="50FF3AD3"/>
    <w:rsid w:val="51131C92"/>
    <w:rsid w:val="520812A5"/>
    <w:rsid w:val="5253261E"/>
    <w:rsid w:val="53213F70"/>
    <w:rsid w:val="532F66CB"/>
    <w:rsid w:val="5445084F"/>
    <w:rsid w:val="562E39BA"/>
    <w:rsid w:val="56630BCA"/>
    <w:rsid w:val="56FF0A48"/>
    <w:rsid w:val="57622CEB"/>
    <w:rsid w:val="58055D78"/>
    <w:rsid w:val="58B54896"/>
    <w:rsid w:val="58B9329D"/>
    <w:rsid w:val="58F63101"/>
    <w:rsid w:val="59523149"/>
    <w:rsid w:val="5B686A7F"/>
    <w:rsid w:val="5B7D590C"/>
    <w:rsid w:val="5C4437EE"/>
    <w:rsid w:val="5C61311E"/>
    <w:rsid w:val="5D7D6D6E"/>
    <w:rsid w:val="5F0E40DA"/>
    <w:rsid w:val="5FFB5E88"/>
    <w:rsid w:val="61EC081E"/>
    <w:rsid w:val="63467830"/>
    <w:rsid w:val="63A338CB"/>
    <w:rsid w:val="63DE0FE6"/>
    <w:rsid w:val="642671DC"/>
    <w:rsid w:val="65135B60"/>
    <w:rsid w:val="65B975F2"/>
    <w:rsid w:val="667D0C1D"/>
    <w:rsid w:val="66EA5766"/>
    <w:rsid w:val="672E57FA"/>
    <w:rsid w:val="68B84844"/>
    <w:rsid w:val="691675E7"/>
    <w:rsid w:val="69BB3005"/>
    <w:rsid w:val="6A223CAF"/>
    <w:rsid w:val="6AE54E99"/>
    <w:rsid w:val="6B2A44E1"/>
    <w:rsid w:val="6B4E599A"/>
    <w:rsid w:val="6CEB66C0"/>
    <w:rsid w:val="6F670FD3"/>
    <w:rsid w:val="70451D8C"/>
    <w:rsid w:val="70E37EB9"/>
    <w:rsid w:val="72416530"/>
    <w:rsid w:val="73E865B9"/>
    <w:rsid w:val="742F0F2B"/>
    <w:rsid w:val="74B62489"/>
    <w:rsid w:val="754B297D"/>
    <w:rsid w:val="76943C19"/>
    <w:rsid w:val="78843B2E"/>
    <w:rsid w:val="79697EBE"/>
    <w:rsid w:val="79D165E9"/>
    <w:rsid w:val="7A896FEB"/>
    <w:rsid w:val="7B831833"/>
    <w:rsid w:val="7C291FC0"/>
    <w:rsid w:val="7D1678EB"/>
    <w:rsid w:val="7E0C4BDA"/>
    <w:rsid w:val="7E53749D"/>
    <w:rsid w:val="7E607116"/>
    <w:rsid w:val="7E9753E8"/>
    <w:rsid w:val="7F107805"/>
    <w:rsid w:val="7F4942A2"/>
    <w:rsid w:val="7FD263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qFormat/>
    <w:uiPriority w:val="99"/>
    <w:pPr>
      <w:tabs>
        <w:tab w:val="center" w:pos="4153"/>
        <w:tab w:val="right" w:pos="8306"/>
      </w:tabs>
      <w:snapToGrid w:val="0"/>
      <w:jc w:val="left"/>
    </w:pPr>
    <w:rPr>
      <w:sz w:val="18"/>
      <w:szCs w:val="18"/>
    </w:rPr>
  </w:style>
  <w:style w:type="paragraph" w:styleId="3">
    <w:name w:val="Balloon Text"/>
    <w:basedOn w:val="1"/>
    <w:link w:val="13"/>
    <w:qFormat/>
    <w:uiPriority w:val="0"/>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val="0"/>
      <w:spacing w:beforeAutospacing="1" w:afterAutospacing="1"/>
      <w:jc w:val="left"/>
    </w:pPr>
    <w:rPr>
      <w:rFonts w:asciiTheme="minorHAnsi" w:hAnsiTheme="minorHAnsi" w:eastAsiaTheme="minorEastAsia"/>
      <w:kern w:val="0"/>
      <w:sz w:val="24"/>
      <w:szCs w:val="21"/>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9">
    <w:name w:val="Strong"/>
    <w:basedOn w:val="8"/>
    <w:qFormat/>
    <w:uiPriority w:val="0"/>
    <w:rPr>
      <w:b/>
    </w:rPr>
  </w:style>
  <w:style w:type="paragraph" w:customStyle="1" w:styleId="10">
    <w:name w:val="Default"/>
    <w:qFormat/>
    <w:uiPriority w:val="99"/>
    <w:pPr>
      <w:widowControl w:val="0"/>
      <w:autoSpaceDE w:val="0"/>
      <w:autoSpaceDN w:val="0"/>
      <w:adjustRightInd w:val="0"/>
    </w:pPr>
    <w:rPr>
      <w:rFonts w:ascii="新宋体′...." w:hAnsi="Calibri" w:eastAsia="新宋体′...." w:cs="新宋体′...."/>
      <w:color w:val="000000"/>
      <w:sz w:val="24"/>
      <w:szCs w:val="24"/>
      <w:lang w:val="en-US" w:eastAsia="zh-CN" w:bidi="ar-SA"/>
    </w:rPr>
  </w:style>
  <w:style w:type="character" w:customStyle="1" w:styleId="11">
    <w:name w:val="NormalCharacter"/>
    <w:qFormat/>
    <w:uiPriority w:val="0"/>
    <w:rPr>
      <w:rFonts w:ascii="Calibri" w:hAnsi="Calibri" w:eastAsia="宋体"/>
    </w:rPr>
  </w:style>
  <w:style w:type="character" w:customStyle="1" w:styleId="12">
    <w:name w:val="页眉 Char"/>
    <w:basedOn w:val="8"/>
    <w:link w:val="4"/>
    <w:qFormat/>
    <w:uiPriority w:val="0"/>
    <w:rPr>
      <w:rFonts w:ascii="Calibri" w:hAnsi="Calibri" w:eastAsia="宋体" w:cs="Times New Roman"/>
      <w:kern w:val="2"/>
      <w:sz w:val="18"/>
      <w:szCs w:val="18"/>
    </w:rPr>
  </w:style>
  <w:style w:type="character" w:customStyle="1" w:styleId="13">
    <w:name w:val="批注框文本 Char"/>
    <w:basedOn w:val="8"/>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B22CB-DFFB-410C-8E2B-6F1CEBAC166D}">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1354</Words>
  <Characters>1434</Characters>
  <Lines>12</Lines>
  <Paragraphs>3</Paragraphs>
  <TotalTime>15</TotalTime>
  <ScaleCrop>false</ScaleCrop>
  <LinksUpToDate>false</LinksUpToDate>
  <CharactersWithSpaces>1439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2022-05-23T02:06:00Z</dcterms:created>
  <dc:creator>樹楓</dc:creator>
  <cp:lastModifiedBy>晴天</cp:lastModifiedBy>
  <dcterms:modified xsi:type="dcterms:W3CDTF">2025-11-17T07:41:43Z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6CDE189FB5664778B9C7A218CBB44BD2</vt:lpwstr>
  </property>
  <property fmtid="{D5CDD505-2E9C-101B-9397-08002B2CF9AE}" pid="4" name="KSOTemplateDocerSaveRecord">
    <vt:lpwstr>eyJoZGlkIjoiMTU3ZDYyZWUwMjgxNmNmMmNhYzViZmQ0YjlhNTc4MzMiLCJ1c2VySWQiOiI2MTgyNTQ5NDQifQ==</vt:lpwstr>
  </property>
</Properties>
</file>