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2A63E">
      <w:pPr>
        <w:widowControl w:val="0"/>
        <w:tabs>
          <w:tab w:val="left" w:pos="0"/>
        </w:tabs>
        <w:spacing w:line="60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4</w:t>
      </w:r>
    </w:p>
    <w:p w14:paraId="6C0B9DF6">
      <w:pPr>
        <w:autoSpaceDE w:val="0"/>
        <w:spacing w:line="600" w:lineRule="exact"/>
        <w:jc w:val="center"/>
        <w:rPr>
          <w:rFonts w:hint="eastAsia" w:ascii="方正小标宋简体" w:hAnsi="Times New Roman" w:eastAsia="方正小标宋简体" w:cs="方正小标宋_GBK"/>
          <w:color w:val="000000"/>
          <w:sz w:val="44"/>
          <w:szCs w:val="44"/>
        </w:rPr>
      </w:pPr>
      <w:bookmarkStart w:id="0" w:name="_GoBack"/>
      <w:r>
        <w:rPr>
          <w:rFonts w:hint="eastAsia" w:ascii="方正小标宋简体" w:hAnsi="Times New Roman" w:eastAsia="方正小标宋简体" w:cs="方正小标宋_GBK"/>
          <w:color w:val="000000"/>
          <w:sz w:val="44"/>
          <w:szCs w:val="44"/>
        </w:rPr>
        <w:t>需求响应表</w:t>
      </w:r>
    </w:p>
    <w:bookmarkEnd w:id="0"/>
    <w:p w14:paraId="4E11A816">
      <w:pPr>
        <w:autoSpaceDE w:val="0"/>
        <w:spacing w:line="600" w:lineRule="exact"/>
        <w:jc w:val="center"/>
        <w:rPr>
          <w:rFonts w:ascii="Times New Roman" w:hAnsi="Times New Roman" w:eastAsia="方正小标宋_GBK" w:cs="方正小标宋_GBK"/>
          <w:color w:val="000000"/>
          <w:sz w:val="44"/>
          <w:szCs w:val="44"/>
        </w:rPr>
      </w:pPr>
    </w:p>
    <w:p w14:paraId="6E962D1D">
      <w:pPr>
        <w:overflowPunct w:val="0"/>
        <w:autoSpaceDE w:val="0"/>
        <w:spacing w:line="600" w:lineRule="exact"/>
        <w:ind w:firstLine="315" w:firstLineChars="150"/>
        <w:rPr>
          <w:rFonts w:ascii="Times New Roman" w:hAnsi="Times New Roman" w:eastAsia="仿宋"/>
          <w:color w:val="000000"/>
          <w:szCs w:val="21"/>
        </w:rPr>
      </w:pPr>
      <w:r>
        <w:rPr>
          <w:rFonts w:hint="eastAsia" w:ascii="Times New Roman" w:hAnsi="Times New Roman" w:eastAsia="仿宋" w:cs="仿宋"/>
          <w:color w:val="000000"/>
          <w:szCs w:val="21"/>
          <w:lang w:bidi="ar"/>
        </w:rPr>
        <w:t xml:space="preserve">项目名称：                                                                    时间：  </w:t>
      </w:r>
      <w:r>
        <w:rPr>
          <w:rFonts w:ascii="Times New Roman" w:hAnsi="Times New Roman" w:eastAsia="仿宋"/>
          <w:color w:val="000000"/>
          <w:szCs w:val="21"/>
          <w:lang w:bidi="ar"/>
        </w:rPr>
        <w:t xml:space="preserve">   </w:t>
      </w:r>
      <w:r>
        <w:rPr>
          <w:rFonts w:hint="eastAsia" w:ascii="Times New Roman" w:hAnsi="Times New Roman" w:eastAsia="仿宋" w:cs="仿宋"/>
          <w:color w:val="000000"/>
          <w:szCs w:val="21"/>
          <w:lang w:bidi="ar"/>
        </w:rPr>
        <w:t>年</w:t>
      </w:r>
      <w:r>
        <w:rPr>
          <w:rFonts w:ascii="Times New Roman" w:hAnsi="Times New Roman" w:eastAsia="仿宋"/>
          <w:color w:val="000000"/>
          <w:szCs w:val="21"/>
          <w:lang w:bidi="ar"/>
        </w:rPr>
        <w:t xml:space="preserve">  </w:t>
      </w:r>
      <w:r>
        <w:rPr>
          <w:rFonts w:hint="eastAsia" w:ascii="Times New Roman" w:hAnsi="Times New Roman" w:eastAsia="仿宋"/>
          <w:color w:val="000000"/>
          <w:szCs w:val="21"/>
          <w:lang w:bidi="ar"/>
        </w:rPr>
        <w:t xml:space="preserve"> </w:t>
      </w:r>
      <w:r>
        <w:rPr>
          <w:rFonts w:ascii="Times New Roman" w:hAnsi="Times New Roman" w:eastAsia="仿宋"/>
          <w:color w:val="000000"/>
          <w:szCs w:val="21"/>
          <w:lang w:bidi="ar"/>
        </w:rPr>
        <w:t xml:space="preserve"> </w:t>
      </w:r>
      <w:r>
        <w:rPr>
          <w:rFonts w:hint="eastAsia" w:ascii="Times New Roman" w:hAnsi="Times New Roman" w:eastAsia="仿宋" w:cs="仿宋"/>
          <w:color w:val="000000"/>
          <w:szCs w:val="21"/>
          <w:lang w:bidi="ar"/>
        </w:rPr>
        <w:t>月</w:t>
      </w:r>
      <w:r>
        <w:rPr>
          <w:rFonts w:ascii="Times New Roman" w:hAnsi="Times New Roman" w:eastAsia="仿宋"/>
          <w:color w:val="000000"/>
          <w:szCs w:val="21"/>
          <w:lang w:bidi="ar"/>
        </w:rPr>
        <w:t xml:space="preserve"> </w:t>
      </w:r>
      <w:r>
        <w:rPr>
          <w:rFonts w:hint="eastAsia" w:ascii="Times New Roman" w:hAnsi="Times New Roman" w:eastAsia="仿宋"/>
          <w:color w:val="000000"/>
          <w:szCs w:val="21"/>
          <w:lang w:bidi="ar"/>
        </w:rPr>
        <w:t xml:space="preserve"> </w:t>
      </w:r>
      <w:r>
        <w:rPr>
          <w:rFonts w:ascii="Times New Roman" w:hAnsi="Times New Roman" w:eastAsia="仿宋"/>
          <w:color w:val="000000"/>
          <w:szCs w:val="21"/>
          <w:lang w:bidi="ar"/>
        </w:rPr>
        <w:t xml:space="preserve">  </w:t>
      </w:r>
      <w:r>
        <w:rPr>
          <w:rFonts w:hint="eastAsia" w:ascii="Times New Roman" w:hAnsi="Times New Roman" w:eastAsia="仿宋" w:cs="仿宋"/>
          <w:color w:val="000000"/>
          <w:szCs w:val="21"/>
          <w:lang w:bidi="ar"/>
        </w:rPr>
        <w:t>日</w:t>
      </w:r>
    </w:p>
    <w:tbl>
      <w:tblPr>
        <w:tblStyle w:val="4"/>
        <w:tblW w:w="13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4958"/>
        <w:gridCol w:w="4958"/>
        <w:gridCol w:w="2700"/>
      </w:tblGrid>
      <w:tr w14:paraId="5714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14:paraId="715896F0">
            <w:pPr>
              <w:overflowPunct w:val="0"/>
              <w:autoSpaceDE w:val="0"/>
              <w:snapToGrid w:val="0"/>
              <w:spacing w:line="360" w:lineRule="exact"/>
              <w:jc w:val="center"/>
              <w:rPr>
                <w:rFonts w:ascii="Times New Roman" w:hAnsi="Times New Roman" w:eastAsia="仿宋"/>
                <w:color w:val="000000"/>
                <w:sz w:val="24"/>
              </w:rPr>
            </w:pPr>
            <w:r>
              <w:rPr>
                <w:rFonts w:hint="eastAsia" w:ascii="Times New Roman" w:hAnsi="Times New Roman" w:eastAsia="仿宋"/>
                <w:color w:val="000000"/>
                <w:sz w:val="24"/>
                <w:lang w:bidi="ar"/>
              </w:rPr>
              <w:t>序号</w:t>
            </w:r>
          </w:p>
        </w:tc>
        <w:tc>
          <w:tcPr>
            <w:tcW w:w="4958" w:type="dxa"/>
            <w:tcBorders>
              <w:top w:val="single" w:color="auto" w:sz="4" w:space="0"/>
              <w:left w:val="nil"/>
              <w:bottom w:val="single" w:color="auto" w:sz="4" w:space="0"/>
              <w:right w:val="single" w:color="auto" w:sz="4" w:space="0"/>
            </w:tcBorders>
            <w:noWrap w:val="0"/>
            <w:vAlign w:val="center"/>
          </w:tcPr>
          <w:p w14:paraId="7990E20D">
            <w:pPr>
              <w:overflowPunct w:val="0"/>
              <w:autoSpaceDE w:val="0"/>
              <w:snapToGrid w:val="0"/>
              <w:spacing w:line="360" w:lineRule="exact"/>
              <w:jc w:val="center"/>
              <w:rPr>
                <w:rFonts w:ascii="Times New Roman" w:hAnsi="Times New Roman" w:eastAsia="仿宋"/>
                <w:color w:val="000000"/>
                <w:sz w:val="24"/>
              </w:rPr>
            </w:pPr>
            <w:r>
              <w:rPr>
                <w:rFonts w:hint="eastAsia" w:ascii="Times New Roman" w:hAnsi="Times New Roman" w:eastAsia="仿宋"/>
                <w:color w:val="000000"/>
                <w:sz w:val="24"/>
                <w:lang w:bidi="ar"/>
              </w:rPr>
              <w:t>项目需求内容</w:t>
            </w:r>
          </w:p>
        </w:tc>
        <w:tc>
          <w:tcPr>
            <w:tcW w:w="4958" w:type="dxa"/>
            <w:tcBorders>
              <w:top w:val="single" w:color="auto" w:sz="4" w:space="0"/>
              <w:left w:val="nil"/>
              <w:bottom w:val="single" w:color="auto" w:sz="4" w:space="0"/>
              <w:right w:val="single" w:color="auto" w:sz="4" w:space="0"/>
            </w:tcBorders>
            <w:noWrap w:val="0"/>
            <w:vAlign w:val="center"/>
          </w:tcPr>
          <w:p w14:paraId="137F3D5A">
            <w:pPr>
              <w:overflowPunct w:val="0"/>
              <w:autoSpaceDE w:val="0"/>
              <w:snapToGrid w:val="0"/>
              <w:spacing w:line="360" w:lineRule="exact"/>
              <w:jc w:val="center"/>
              <w:rPr>
                <w:rFonts w:ascii="Times New Roman" w:hAnsi="Times New Roman" w:eastAsia="仿宋"/>
                <w:color w:val="000000"/>
                <w:sz w:val="24"/>
              </w:rPr>
            </w:pPr>
            <w:r>
              <w:rPr>
                <w:rFonts w:hint="eastAsia" w:ascii="Times New Roman" w:hAnsi="Times New Roman" w:eastAsia="仿宋"/>
                <w:color w:val="000000"/>
                <w:sz w:val="24"/>
              </w:rPr>
              <w:t>响应内容</w:t>
            </w:r>
          </w:p>
        </w:tc>
        <w:tc>
          <w:tcPr>
            <w:tcW w:w="2700" w:type="dxa"/>
            <w:tcBorders>
              <w:top w:val="single" w:color="auto" w:sz="4" w:space="0"/>
              <w:left w:val="nil"/>
              <w:bottom w:val="single" w:color="auto" w:sz="4" w:space="0"/>
              <w:right w:val="single" w:color="auto" w:sz="4" w:space="0"/>
            </w:tcBorders>
            <w:noWrap w:val="0"/>
            <w:vAlign w:val="center"/>
          </w:tcPr>
          <w:p w14:paraId="0F4F06CF">
            <w:pPr>
              <w:overflowPunct w:val="0"/>
              <w:autoSpaceDE w:val="0"/>
              <w:snapToGrid w:val="0"/>
              <w:spacing w:line="360" w:lineRule="exact"/>
              <w:jc w:val="center"/>
              <w:rPr>
                <w:rFonts w:ascii="Times New Roman" w:hAnsi="Times New Roman" w:eastAsia="仿宋"/>
                <w:color w:val="000000"/>
                <w:sz w:val="24"/>
              </w:rPr>
            </w:pPr>
            <w:r>
              <w:rPr>
                <w:rFonts w:hint="eastAsia" w:ascii="Times New Roman" w:hAnsi="Times New Roman" w:eastAsia="仿宋"/>
                <w:color w:val="000000"/>
                <w:sz w:val="24"/>
              </w:rPr>
              <w:t>偏离说明</w:t>
            </w:r>
          </w:p>
        </w:tc>
      </w:tr>
      <w:tr w14:paraId="2448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14:paraId="6364B032">
            <w:pPr>
              <w:overflowPunct w:val="0"/>
              <w:autoSpaceDE w:val="0"/>
              <w:spacing w:line="360" w:lineRule="exact"/>
              <w:jc w:val="center"/>
              <w:outlineLvl w:val="1"/>
              <w:rPr>
                <w:rFonts w:ascii="Times New Roman" w:hAnsi="Times New Roman" w:eastAsia="仿宋"/>
                <w:color w:val="000000"/>
                <w:sz w:val="24"/>
              </w:rPr>
            </w:pPr>
            <w:r>
              <w:rPr>
                <w:rFonts w:ascii="Times New Roman" w:hAnsi="Times New Roman" w:eastAsia="仿宋"/>
                <w:color w:val="000000"/>
                <w:sz w:val="24"/>
                <w:lang w:bidi="ar"/>
              </w:rPr>
              <w:t>1</w:t>
            </w:r>
          </w:p>
        </w:tc>
        <w:tc>
          <w:tcPr>
            <w:tcW w:w="4958" w:type="dxa"/>
            <w:tcBorders>
              <w:top w:val="single" w:color="auto" w:sz="4" w:space="0"/>
              <w:left w:val="nil"/>
              <w:bottom w:val="single" w:color="auto" w:sz="4" w:space="0"/>
              <w:right w:val="single" w:color="auto" w:sz="4" w:space="0"/>
            </w:tcBorders>
            <w:noWrap w:val="0"/>
            <w:vAlign w:val="center"/>
          </w:tcPr>
          <w:p w14:paraId="0D77AF1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highlight w:val="none"/>
              </w:rPr>
            </w:pPr>
            <w:r>
              <w:rPr>
                <w:rFonts w:hint="eastAsia"/>
                <w:highlight w:val="none"/>
              </w:rPr>
              <w:t>（</w:t>
            </w:r>
            <w:r>
              <w:rPr>
                <w:rFonts w:hint="eastAsia"/>
                <w:highlight w:val="none"/>
                <w:lang w:eastAsia="zh-CN"/>
              </w:rPr>
              <w:t>一</w:t>
            </w:r>
            <w:r>
              <w:rPr>
                <w:rFonts w:hint="eastAsia"/>
                <w:highlight w:val="none"/>
              </w:rPr>
              <w:t>）工作内容</w:t>
            </w:r>
          </w:p>
          <w:p w14:paraId="2A25AA2C">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highlight w:val="none"/>
                <w:lang w:val="en-US" w:eastAsia="zh-CN"/>
              </w:rPr>
            </w:pPr>
            <w:r>
              <w:rPr>
                <w:rFonts w:hint="eastAsia"/>
                <w:highlight w:val="none"/>
                <w:lang w:val="en-US" w:eastAsia="zh-CN"/>
              </w:rPr>
              <w:t>1.</w:t>
            </w:r>
            <w:r>
              <w:rPr>
                <w:rFonts w:hint="eastAsia"/>
                <w:highlight w:val="none"/>
              </w:rPr>
              <w:t>开展</w:t>
            </w:r>
            <w:r>
              <w:rPr>
                <w:rFonts w:hint="eastAsia"/>
                <w:highlight w:val="none"/>
                <w:lang w:val="en-US" w:eastAsia="zh-CN"/>
              </w:rPr>
              <w:t>崇左市大新县2口地下水监测井的建设（包括钻孔、下管、填滤料、密封止水、井头保护等）以及15个监测点位的土壤钻探取土</w:t>
            </w:r>
            <w:r>
              <w:rPr>
                <w:rFonts w:hint="eastAsia"/>
                <w:highlight w:val="none"/>
              </w:rPr>
              <w:t>，并</w:t>
            </w:r>
            <w:r>
              <w:rPr>
                <w:rFonts w:hint="eastAsia"/>
                <w:highlight w:val="none"/>
                <w:lang w:val="en-US" w:eastAsia="zh-CN"/>
              </w:rPr>
              <w:t>提交钻探岩心记录表；</w:t>
            </w:r>
          </w:p>
          <w:p w14:paraId="02A42069">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highlight w:val="none"/>
              </w:rPr>
            </w:pPr>
            <w:r>
              <w:rPr>
                <w:rFonts w:hint="eastAsia"/>
                <w:highlight w:val="none"/>
                <w:lang w:val="en-US" w:eastAsia="zh-CN"/>
              </w:rPr>
              <w:t>2.</w:t>
            </w:r>
            <w:r>
              <w:rPr>
                <w:rFonts w:hint="eastAsia"/>
                <w:highlight w:val="none"/>
              </w:rPr>
              <w:t>开展</w:t>
            </w:r>
            <w:r>
              <w:rPr>
                <w:rFonts w:hint="eastAsia"/>
                <w:highlight w:val="none"/>
                <w:lang w:val="en-US" w:eastAsia="zh-CN"/>
              </w:rPr>
              <w:t>钦州市钦北区3口地下水监测井以及35个监测点位的土壤钻探取土</w:t>
            </w:r>
            <w:r>
              <w:rPr>
                <w:rFonts w:hint="eastAsia"/>
                <w:highlight w:val="none"/>
              </w:rPr>
              <w:t>，并</w:t>
            </w:r>
            <w:r>
              <w:rPr>
                <w:rFonts w:hint="eastAsia"/>
                <w:highlight w:val="none"/>
                <w:lang w:val="en-US" w:eastAsia="zh-CN"/>
              </w:rPr>
              <w:t>提交钻探岩心记录表</w:t>
            </w:r>
            <w:r>
              <w:rPr>
                <w:rFonts w:hint="eastAsia"/>
                <w:highlight w:val="none"/>
              </w:rPr>
              <w:t>。</w:t>
            </w:r>
          </w:p>
          <w:p w14:paraId="6DD28F0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highlight w:val="none"/>
              </w:rPr>
            </w:pPr>
            <w:r>
              <w:rPr>
                <w:rFonts w:hint="eastAsia"/>
                <w:highlight w:val="none"/>
              </w:rPr>
              <w:t>（</w:t>
            </w:r>
            <w:r>
              <w:rPr>
                <w:rFonts w:hint="eastAsia"/>
                <w:highlight w:val="none"/>
                <w:lang w:eastAsia="zh-CN"/>
              </w:rPr>
              <w:t>二</w:t>
            </w:r>
            <w:r>
              <w:rPr>
                <w:rFonts w:hint="eastAsia"/>
                <w:highlight w:val="none"/>
              </w:rPr>
              <w:t>）工作质量控制要求</w:t>
            </w:r>
          </w:p>
          <w:p w14:paraId="103108BE">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highlight w:val="none"/>
              </w:rPr>
            </w:pPr>
            <w:r>
              <w:rPr>
                <w:rFonts w:hint="eastAsia"/>
                <w:highlight w:val="none"/>
              </w:rPr>
              <w:t>1、供应商需严格按照</w:t>
            </w:r>
            <w:r>
              <w:rPr>
                <w:rFonts w:hint="eastAsia"/>
                <w:highlight w:val="none"/>
                <w:lang w:val="en-US" w:eastAsia="zh-CN"/>
              </w:rPr>
              <w:t>《地下水环境监测技术规范》（HJ164-2020）、《建设用地土壤污染风险管控和修复》（HJ 25.2-2019）、《土壤环境监测技术规范》（HJ/T 166 - 2004）监测技术导则等相关标准规范要求开展土壤钻探取土地下水建井工作；土壤钻孔钻探深度不应小于15米或钻至基岩面以下不少于0.5米；地下水监测井钻探深度应至第一潜水含水层底板（隔水顶板）以上1.0~2.0米处，严禁打穿下部隔水层，终孔深度需根据钻探揭露的岩芯现场确定</w:t>
            </w:r>
            <w:r>
              <w:rPr>
                <w:rFonts w:hint="eastAsia"/>
                <w:highlight w:val="none"/>
              </w:rPr>
              <w:t>等文件要求开展工作。</w:t>
            </w:r>
          </w:p>
          <w:p w14:paraId="43E067C5">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highlight w:val="none"/>
              </w:rPr>
            </w:pPr>
            <w:r>
              <w:rPr>
                <w:rFonts w:hint="eastAsia"/>
                <w:highlight w:val="none"/>
              </w:rPr>
              <w:t>2、供应商需无条件配合采购方完成所有外部质量控制工作及满足外部质量控制要求。</w:t>
            </w:r>
          </w:p>
          <w:p w14:paraId="04187FD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highlight w:val="none"/>
              </w:rPr>
            </w:pPr>
            <w:r>
              <w:rPr>
                <w:rFonts w:hint="eastAsia"/>
                <w:highlight w:val="none"/>
              </w:rPr>
              <w:t>（</w:t>
            </w:r>
            <w:r>
              <w:rPr>
                <w:rFonts w:hint="eastAsia"/>
                <w:highlight w:val="none"/>
                <w:lang w:eastAsia="zh-CN"/>
              </w:rPr>
              <w:t>三</w:t>
            </w:r>
            <w:r>
              <w:rPr>
                <w:rFonts w:hint="eastAsia"/>
                <w:highlight w:val="none"/>
              </w:rPr>
              <w:t>）数据资料归属及保管</w:t>
            </w:r>
          </w:p>
          <w:p w14:paraId="7C20033F">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highlight w:val="none"/>
              </w:rPr>
            </w:pPr>
            <w:r>
              <w:rPr>
                <w:rFonts w:hint="eastAsia"/>
                <w:highlight w:val="none"/>
              </w:rPr>
              <w:t>本项目所形成的数据和报告归采购人所有。未经采购人授权，不得将数据和报告发送给任何第三方。</w:t>
            </w:r>
          </w:p>
          <w:p w14:paraId="34B3A5B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highlight w:val="none"/>
              </w:rPr>
            </w:pPr>
            <w:r>
              <w:rPr>
                <w:rFonts w:hint="eastAsia"/>
                <w:highlight w:val="none"/>
              </w:rPr>
              <w:t>（</w:t>
            </w:r>
            <w:r>
              <w:rPr>
                <w:rFonts w:hint="eastAsia"/>
                <w:highlight w:val="none"/>
                <w:lang w:eastAsia="zh-CN"/>
              </w:rPr>
              <w:t>四</w:t>
            </w:r>
            <w:r>
              <w:rPr>
                <w:rFonts w:hint="eastAsia"/>
                <w:highlight w:val="none"/>
              </w:rPr>
              <w:t>）项目验收</w:t>
            </w:r>
          </w:p>
          <w:p w14:paraId="36FD5AEA">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highlight w:val="none"/>
              </w:rPr>
            </w:pPr>
            <w:r>
              <w:rPr>
                <w:rFonts w:hint="eastAsia"/>
                <w:highlight w:val="none"/>
              </w:rPr>
              <w:t>项目验收时间</w:t>
            </w:r>
            <w:r>
              <w:rPr>
                <w:rFonts w:hint="eastAsia"/>
                <w:highlight w:val="none"/>
                <w:lang w:eastAsia="zh-CN"/>
              </w:rPr>
              <w:t>：</w:t>
            </w:r>
            <w:r>
              <w:rPr>
                <w:rFonts w:hint="eastAsia"/>
                <w:highlight w:val="none"/>
                <w:lang w:val="en-US" w:eastAsia="zh-CN"/>
              </w:rPr>
              <w:t>需在</w:t>
            </w:r>
            <w:r>
              <w:rPr>
                <w:rFonts w:hint="eastAsia"/>
                <w:highlight w:val="none"/>
                <w:lang w:eastAsia="zh-CN"/>
              </w:rPr>
              <w:t>合</w:t>
            </w:r>
            <w:r>
              <w:rPr>
                <w:rFonts w:hint="eastAsia"/>
                <w:highlight w:val="none"/>
                <w:lang w:val="en-US" w:eastAsia="zh-CN"/>
              </w:rPr>
              <w:t>同签订后20日内完成土壤钻探取土和地下水建井，经现场确认后，提交岩心记录表</w:t>
            </w:r>
            <w:r>
              <w:rPr>
                <w:rFonts w:hint="eastAsia"/>
                <w:highlight w:val="none"/>
              </w:rPr>
              <w:t>。</w:t>
            </w:r>
          </w:p>
          <w:p w14:paraId="47EA6D7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highlight w:val="none"/>
              </w:rPr>
            </w:pPr>
            <w:r>
              <w:rPr>
                <w:rFonts w:hint="eastAsia"/>
                <w:highlight w:val="none"/>
              </w:rPr>
              <w:t>（</w:t>
            </w:r>
            <w:r>
              <w:rPr>
                <w:rFonts w:hint="eastAsia"/>
                <w:highlight w:val="none"/>
                <w:lang w:eastAsia="zh-CN"/>
              </w:rPr>
              <w:t>五</w:t>
            </w:r>
            <w:r>
              <w:rPr>
                <w:rFonts w:hint="eastAsia"/>
                <w:highlight w:val="none"/>
              </w:rPr>
              <w:t>）成果提交内容</w:t>
            </w:r>
          </w:p>
          <w:p w14:paraId="6F3B8EEC">
            <w:pPr>
              <w:overflowPunct w:val="0"/>
              <w:autoSpaceDE w:val="0"/>
              <w:spacing w:line="360" w:lineRule="exact"/>
              <w:outlineLvl w:val="1"/>
              <w:rPr>
                <w:rFonts w:ascii="Times New Roman" w:hAnsi="Times New Roman" w:eastAsia="仿宋"/>
                <w:color w:val="000000"/>
                <w:sz w:val="24"/>
              </w:rPr>
            </w:pPr>
            <w:r>
              <w:rPr>
                <w:rFonts w:hint="eastAsia"/>
                <w:highlight w:val="none"/>
                <w:lang w:val="en-US" w:eastAsia="zh-CN"/>
              </w:rPr>
              <w:t>提交岩心记录表</w:t>
            </w:r>
          </w:p>
        </w:tc>
        <w:tc>
          <w:tcPr>
            <w:tcW w:w="4958" w:type="dxa"/>
            <w:tcBorders>
              <w:top w:val="single" w:color="auto" w:sz="4" w:space="0"/>
              <w:left w:val="nil"/>
              <w:bottom w:val="single" w:color="auto" w:sz="4" w:space="0"/>
              <w:right w:val="single" w:color="auto" w:sz="4" w:space="0"/>
            </w:tcBorders>
            <w:noWrap w:val="0"/>
            <w:vAlign w:val="center"/>
          </w:tcPr>
          <w:p w14:paraId="1200945D">
            <w:pPr>
              <w:overflowPunct w:val="0"/>
              <w:autoSpaceDE w:val="0"/>
              <w:spacing w:line="360" w:lineRule="exact"/>
              <w:jc w:val="center"/>
              <w:outlineLvl w:val="1"/>
              <w:rPr>
                <w:rFonts w:ascii="Times New Roman" w:hAnsi="Times New Roman" w:eastAsia="仿宋"/>
                <w:color w:val="000000"/>
                <w:sz w:val="24"/>
              </w:rPr>
            </w:pPr>
            <w:r>
              <w:rPr>
                <w:rFonts w:hint="eastAsia" w:ascii="Times New Roman" w:hAnsi="Times New Roman" w:eastAsia="仿宋"/>
                <w:color w:val="000000"/>
                <w:sz w:val="24"/>
              </w:rPr>
              <w:t>（由供应商对应项目需求内容逐项响应）</w:t>
            </w:r>
          </w:p>
        </w:tc>
        <w:tc>
          <w:tcPr>
            <w:tcW w:w="2700" w:type="dxa"/>
            <w:tcBorders>
              <w:top w:val="single" w:color="auto" w:sz="4" w:space="0"/>
              <w:left w:val="nil"/>
              <w:bottom w:val="single" w:color="auto" w:sz="4" w:space="0"/>
              <w:right w:val="single" w:color="auto" w:sz="4" w:space="0"/>
            </w:tcBorders>
            <w:noWrap w:val="0"/>
            <w:vAlign w:val="center"/>
          </w:tcPr>
          <w:p w14:paraId="2EDBD7E1">
            <w:pPr>
              <w:overflowPunct w:val="0"/>
              <w:autoSpaceDE w:val="0"/>
              <w:spacing w:line="360" w:lineRule="exact"/>
              <w:jc w:val="center"/>
              <w:outlineLvl w:val="1"/>
              <w:rPr>
                <w:rFonts w:ascii="Times New Roman" w:hAnsi="Times New Roman" w:eastAsia="仿宋"/>
                <w:color w:val="000000"/>
                <w:sz w:val="24"/>
              </w:rPr>
            </w:pPr>
          </w:p>
        </w:tc>
      </w:tr>
    </w:tbl>
    <w:p w14:paraId="10672169">
      <w:pPr>
        <w:overflowPunct w:val="0"/>
        <w:autoSpaceDE w:val="0"/>
        <w:spacing w:line="300" w:lineRule="exact"/>
        <w:ind w:firstLine="480" w:firstLineChars="200"/>
        <w:outlineLvl w:val="1"/>
        <w:rPr>
          <w:rFonts w:hint="eastAsia" w:ascii="Times New Roman" w:hAnsi="Times New Roman" w:eastAsia="仿宋" w:cs="方正仿宋_GBK"/>
          <w:color w:val="000000"/>
          <w:sz w:val="24"/>
          <w:lang w:bidi="ar"/>
        </w:rPr>
      </w:pPr>
    </w:p>
    <w:p w14:paraId="7F41BE5D">
      <w:pPr>
        <w:overflowPunct w:val="0"/>
        <w:autoSpaceDE w:val="0"/>
        <w:spacing w:line="500" w:lineRule="exact"/>
        <w:ind w:firstLine="480" w:firstLineChars="200"/>
        <w:outlineLvl w:val="1"/>
        <w:rPr>
          <w:rFonts w:ascii="Times New Roman" w:hAnsi="Times New Roman" w:eastAsia="仿宋"/>
          <w:color w:val="000000"/>
          <w:sz w:val="24"/>
        </w:rPr>
      </w:pPr>
      <w:r>
        <w:rPr>
          <w:rFonts w:hint="eastAsia" w:ascii="Times New Roman" w:hAnsi="Times New Roman" w:eastAsia="仿宋" w:cs="方正仿宋_GBK"/>
          <w:color w:val="000000"/>
          <w:sz w:val="24"/>
          <w:lang w:bidi="ar"/>
        </w:rPr>
        <w:t>报价单位（盖章）：</w:t>
      </w:r>
      <w:r>
        <w:rPr>
          <w:rFonts w:ascii="Times New Roman" w:hAnsi="Times New Roman" w:eastAsia="仿宋"/>
          <w:color w:val="000000"/>
          <w:sz w:val="24"/>
          <w:u w:val="single"/>
          <w:lang w:bidi="ar"/>
        </w:rPr>
        <w:t xml:space="preserve">                               </w:t>
      </w:r>
      <w:r>
        <w:rPr>
          <w:rFonts w:ascii="Times New Roman" w:hAnsi="Times New Roman" w:eastAsia="仿宋"/>
          <w:color w:val="000000"/>
          <w:sz w:val="24"/>
          <w:lang w:bidi="ar"/>
        </w:rPr>
        <w:t xml:space="preserve">      </w:t>
      </w:r>
      <w:r>
        <w:rPr>
          <w:rFonts w:hint="eastAsia" w:ascii="Times New Roman" w:hAnsi="Times New Roman" w:eastAsia="仿宋" w:cs="方正仿宋_GBK"/>
          <w:color w:val="000000"/>
          <w:sz w:val="24"/>
          <w:lang w:bidi="ar"/>
        </w:rPr>
        <w:t>单位地址：</w:t>
      </w:r>
      <w:r>
        <w:rPr>
          <w:rFonts w:ascii="Times New Roman" w:hAnsi="Times New Roman" w:eastAsia="仿宋"/>
          <w:color w:val="000000"/>
          <w:sz w:val="24"/>
          <w:u w:val="single"/>
          <w:lang w:bidi="ar"/>
        </w:rPr>
        <w:t xml:space="preserve">                               </w:t>
      </w:r>
      <w:r>
        <w:rPr>
          <w:rFonts w:ascii="Times New Roman" w:hAnsi="Times New Roman" w:eastAsia="仿宋"/>
          <w:color w:val="000000"/>
          <w:sz w:val="24"/>
          <w:lang w:bidi="ar"/>
        </w:rPr>
        <w:t xml:space="preserve">   </w:t>
      </w:r>
    </w:p>
    <w:p w14:paraId="1FE0CF73">
      <w:pPr>
        <w:overflowPunct w:val="0"/>
        <w:autoSpaceDE w:val="0"/>
        <w:spacing w:line="500" w:lineRule="exact"/>
        <w:ind w:firstLine="480" w:firstLineChars="200"/>
        <w:outlineLvl w:val="1"/>
        <w:rPr>
          <w:rFonts w:ascii="Times New Roman" w:hAnsi="Times New Roman" w:eastAsia="仿宋"/>
          <w:color w:val="000000"/>
          <w:sz w:val="24"/>
        </w:rPr>
      </w:pPr>
      <w:r>
        <w:rPr>
          <w:rFonts w:hint="eastAsia" w:ascii="Times New Roman" w:hAnsi="Times New Roman" w:eastAsia="仿宋" w:cs="方正仿宋_GBK"/>
          <w:color w:val="000000"/>
          <w:sz w:val="24"/>
          <w:lang w:bidi="ar"/>
        </w:rPr>
        <w:t>联系人（签字）：</w:t>
      </w:r>
      <w:r>
        <w:rPr>
          <w:rFonts w:ascii="Times New Roman" w:hAnsi="Times New Roman" w:eastAsia="仿宋"/>
          <w:color w:val="000000"/>
          <w:sz w:val="24"/>
          <w:u w:val="single"/>
          <w:lang w:bidi="ar"/>
        </w:rPr>
        <w:t xml:space="preserve">                   </w:t>
      </w:r>
      <w:r>
        <w:rPr>
          <w:rFonts w:ascii="Times New Roman" w:hAnsi="Times New Roman" w:eastAsia="仿宋"/>
          <w:color w:val="000000"/>
          <w:sz w:val="24"/>
          <w:lang w:bidi="ar"/>
        </w:rPr>
        <w:t xml:space="preserve">     </w:t>
      </w:r>
      <w:r>
        <w:rPr>
          <w:rFonts w:hint="eastAsia" w:ascii="Times New Roman" w:hAnsi="Times New Roman" w:eastAsia="仿宋" w:cs="方正仿宋_GBK"/>
          <w:color w:val="000000"/>
          <w:sz w:val="24"/>
          <w:lang w:bidi="ar"/>
        </w:rPr>
        <w:t>联系方式：</w:t>
      </w:r>
      <w:r>
        <w:rPr>
          <w:rFonts w:ascii="Times New Roman" w:hAnsi="Times New Roman" w:eastAsia="仿宋"/>
          <w:color w:val="000000"/>
          <w:sz w:val="24"/>
          <w:u w:val="single"/>
          <w:lang w:bidi="ar"/>
        </w:rPr>
        <w:t xml:space="preserve">                   </w:t>
      </w:r>
      <w:r>
        <w:rPr>
          <w:rFonts w:ascii="Times New Roman" w:hAnsi="Times New Roman" w:eastAsia="仿宋"/>
          <w:color w:val="000000"/>
          <w:sz w:val="24"/>
          <w:lang w:bidi="ar"/>
        </w:rPr>
        <w:t xml:space="preserve">   </w:t>
      </w:r>
      <w:r>
        <w:rPr>
          <w:rFonts w:hint="eastAsia" w:ascii="Times New Roman" w:hAnsi="Times New Roman" w:eastAsia="仿宋" w:cs="方正仿宋_GBK"/>
          <w:color w:val="000000"/>
          <w:sz w:val="24"/>
          <w:lang w:bidi="ar"/>
        </w:rPr>
        <w:t>报价日期：</w:t>
      </w:r>
      <w:r>
        <w:rPr>
          <w:rFonts w:ascii="Times New Roman" w:hAnsi="Times New Roman" w:eastAsia="仿宋"/>
          <w:color w:val="000000"/>
          <w:sz w:val="24"/>
          <w:u w:val="single"/>
          <w:lang w:bidi="ar"/>
        </w:rPr>
        <w:t xml:space="preserve">                   </w:t>
      </w:r>
    </w:p>
    <w:p w14:paraId="16CB5449">
      <w:pPr>
        <w:keepNext w:val="0"/>
        <w:keepLines w:val="0"/>
        <w:pageBreakBefore w:val="0"/>
        <w:widowControl/>
        <w:kinsoku/>
        <w:wordWrap/>
        <w:overflowPunct w:val="0"/>
        <w:topLinePunct w:val="0"/>
        <w:autoSpaceDE w:val="0"/>
        <w:autoSpaceDN/>
        <w:bidi w:val="0"/>
        <w:spacing w:line="500" w:lineRule="exact"/>
        <w:ind w:firstLine="480" w:firstLineChars="200"/>
        <w:jc w:val="left"/>
        <w:textAlignment w:val="auto"/>
        <w:outlineLvl w:val="1"/>
        <w:rPr>
          <w:rFonts w:hint="eastAsia" w:ascii="Times New Roman" w:hAnsi="Times New Roman" w:eastAsia="仿宋" w:cs="方正仿宋_GBK"/>
          <w:color w:val="000000"/>
          <w:sz w:val="24"/>
          <w:lang w:bidi="ar"/>
        </w:rPr>
      </w:pPr>
      <w:r>
        <w:rPr>
          <w:rFonts w:hint="eastAsia" w:ascii="Times New Roman" w:hAnsi="Times New Roman" w:eastAsia="仿宋" w:cs="方正仿宋_GBK"/>
          <w:color w:val="000000"/>
          <w:sz w:val="24"/>
          <w:lang w:bidi="ar"/>
        </w:rPr>
        <w:t>注：报价单位应根据本表的要求逐条响应并在“偏离情况”栏注明偏离情况，完全响应的填“无偏离”，完全响应且优于需求内容的填“正偏离”、未完全响应的填“负偏离”。属于“正偏离”或“负偏离”的，优于或劣于项目需求的内容应加粗字体标注。</w:t>
      </w:r>
    </w:p>
    <w:p w14:paraId="13D5AA76"/>
    <w:sectPr>
      <w:footerReference r:id="rId3" w:type="default"/>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A318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8BCD3">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FA8BCD3">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revisionView w:markup="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EFD"/>
    <w:rsid w:val="00E80EFD"/>
    <w:rsid w:val="1D1744C9"/>
    <w:rsid w:val="2FDA2B8D"/>
    <w:rsid w:val="5C522B03"/>
    <w:rsid w:val="611A0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广西环科院</Company>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2025-11-24T07:31:00Z</dcterms:created>
  <dc:creator>箐箐</dc:creator>
  <cp:lastModifiedBy>箐箐</cp:lastModifiedBy>
  <dcterms:modified xsi:type="dcterms:W3CDTF">2025-11-24T07:35:21Z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47916DF820CF446189D8B6EC1D1EF95E_13</vt:lpwstr>
  </property>
  <property fmtid="{D5CDD505-2E9C-101B-9397-08002B2CF9AE}" pid="4" name="KSOTemplateDocerSaveRecord">
    <vt:lpwstr>eyJoZGlkIjoiZWFhNTYyMmNmZWJmNTIyOWQ2YWQ2ODRjOTkyNzY5NjUiLCJ1c2VySWQiOiI0MjY4OTcxMjgifQ==</vt:lpwstr>
  </property>
</Properties>
</file>