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63BAC"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合同编号：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</w:t>
      </w:r>
    </w:p>
    <w:p w14:paraId="40216A31">
      <w:pPr>
        <w:spacing w:line="600" w:lineRule="exact"/>
        <w:rPr>
          <w:rFonts w:ascii="Times New Roman" w:hAnsi="Times New Roman"/>
          <w:sz w:val="28"/>
          <w:szCs w:val="28"/>
        </w:rPr>
      </w:pPr>
    </w:p>
    <w:p w14:paraId="4749C836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2025年购置10台数字生物网口流量计项目</w:t>
      </w:r>
      <w:r>
        <w:rPr>
          <w:rFonts w:ascii="Times New Roman" w:hAnsi="Times New Roman" w:eastAsia="方正小标宋_GBK"/>
          <w:kern w:val="0"/>
          <w:sz w:val="44"/>
          <w:szCs w:val="44"/>
        </w:rPr>
        <w:t>合同</w:t>
      </w:r>
    </w:p>
    <w:p w14:paraId="53EC0EEE">
      <w:pPr>
        <w:spacing w:line="600" w:lineRule="exact"/>
        <w:rPr>
          <w:rFonts w:ascii="Times New Roman" w:hAnsi="Times New Roman" w:eastAsia="方正小标宋_GBK"/>
          <w:kern w:val="0"/>
          <w:sz w:val="44"/>
          <w:szCs w:val="44"/>
        </w:rPr>
      </w:pPr>
    </w:p>
    <w:p w14:paraId="5A1A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left="1600" w:hanging="1600" w:hangingChars="500"/>
        <w:textAlignment w:val="auto"/>
        <w:outlineLvl w:val="9"/>
        <w:rPr>
          <w:rFonts w:hint="default" w:ascii="Times New Roman" w:hAnsi="Times New Roman" w:eastAsia="仿宋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"/>
          <w:spacing w:val="-6"/>
          <w:sz w:val="30"/>
          <w:szCs w:val="30"/>
          <w:u w:val="single"/>
          <w:lang w:val="en-US" w:eastAsia="zh-CN"/>
        </w:rPr>
        <w:t xml:space="preserve"> 2025年购置10台数字生物网口流量计项目           </w:t>
      </w:r>
    </w:p>
    <w:p w14:paraId="6772A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签订地点：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/>
          <w:spacing w:val="-6"/>
          <w:sz w:val="30"/>
          <w:szCs w:val="30"/>
          <w:u w:val="single"/>
          <w:lang w:val="en-US" w:eastAsia="zh-CN"/>
        </w:rPr>
        <w:t xml:space="preserve">广西北海市公园路49号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</w:t>
      </w:r>
    </w:p>
    <w:p w14:paraId="51222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签订时间：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</w:p>
    <w:p w14:paraId="7C858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甲方（采购人）：</w:t>
      </w:r>
      <w:r>
        <w:rPr>
          <w:rFonts w:hint="eastAsia" w:ascii="Times New Roman" w:hAnsi="Times New Roman" w:eastAsia="仿宋"/>
          <w:spacing w:val="-6"/>
          <w:sz w:val="30"/>
          <w:szCs w:val="30"/>
          <w:u w:val="single"/>
          <w:lang w:val="en-US" w:eastAsia="zh-CN"/>
        </w:rPr>
        <w:t xml:space="preserve">广西壮族自治区海洋环境监测中心站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</w:t>
      </w:r>
    </w:p>
    <w:p w14:paraId="2A8DB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住所地：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/>
          <w:spacing w:val="-6"/>
          <w:sz w:val="30"/>
          <w:szCs w:val="30"/>
          <w:u w:val="single"/>
          <w:lang w:val="en-US" w:eastAsia="zh-CN"/>
        </w:rPr>
        <w:t xml:space="preserve">广西北海市海城区公园路49号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</w:t>
      </w:r>
    </w:p>
    <w:p w14:paraId="0E75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ascii="Times New Roman" w:hAnsi="Times New Roman" w:eastAsia="仿宋"/>
          <w:kern w:val="0"/>
          <w:sz w:val="32"/>
          <w:szCs w:val="32"/>
        </w:rPr>
        <w:t>法定代表人：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"/>
          <w:spacing w:val="-6"/>
          <w:sz w:val="30"/>
          <w:szCs w:val="30"/>
          <w:u w:val="single"/>
          <w:lang w:val="en-US" w:eastAsia="zh-CN"/>
        </w:rPr>
        <w:t xml:space="preserve">  蓝文陆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 </w:t>
      </w:r>
    </w:p>
    <w:p w14:paraId="16B0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通讯地址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/>
          <w:spacing w:val="-6"/>
          <w:sz w:val="30"/>
          <w:szCs w:val="30"/>
          <w:u w:val="single"/>
          <w:lang w:val="en-US" w:eastAsia="zh-CN"/>
        </w:rPr>
        <w:t xml:space="preserve">广西北海市海城区公园路49号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</w:t>
      </w:r>
    </w:p>
    <w:p w14:paraId="54F7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联系</w:t>
      </w:r>
      <w:r>
        <w:rPr>
          <w:rFonts w:ascii="Times New Roman" w:hAnsi="Times New Roman" w:eastAsia="仿宋"/>
          <w:kern w:val="0"/>
          <w:sz w:val="32"/>
          <w:szCs w:val="32"/>
        </w:rPr>
        <w:t>电话：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"/>
          <w:spacing w:val="-6"/>
          <w:sz w:val="30"/>
          <w:szCs w:val="30"/>
          <w:u w:val="single"/>
          <w:lang w:val="en-US" w:eastAsia="zh-CN"/>
        </w:rPr>
        <w:t xml:space="preserve">   0779-6801303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</w:t>
      </w:r>
    </w:p>
    <w:p w14:paraId="60AEB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电子邮箱：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</w:t>
      </w:r>
    </w:p>
    <w:p w14:paraId="5A74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ascii="Times New Roman" w:hAnsi="Times New Roman" w:eastAsia="仿宋"/>
          <w:kern w:val="0"/>
          <w:sz w:val="32"/>
          <w:szCs w:val="32"/>
        </w:rPr>
        <w:t>乙方（供应商）：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</w:t>
      </w:r>
    </w:p>
    <w:p w14:paraId="687C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ascii="Times New Roman" w:hAnsi="Times New Roman" w:eastAsia="仿宋"/>
          <w:kern w:val="0"/>
          <w:sz w:val="32"/>
          <w:szCs w:val="32"/>
        </w:rPr>
        <w:t>住所地：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</w:t>
      </w:r>
    </w:p>
    <w:p w14:paraId="196EF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ascii="Times New Roman" w:hAnsi="Times New Roman" w:eastAsia="仿宋"/>
          <w:kern w:val="0"/>
          <w:sz w:val="32"/>
          <w:szCs w:val="32"/>
        </w:rPr>
        <w:t>法定代表人：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       </w:t>
      </w:r>
    </w:p>
    <w:p w14:paraId="3FACA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项目联系人：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</w:t>
      </w:r>
    </w:p>
    <w:p w14:paraId="6B15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通讯地址：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                  </w:t>
      </w:r>
    </w:p>
    <w:p w14:paraId="5644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联系</w:t>
      </w:r>
      <w:r>
        <w:rPr>
          <w:rFonts w:ascii="Times New Roman" w:hAnsi="Times New Roman" w:eastAsia="仿宋"/>
          <w:kern w:val="0"/>
          <w:sz w:val="32"/>
          <w:szCs w:val="32"/>
        </w:rPr>
        <w:t>电话：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                       </w:t>
      </w:r>
    </w:p>
    <w:p w14:paraId="1E66377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</w:pPr>
      <w:r>
        <w:rPr>
          <w:rFonts w:ascii="Times New Roman" w:hAnsi="Times New Roman" w:eastAsia="仿宋"/>
          <w:kern w:val="0"/>
          <w:sz w:val="32"/>
          <w:szCs w:val="32"/>
        </w:rPr>
        <w:t>电子邮箱：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</w:rPr>
        <w:t xml:space="preserve">     </w:t>
      </w:r>
    </w:p>
    <w:p w14:paraId="77707269">
      <w:pPr>
        <w:pStyle w:val="6"/>
        <w:rPr>
          <w:rFonts w:hint="eastAsia"/>
        </w:rPr>
      </w:pPr>
    </w:p>
    <w:p w14:paraId="6B262042">
      <w:pPr>
        <w:pStyle w:val="6"/>
        <w:rPr>
          <w:rFonts w:hint="eastAsia"/>
        </w:rPr>
      </w:pPr>
    </w:p>
    <w:p w14:paraId="2F0CA5C5">
      <w:pPr>
        <w:pStyle w:val="6"/>
        <w:rPr>
          <w:rFonts w:hint="eastAsia"/>
        </w:rPr>
      </w:pPr>
    </w:p>
    <w:p w14:paraId="694295E2">
      <w:pPr>
        <w:pStyle w:val="6"/>
        <w:rPr>
          <w:rFonts w:hint="eastAsia"/>
        </w:rPr>
      </w:pPr>
    </w:p>
    <w:p w14:paraId="609B7D32">
      <w:pPr>
        <w:pStyle w:val="6"/>
        <w:rPr>
          <w:rFonts w:hint="eastAsia"/>
        </w:rPr>
      </w:pPr>
    </w:p>
    <w:p w14:paraId="456A7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根据《中华人民共和国政府采购法》《中华人民共和国民法典》等法律、法规规定，按照询价公告、采购需求（采购文件）规定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款和项目报价单及承诺，甲乙双方签订本合同。</w:t>
      </w:r>
    </w:p>
    <w:p w14:paraId="0AA19206">
      <w:pPr>
        <w:widowControl/>
        <w:shd w:val="clear" w:color="auto" w:fill="FFFFFF" w:themeFill="background1"/>
        <w:jc w:val="left"/>
        <w:rPr>
          <w:rFonts w:hint="eastAsia" w:eastAsia="宋体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宋体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仪器价格及性能指标</w:t>
      </w:r>
    </w:p>
    <w:tbl>
      <w:tblPr>
        <w:tblStyle w:val="10"/>
        <w:tblpPr w:leftFromText="180" w:rightFromText="180" w:vertAnchor="text" w:horzAnchor="page" w:tblpX="2236" w:tblpY="2"/>
        <w:tblOverlap w:val="never"/>
        <w:tblW w:w="7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06"/>
        <w:gridCol w:w="959"/>
        <w:gridCol w:w="895"/>
        <w:gridCol w:w="959"/>
        <w:gridCol w:w="2739"/>
      </w:tblGrid>
      <w:tr w14:paraId="129AA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3F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42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60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F0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单价（RMB)元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C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含税运价格（RMB)元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6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spacing w:val="10"/>
                <w:kern w:val="0"/>
                <w:sz w:val="21"/>
                <w:szCs w:val="21"/>
              </w:rPr>
              <w:t>性能指标</w:t>
            </w:r>
          </w:p>
        </w:tc>
      </w:tr>
      <w:tr w14:paraId="462AF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1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F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18"/>
                <w:highlight w:val="none"/>
                <w:vertAlign w:val="baseline"/>
                <w:lang w:val="en-US" w:eastAsia="zh-CN"/>
              </w:rPr>
              <w:t>垂直拖网数字生物网口流量计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3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Style w:val="18"/>
                <w:rFonts w:hint="eastAsia" w:eastAsia="宋体"/>
                <w:color w:val="auto"/>
                <w:lang w:val="en-US" w:eastAsia="zh-CN" w:bidi="ar"/>
              </w:rP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22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45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D98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）便捷的单点连接或双点连接</w:t>
            </w:r>
          </w:p>
          <w:p w14:paraId="6B01BCA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）垂直拖网使用</w:t>
            </w:r>
          </w:p>
          <w:p w14:paraId="12051C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）带逆行自动停止功能</w:t>
            </w:r>
          </w:p>
        </w:tc>
      </w:tr>
      <w:tr w14:paraId="1C00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951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36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18"/>
                <w:highlight w:val="none"/>
                <w:vertAlign w:val="baseline"/>
                <w:lang w:val="en-US" w:eastAsia="zh-CN"/>
              </w:rPr>
              <w:t>水平拖网数字生物网口流量计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2E4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4F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A2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1C6D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）便捷的单点连接或双点连接</w:t>
            </w:r>
          </w:p>
          <w:p w14:paraId="291A352D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）水平拖网使用</w:t>
            </w:r>
          </w:p>
          <w:p w14:paraId="1EF7FD4C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）带逆行自动停止功能</w:t>
            </w:r>
          </w:p>
        </w:tc>
      </w:tr>
    </w:tbl>
    <w:p w14:paraId="7922AE06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</w:p>
    <w:p w14:paraId="6009704F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</w:p>
    <w:p w14:paraId="31B15944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</w:p>
    <w:p w14:paraId="7C310C63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</w:p>
    <w:p w14:paraId="1218DEF9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</w:p>
    <w:p w14:paraId="063B8251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  <w:bookmarkStart w:id="0" w:name="_GoBack"/>
      <w:bookmarkEnd w:id="0"/>
    </w:p>
    <w:p w14:paraId="209723CE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</w:p>
    <w:p w14:paraId="6AF8CEE3">
      <w:pPr>
        <w:pStyle w:val="2"/>
        <w:ind w:left="0" w:leftChars="0" w:firstLine="0" w:firstLineChars="0"/>
        <w:rPr>
          <w:rFonts w:hint="eastAsia"/>
        </w:rPr>
      </w:pPr>
    </w:p>
    <w:p w14:paraId="251929AE">
      <w:pPr>
        <w:widowControl/>
        <w:shd w:val="clear" w:color="auto" w:fill="FFFFFF" w:themeFill="background1"/>
        <w:jc w:val="left"/>
        <w:rPr>
          <w:rFonts w:hint="eastAsia" w:eastAsia="宋体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宋体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费用及付款方式</w:t>
      </w:r>
    </w:p>
    <w:p w14:paraId="1172A077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1.甲方支付乙方仪器设备的相关经费共</w:t>
      </w:r>
      <w:r>
        <w:rPr>
          <w:rStyle w:val="19"/>
          <w:rFonts w:hint="eastAsia" w:ascii="Times New Roman" w:hAnsi="Times New Roman" w:eastAsia="仿宋_GB2312"/>
          <w:sz w:val="28"/>
          <w:szCs w:val="28"/>
          <w:u w:val="single"/>
        </w:rPr>
        <w:t xml:space="preserve">¥   </w:t>
      </w:r>
      <w:r>
        <w:rPr>
          <w:rStyle w:val="19"/>
          <w:rFonts w:hint="eastAsia" w:ascii="Times New Roman" w:hAnsi="Times New Roman" w:eastAsia="仿宋_GB2312"/>
          <w:sz w:val="28"/>
          <w:szCs w:val="28"/>
        </w:rPr>
        <w:t>元（大写：人民币 ）。</w:t>
      </w:r>
    </w:p>
    <w:p w14:paraId="6FEC01B7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hint="eastAsia"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2.签订合同后，乙方开具首付款发票给甲方，甲方收到该发票后向乙方支付该首付款，即货款总额的</w:t>
      </w:r>
      <w:r>
        <w:rPr>
          <w:rStyle w:val="19"/>
          <w:rFonts w:hint="eastAsia" w:ascii="Times New Roman" w:hAnsi="Times New Roman" w:eastAsia="仿宋_GB2312"/>
          <w:sz w:val="28"/>
          <w:szCs w:val="28"/>
          <w:u w:val="single"/>
        </w:rPr>
        <w:t>50%</w:t>
      </w:r>
      <w:r>
        <w:rPr>
          <w:rStyle w:val="19"/>
          <w:rFonts w:hint="eastAsia" w:ascii="Times New Roman" w:hAnsi="Times New Roman" w:eastAsia="仿宋_GB2312"/>
          <w:sz w:val="28"/>
          <w:szCs w:val="28"/>
        </w:rPr>
        <w:t>，即元（大写：人民币），乙方收到首付款后安排仪器设备的准备工作；仪器设备准备完成后乙方安排出货，</w:t>
      </w:r>
      <w:r>
        <w:rPr>
          <w:rStyle w:val="19"/>
          <w:rFonts w:hint="eastAsia" w:ascii="Times New Roman" w:hAnsi="Times New Roman" w:eastAsia="仿宋_GB2312"/>
          <w:sz w:val="28"/>
          <w:szCs w:val="28"/>
          <w:lang w:val="en-US"/>
        </w:rPr>
        <w:t>运输费用由乙方承担。</w:t>
      </w:r>
      <w:r>
        <w:rPr>
          <w:rStyle w:val="19"/>
          <w:rFonts w:hint="eastAsia" w:ascii="Times New Roman" w:hAnsi="Times New Roman" w:eastAsia="仿宋_GB2312"/>
          <w:sz w:val="28"/>
          <w:szCs w:val="28"/>
        </w:rPr>
        <w:t>经甲方收货验收合格并收到尾款发票后</w:t>
      </w:r>
      <w:r>
        <w:rPr>
          <w:rStyle w:val="19"/>
          <w:rFonts w:hint="eastAsia" w:ascii="Times New Roman" w:hAnsi="Times New Roman" w:eastAsia="仿宋_GB2312"/>
          <w:sz w:val="28"/>
          <w:szCs w:val="28"/>
          <w:lang w:val="en-US"/>
        </w:rPr>
        <w:t>6个工作日内</w:t>
      </w:r>
      <w:r>
        <w:rPr>
          <w:rStyle w:val="19"/>
          <w:rFonts w:hint="eastAsia" w:ascii="Times New Roman" w:hAnsi="Times New Roman" w:eastAsia="仿宋_GB2312"/>
          <w:sz w:val="28"/>
          <w:szCs w:val="28"/>
        </w:rPr>
        <w:t>，一次性完成尾款，即  元（大写：人民币）支付。</w:t>
      </w:r>
    </w:p>
    <w:p w14:paraId="0D1F8F6D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3.甲方接收发票的寄送地址和联系人：</w:t>
      </w:r>
    </w:p>
    <w:p w14:paraId="69F68C7A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收件地址：广西</w:t>
      </w:r>
      <w:r>
        <w:rPr>
          <w:rStyle w:val="19"/>
          <w:rFonts w:hint="eastAsia" w:ascii="Times New Roman" w:hAnsi="Times New Roman" w:eastAsia="仿宋_GB2312"/>
          <w:sz w:val="28"/>
          <w:szCs w:val="28"/>
          <w:lang w:val="en-US"/>
        </w:rPr>
        <w:t>壮族自治区</w:t>
      </w:r>
      <w:r>
        <w:rPr>
          <w:rStyle w:val="19"/>
          <w:rFonts w:hint="eastAsia" w:ascii="Times New Roman" w:hAnsi="Times New Roman" w:eastAsia="仿宋_GB2312"/>
          <w:sz w:val="28"/>
          <w:szCs w:val="28"/>
        </w:rPr>
        <w:t>北海市海城区公园路49号；收件人：何佳敏</w:t>
      </w:r>
    </w:p>
    <w:p w14:paraId="5A3B4B07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联系电话：16602072630</w:t>
      </w:r>
    </w:p>
    <w:p w14:paraId="3A418BD6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4.乙方收款账户信息为：</w:t>
      </w:r>
    </w:p>
    <w:p w14:paraId="29F11382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银行户名：</w:t>
      </w:r>
    </w:p>
    <w:p w14:paraId="7D2C9E68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银行名称：</w:t>
      </w:r>
    </w:p>
    <w:p w14:paraId="56694667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银行账号：</w:t>
      </w:r>
    </w:p>
    <w:p w14:paraId="6126AB6B">
      <w:pPr>
        <w:widowControl/>
        <w:shd w:val="clear" w:color="auto" w:fill="FFFFFF" w:themeFill="background1"/>
        <w:jc w:val="left"/>
        <w:rPr>
          <w:rFonts w:hint="eastAsia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12AC37">
      <w:pPr>
        <w:widowControl/>
        <w:shd w:val="clear" w:color="auto" w:fill="FFFFFF" w:themeFill="background1"/>
        <w:jc w:val="left"/>
      </w:pPr>
      <w:r>
        <w:rPr>
          <w:rFonts w:hint="eastAsia" w:cs="宋体" w:asciiTheme="minorEastAsia" w:hAnsiTheme="minorEastAsia"/>
          <w:b/>
          <w:bCs/>
          <w:color w:val="000000" w:themeColor="text1"/>
          <w:spacing w:val="10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三、仪器准备周期</w:t>
      </w:r>
    </w:p>
    <w:p w14:paraId="14962082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仪器准备周期为</w:t>
      </w:r>
      <w:r>
        <w:rPr>
          <w:rStyle w:val="19"/>
          <w:rFonts w:hint="eastAsia" w:ascii="Times New Roman" w:hAnsi="Times New Roman" w:eastAsia="仿宋_GB2312"/>
          <w:sz w:val="28"/>
          <w:szCs w:val="28"/>
          <w:u w:val="single"/>
          <w:lang w:val="en-US"/>
        </w:rPr>
        <w:t>15</w:t>
      </w:r>
      <w:r>
        <w:rPr>
          <w:rStyle w:val="19"/>
          <w:rFonts w:hint="eastAsia" w:ascii="Times New Roman" w:hAnsi="Times New Roman" w:eastAsia="仿宋_GB2312"/>
          <w:sz w:val="28"/>
          <w:szCs w:val="28"/>
        </w:rPr>
        <w:t>天，从乙方收到甲方首付款费用之日起开始计算周期，如遇特殊情况需提前一周双方沟通确认。</w:t>
      </w:r>
    </w:p>
    <w:p w14:paraId="36FE2434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四、违约责任</w:t>
      </w:r>
    </w:p>
    <w:p w14:paraId="12E4A1D9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1.甲、乙双方应严格履行合同规定的各项条款，如一方违约，由违约方承担违约责任，并赔偿对方因此造成的经济损失。</w:t>
      </w:r>
    </w:p>
    <w:p w14:paraId="7D313499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2.如产品有生产质量问题，乙方有义务协助甲方做好产品的调换和售后。</w:t>
      </w:r>
    </w:p>
    <w:p w14:paraId="32DCAAEF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hint="eastAsia"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3.乙方如未提前和甲方沟通而无故逾期交付货物的，每逾期一日按合同总价款的万分之五计算违约金，逾期超过15日的，甲方有权解除合同。（如遇不可控因素除外）</w:t>
      </w:r>
    </w:p>
    <w:p w14:paraId="6AF870DF">
      <w:pPr>
        <w:pStyle w:val="2"/>
        <w:ind w:left="0" w:leftChars="0" w:firstLine="560"/>
        <w:rPr>
          <w:rStyle w:val="19"/>
          <w:rFonts w:hint="eastAsia" w:hAnsi="Times New Roman" w:eastAsia="仿宋_GB2312"/>
          <w:sz w:val="28"/>
          <w:szCs w:val="28"/>
          <w:lang w:val="en-US"/>
        </w:rPr>
      </w:pPr>
      <w:r>
        <w:rPr>
          <w:rStyle w:val="19"/>
          <w:rFonts w:hint="eastAsia" w:hAnsi="Times New Roman" w:eastAsia="仿宋_GB2312"/>
          <w:sz w:val="28"/>
          <w:szCs w:val="28"/>
          <w:lang w:val="en-US"/>
        </w:rPr>
        <w:t>4.若乙方交付的仪器设备不符合合同约定的性能指标（如叶轮直径、功能要求等），甲方有权要求乙方在【15】个工作日内免费更换合格产品或退货，并承担由此产生的运输、检测等全部费用。逾期未处理的，每逾期一日按合同总价款的【5】%支付违约金。</w:t>
      </w:r>
    </w:p>
    <w:p w14:paraId="46644B9D">
      <w:pPr>
        <w:pStyle w:val="2"/>
        <w:ind w:left="0" w:leftChars="0" w:firstLine="560"/>
        <w:rPr>
          <w:rStyle w:val="19"/>
          <w:rFonts w:hint="default" w:hAnsi="Times New Roman" w:eastAsia="仿宋_GB2312"/>
          <w:sz w:val="28"/>
          <w:szCs w:val="28"/>
          <w:lang w:val="en-US"/>
        </w:rPr>
      </w:pPr>
      <w:r>
        <w:rPr>
          <w:rStyle w:val="19"/>
          <w:rFonts w:hint="eastAsia" w:hAnsi="Times New Roman" w:eastAsia="仿宋_GB2312"/>
          <w:sz w:val="28"/>
          <w:szCs w:val="28"/>
          <w:lang w:val="en-US"/>
        </w:rPr>
        <w:t>5.乙方承诺提供7×24小时技术响应服务，接到甲方故障通知后需在【24】小时内响应，【48】小时内到达现场处理。若未履行该义务导致设备停用超过【72】小时的，按合同总价款的5%/日支付违约金。</w:t>
      </w:r>
    </w:p>
    <w:p w14:paraId="7E388925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五、合同在履行过程中如发生争议，双方应友好协商解决，协商不能达成一致的，双方均可向人民法院提起诉讼，双方协议选择诉讼由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甲方所在地有管辖权的</w:t>
      </w:r>
      <w:r>
        <w:rPr>
          <w:rFonts w:hint="eastAsia" w:ascii="宋体" w:hAnsi="宋体" w:eastAsia="宋体" w:cs="Times New Roman"/>
          <w:b/>
          <w:sz w:val="28"/>
          <w:szCs w:val="28"/>
        </w:rPr>
        <w:t>人民法院管辖。</w:t>
      </w:r>
    </w:p>
    <w:p w14:paraId="2E302005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六、本合同未尽事宜双方可协商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签订书面</w:t>
      </w:r>
      <w:r>
        <w:rPr>
          <w:rFonts w:hint="eastAsia" w:ascii="宋体" w:hAnsi="宋体" w:eastAsia="宋体" w:cs="Times New Roman"/>
          <w:b/>
          <w:sz w:val="28"/>
          <w:szCs w:val="28"/>
        </w:rPr>
        <w:t>补充协议。</w:t>
      </w:r>
    </w:p>
    <w:p w14:paraId="2AE4FB3D">
      <w:pPr>
        <w:shd w:val="clear" w:color="auto" w:fill="FFFFFF"/>
        <w:snapToGrid w:val="0"/>
        <w:spacing w:line="600" w:lineRule="exac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七、本合同经甲乙双方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法定代表人或授权代表签订并加</w:t>
      </w:r>
      <w:r>
        <w:rPr>
          <w:rFonts w:hint="eastAsia" w:ascii="宋体" w:hAnsi="宋体" w:eastAsia="宋体" w:cs="Times New Roman"/>
          <w:b/>
          <w:sz w:val="28"/>
          <w:szCs w:val="28"/>
        </w:rPr>
        <w:t>盖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公</w:t>
      </w:r>
      <w:r>
        <w:rPr>
          <w:rFonts w:hint="eastAsia" w:ascii="宋体" w:hAnsi="宋体" w:eastAsia="宋体" w:cs="Times New Roman"/>
          <w:b/>
          <w:sz w:val="28"/>
          <w:szCs w:val="28"/>
        </w:rPr>
        <w:t>章后生效。本合同一式四份，甲方执三份，乙方执一份，各份具有同等法律效力。</w:t>
      </w:r>
    </w:p>
    <w:p w14:paraId="2E97F9D8">
      <w:pPr>
        <w:pStyle w:val="2"/>
        <w:rPr>
          <w:rFonts w:hint="eastAsia" w:eastAsia="宋体"/>
          <w:lang w:eastAsia="zh-CN"/>
        </w:rPr>
      </w:pPr>
      <w:r>
        <w:rPr>
          <w:rFonts w:hint="eastAsia" w:ascii="宋体" w:hAnsi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以下无正文</w:t>
      </w:r>
      <w:r>
        <w:rPr>
          <w:rFonts w:hint="eastAsia" w:ascii="宋体" w:hAnsi="宋体" w:cs="Times New Roman"/>
          <w:b/>
          <w:sz w:val="28"/>
          <w:szCs w:val="28"/>
          <w:lang w:eastAsia="zh-CN"/>
        </w:rPr>
        <w:t>）</w:t>
      </w:r>
    </w:p>
    <w:p w14:paraId="3720E18E">
      <w:pPr>
        <w:widowControl/>
        <w:spacing w:line="560" w:lineRule="exact"/>
        <w:ind w:firstLine="562" w:firstLineChars="200"/>
        <w:jc w:val="left"/>
        <w:textAlignment w:val="baseline"/>
        <w:rPr>
          <w:rStyle w:val="19"/>
          <w:rFonts w:ascii="Times New Roman" w:hAnsi="Times New Roman" w:eastAsia="仿宋_GB2312"/>
          <w:b/>
          <w:bCs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b/>
          <w:bCs/>
          <w:sz w:val="28"/>
          <w:szCs w:val="28"/>
        </w:rPr>
        <w:t>甲方：广西壮族自治区海洋环境监测中心站（盖章）</w:t>
      </w:r>
    </w:p>
    <w:p w14:paraId="2747BDAF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代表人（签字）：</w:t>
      </w:r>
    </w:p>
    <w:p w14:paraId="70C9E6B4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>电话：</w:t>
      </w:r>
    </w:p>
    <w:p w14:paraId="29590A74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 xml:space="preserve">日期：     年   月   日     </w:t>
      </w:r>
    </w:p>
    <w:p w14:paraId="3506E29F">
      <w:pPr>
        <w:widowControl/>
        <w:spacing w:line="560" w:lineRule="exact"/>
        <w:ind w:firstLine="562" w:firstLineChars="200"/>
        <w:jc w:val="left"/>
        <w:textAlignment w:val="baseline"/>
        <w:rPr>
          <w:rStyle w:val="19"/>
          <w:rFonts w:ascii="Times New Roman" w:hAnsi="Times New Roman" w:eastAsia="仿宋_GB2312"/>
          <w:b/>
          <w:bCs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b/>
          <w:bCs/>
          <w:sz w:val="28"/>
          <w:szCs w:val="28"/>
        </w:rPr>
        <w:t>乙方：（盖章）</w:t>
      </w:r>
    </w:p>
    <w:p w14:paraId="21A9A2E6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 xml:space="preserve">代表人（签字）：                        </w:t>
      </w:r>
    </w:p>
    <w:p w14:paraId="02AECC4B">
      <w:pPr>
        <w:widowControl/>
        <w:spacing w:line="560" w:lineRule="exact"/>
        <w:ind w:firstLine="560" w:firstLineChars="200"/>
        <w:jc w:val="left"/>
        <w:textAlignment w:val="baseline"/>
        <w:rPr>
          <w:rStyle w:val="19"/>
          <w:rFonts w:ascii="Times New Roman" w:hAnsi="Times New Roman" w:eastAsia="仿宋_GB2312"/>
          <w:sz w:val="28"/>
          <w:szCs w:val="28"/>
        </w:rPr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 xml:space="preserve">电话：                      </w:t>
      </w:r>
    </w:p>
    <w:p w14:paraId="62ACD0EF">
      <w:pPr>
        <w:widowControl/>
        <w:spacing w:line="560" w:lineRule="exact"/>
        <w:ind w:firstLine="560" w:firstLineChars="200"/>
        <w:jc w:val="left"/>
        <w:textAlignment w:val="baseline"/>
      </w:pPr>
      <w:r>
        <w:rPr>
          <w:rStyle w:val="19"/>
          <w:rFonts w:hint="eastAsia" w:ascii="Times New Roman" w:hAnsi="Times New Roman" w:eastAsia="仿宋_GB2312"/>
          <w:sz w:val="28"/>
          <w:szCs w:val="28"/>
        </w:rPr>
        <w:t xml:space="preserve">日期：     年   月   日     </w:t>
      </w:r>
    </w:p>
    <w:sectPr>
      <w:pgSz w:w="11906" w:h="16838"/>
      <w:pgMar w:top="1213" w:right="1020" w:bottom="1213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38CD"/>
    <w:rsid w:val="001B5B11"/>
    <w:rsid w:val="001D47DE"/>
    <w:rsid w:val="001D5672"/>
    <w:rsid w:val="00691CB9"/>
    <w:rsid w:val="00856DFF"/>
    <w:rsid w:val="009809BE"/>
    <w:rsid w:val="00980CDC"/>
    <w:rsid w:val="00A679B3"/>
    <w:rsid w:val="00CC0F35"/>
    <w:rsid w:val="00F548BD"/>
    <w:rsid w:val="017943EF"/>
    <w:rsid w:val="01FA7DB4"/>
    <w:rsid w:val="02E266E1"/>
    <w:rsid w:val="05957050"/>
    <w:rsid w:val="07320EB3"/>
    <w:rsid w:val="094D0FF7"/>
    <w:rsid w:val="097D38CD"/>
    <w:rsid w:val="09885E40"/>
    <w:rsid w:val="0A584921"/>
    <w:rsid w:val="0A853AF6"/>
    <w:rsid w:val="0AD900F1"/>
    <w:rsid w:val="0C076F26"/>
    <w:rsid w:val="0D1C0B31"/>
    <w:rsid w:val="0DE911DC"/>
    <w:rsid w:val="0E1E5E09"/>
    <w:rsid w:val="0EF960DD"/>
    <w:rsid w:val="10E473E6"/>
    <w:rsid w:val="12416A73"/>
    <w:rsid w:val="12EC6984"/>
    <w:rsid w:val="13B9317B"/>
    <w:rsid w:val="145C639A"/>
    <w:rsid w:val="14EC5B97"/>
    <w:rsid w:val="16EA559B"/>
    <w:rsid w:val="16FF77CD"/>
    <w:rsid w:val="17885FB1"/>
    <w:rsid w:val="17E36F96"/>
    <w:rsid w:val="18243A2B"/>
    <w:rsid w:val="18FD26CC"/>
    <w:rsid w:val="1D532339"/>
    <w:rsid w:val="1DC731C6"/>
    <w:rsid w:val="1F14304B"/>
    <w:rsid w:val="2008484D"/>
    <w:rsid w:val="22F10360"/>
    <w:rsid w:val="23676B61"/>
    <w:rsid w:val="23F168B5"/>
    <w:rsid w:val="24DD5737"/>
    <w:rsid w:val="254C31A6"/>
    <w:rsid w:val="2710481F"/>
    <w:rsid w:val="271520E4"/>
    <w:rsid w:val="275D2DE8"/>
    <w:rsid w:val="289870B6"/>
    <w:rsid w:val="290818EB"/>
    <w:rsid w:val="29525E07"/>
    <w:rsid w:val="295D244F"/>
    <w:rsid w:val="2A490AF2"/>
    <w:rsid w:val="2C73502A"/>
    <w:rsid w:val="2D687D71"/>
    <w:rsid w:val="2E3D6A88"/>
    <w:rsid w:val="2F5836F3"/>
    <w:rsid w:val="30304ABA"/>
    <w:rsid w:val="306D345B"/>
    <w:rsid w:val="30CA5E4C"/>
    <w:rsid w:val="31800BEF"/>
    <w:rsid w:val="31861B65"/>
    <w:rsid w:val="31BE26CC"/>
    <w:rsid w:val="31D9054A"/>
    <w:rsid w:val="331041B6"/>
    <w:rsid w:val="343C1227"/>
    <w:rsid w:val="34606669"/>
    <w:rsid w:val="3526506C"/>
    <w:rsid w:val="365139A0"/>
    <w:rsid w:val="36EE535E"/>
    <w:rsid w:val="37303A10"/>
    <w:rsid w:val="37E25A93"/>
    <w:rsid w:val="38077199"/>
    <w:rsid w:val="386E3A73"/>
    <w:rsid w:val="39372359"/>
    <w:rsid w:val="399809E6"/>
    <w:rsid w:val="3A3C2723"/>
    <w:rsid w:val="3BAD5A4D"/>
    <w:rsid w:val="3D4F7559"/>
    <w:rsid w:val="3E014140"/>
    <w:rsid w:val="3F4A51E5"/>
    <w:rsid w:val="416B36AC"/>
    <w:rsid w:val="41B8239C"/>
    <w:rsid w:val="42101F99"/>
    <w:rsid w:val="425B30EA"/>
    <w:rsid w:val="427266B0"/>
    <w:rsid w:val="431D2EA7"/>
    <w:rsid w:val="435D5996"/>
    <w:rsid w:val="4360022C"/>
    <w:rsid w:val="44B92BF2"/>
    <w:rsid w:val="44CC369E"/>
    <w:rsid w:val="462C4AD3"/>
    <w:rsid w:val="46630EC5"/>
    <w:rsid w:val="48537B7B"/>
    <w:rsid w:val="48E663CF"/>
    <w:rsid w:val="49202649"/>
    <w:rsid w:val="4C30153A"/>
    <w:rsid w:val="4CBC12B4"/>
    <w:rsid w:val="4E0C35E4"/>
    <w:rsid w:val="4E2A240D"/>
    <w:rsid w:val="505E5B57"/>
    <w:rsid w:val="51D1785E"/>
    <w:rsid w:val="53DC1754"/>
    <w:rsid w:val="55783A7B"/>
    <w:rsid w:val="57113F37"/>
    <w:rsid w:val="58117292"/>
    <w:rsid w:val="58FF04EA"/>
    <w:rsid w:val="591A7CC2"/>
    <w:rsid w:val="59413C36"/>
    <w:rsid w:val="5AA43134"/>
    <w:rsid w:val="5C100F69"/>
    <w:rsid w:val="5C1D4CA8"/>
    <w:rsid w:val="5EDF3BF5"/>
    <w:rsid w:val="619B0817"/>
    <w:rsid w:val="631211E0"/>
    <w:rsid w:val="63492D68"/>
    <w:rsid w:val="639A35D9"/>
    <w:rsid w:val="654E0A82"/>
    <w:rsid w:val="65976FD4"/>
    <w:rsid w:val="668A4A1B"/>
    <w:rsid w:val="66FC3DAE"/>
    <w:rsid w:val="68A30C4A"/>
    <w:rsid w:val="6A720D05"/>
    <w:rsid w:val="6ADD72D8"/>
    <w:rsid w:val="6BD79CEC"/>
    <w:rsid w:val="6C607C0C"/>
    <w:rsid w:val="6C835276"/>
    <w:rsid w:val="6DAF1718"/>
    <w:rsid w:val="6E113EC6"/>
    <w:rsid w:val="719E1EF8"/>
    <w:rsid w:val="71B9163B"/>
    <w:rsid w:val="72732B43"/>
    <w:rsid w:val="72CB37CE"/>
    <w:rsid w:val="735C2E05"/>
    <w:rsid w:val="74752A07"/>
    <w:rsid w:val="74B64526"/>
    <w:rsid w:val="75F55604"/>
    <w:rsid w:val="76434150"/>
    <w:rsid w:val="76AA3367"/>
    <w:rsid w:val="76EA4AA7"/>
    <w:rsid w:val="77363307"/>
    <w:rsid w:val="77D831CA"/>
    <w:rsid w:val="77FC0660"/>
    <w:rsid w:val="78AC0D27"/>
    <w:rsid w:val="7904250F"/>
    <w:rsid w:val="791A049A"/>
    <w:rsid w:val="791C5610"/>
    <w:rsid w:val="79A44075"/>
    <w:rsid w:val="7A0C03F4"/>
    <w:rsid w:val="7B1A1530"/>
    <w:rsid w:val="7B252D6E"/>
    <w:rsid w:val="7B410C04"/>
    <w:rsid w:val="7C7855C3"/>
    <w:rsid w:val="7C810B93"/>
    <w:rsid w:val="7C855A65"/>
    <w:rsid w:val="7CE9AD62"/>
    <w:rsid w:val="7CF35B91"/>
    <w:rsid w:val="7D401BF6"/>
    <w:rsid w:val="7D8C550C"/>
    <w:rsid w:val="7DAA00A0"/>
    <w:rsid w:val="7E4D1CC7"/>
    <w:rsid w:val="7E6AF599"/>
    <w:rsid w:val="7F5A4119"/>
    <w:rsid w:val="7F845990"/>
    <w:rsid w:val="7FA85A4B"/>
    <w:rsid w:val="97F0157D"/>
    <w:rsid w:val="9FA3BC75"/>
    <w:rsid w:val="ADCCB1B2"/>
    <w:rsid w:val="ADFC4A5A"/>
    <w:rsid w:val="FCD2B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Lines="150" w:afterLines="50"/>
      <w:outlineLvl w:val="1"/>
    </w:pPr>
    <w:rPr>
      <w:rFonts w:eastAsia="黑体"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lock Text"/>
    <w:basedOn w:val="1"/>
    <w:qFormat/>
    <w:uiPriority w:val="0"/>
    <w:pPr>
      <w:widowControl w:val="0"/>
      <w:adjustRightInd w:val="0"/>
      <w:ind w:left="420" w:right="33"/>
      <w:jc w:val="left"/>
      <w:textAlignment w:val="baseline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标准正文"/>
    <w:basedOn w:val="1"/>
    <w:qFormat/>
    <w:uiPriority w:val="0"/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1377</Characters>
  <Lines>39</Lines>
  <Paragraphs>11</Paragraphs>
  <TotalTime>14</TotalTime>
  <ScaleCrop>false</ScaleCrop>
  <LinksUpToDate>false</LinksUpToDate>
  <CharactersWithSpaces>2023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2022-05-13T23:28:00Z</dcterms:created>
  <dc:creator>huangxiongliang</dc:creator>
  <cp:lastModifiedBy>婷宝贝</cp:lastModifiedBy>
  <dcterms:modified xsi:type="dcterms:W3CDTF">2025-11-27T03:23:19Z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3C8B70394520C7B405580D6979413AD9_43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