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60A5">
      <w:pPr>
        <w:widowControl w:val="0"/>
        <w:tabs>
          <w:tab w:val="left" w:pos="0"/>
        </w:tabs>
        <w:spacing w:line="600" w:lineRule="exact"/>
        <w:jc w:val="left"/>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附件1:</w:t>
      </w:r>
    </w:p>
    <w:p w14:paraId="0BEBB09B">
      <w:pPr>
        <w:widowControl w:val="0"/>
        <w:tabs>
          <w:tab w:val="left" w:pos="0"/>
        </w:tabs>
        <w:spacing w:line="600" w:lineRule="exact"/>
        <w:jc w:val="center"/>
        <w:rPr>
          <w:rFonts w:ascii="方正小标宋_GBK" w:hAnsi="方正小标宋_GBK" w:eastAsia="方正小标宋_GBK" w:cs="方正小标宋_GBK"/>
          <w:sz w:val="32"/>
          <w:szCs w:val="32"/>
        </w:rPr>
      </w:pPr>
      <w:bookmarkStart w:id="0" w:name="_GoBack"/>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6</w:t>
      </w:r>
      <w:r>
        <w:rPr>
          <w:rFonts w:hint="eastAsia" w:ascii="方正小标宋_GBK" w:hAnsi="方正小标宋_GBK" w:eastAsia="方正小标宋_GBK" w:cs="方正小标宋_GBK"/>
          <w:sz w:val="32"/>
          <w:szCs w:val="32"/>
        </w:rPr>
        <w:t>年实验室载气及现场监测校准气体采购需求</w:t>
      </w:r>
      <w:bookmarkEnd w:id="0"/>
    </w:p>
    <w:p w14:paraId="08F7327C">
      <w:pPr>
        <w:widowControl w:val="0"/>
        <w:tabs>
          <w:tab w:val="left" w:pos="0"/>
        </w:tabs>
        <w:spacing w:line="600" w:lineRule="exact"/>
        <w:jc w:val="center"/>
        <w:rPr>
          <w:rFonts w:ascii="方正小标宋_GBK" w:hAnsi="方正小标宋_GBK" w:eastAsia="方正小标宋_GBK" w:cs="方正小标宋_GBK"/>
          <w:sz w:val="32"/>
          <w:szCs w:val="32"/>
        </w:rPr>
      </w:pP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04"/>
        <w:gridCol w:w="6986"/>
      </w:tblGrid>
      <w:tr w14:paraId="2DF0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38F2C311">
            <w:pPr>
              <w:ind w:firstLine="422"/>
              <w:rPr>
                <w:rFonts w:ascii="仿宋_GB2312" w:hAnsi="仿宋_GB2312" w:eastAsia="仿宋_GB2312" w:cs="仿宋_GB2312"/>
                <w:sz w:val="24"/>
                <w:szCs w:val="24"/>
              </w:rPr>
            </w:pPr>
            <w:r>
              <w:rPr>
                <w:rFonts w:hint="eastAsia" w:ascii="仿宋_GB2312" w:hAnsi="仿宋_GB2312" w:eastAsia="仿宋_GB2312" w:cs="仿宋_GB2312"/>
                <w:b/>
                <w:bCs/>
                <w:sz w:val="24"/>
                <w:szCs w:val="24"/>
              </w:rPr>
              <w:t>一、项目要求</w:t>
            </w:r>
          </w:p>
        </w:tc>
      </w:tr>
      <w:tr w14:paraId="674E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noWrap/>
            <w:vAlign w:val="center"/>
          </w:tcPr>
          <w:p w14:paraId="105D2BE1">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b/>
                <w:sz w:val="24"/>
                <w:szCs w:val="24"/>
              </w:rPr>
              <w:t>名称</w:t>
            </w:r>
          </w:p>
        </w:tc>
        <w:tc>
          <w:tcPr>
            <w:tcW w:w="704" w:type="dxa"/>
            <w:noWrap/>
            <w:vAlign w:val="center"/>
          </w:tcPr>
          <w:p w14:paraId="290B8439">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b/>
                <w:sz w:val="24"/>
                <w:szCs w:val="24"/>
              </w:rPr>
              <w:t>数量</w:t>
            </w:r>
          </w:p>
        </w:tc>
        <w:tc>
          <w:tcPr>
            <w:tcW w:w="6986" w:type="dxa"/>
            <w:noWrap/>
            <w:vAlign w:val="center"/>
          </w:tcPr>
          <w:p w14:paraId="5DA68126">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b/>
                <w:sz w:val="24"/>
                <w:szCs w:val="24"/>
              </w:rPr>
              <w:t>需求内容</w:t>
            </w:r>
          </w:p>
        </w:tc>
      </w:tr>
      <w:tr w14:paraId="415A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86" w:type="dxa"/>
            <w:noWrap/>
            <w:vAlign w:val="center"/>
          </w:tcPr>
          <w:p w14:paraId="054F611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年实验室载气及现场监测校准气体采购</w:t>
            </w:r>
          </w:p>
        </w:tc>
        <w:tc>
          <w:tcPr>
            <w:tcW w:w="704" w:type="dxa"/>
            <w:noWrap/>
            <w:vAlign w:val="center"/>
          </w:tcPr>
          <w:p w14:paraId="4E4A7236">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一批</w:t>
            </w:r>
          </w:p>
        </w:tc>
        <w:tc>
          <w:tcPr>
            <w:tcW w:w="6986" w:type="dxa"/>
            <w:noWrap/>
            <w:vAlign w:val="center"/>
          </w:tcPr>
          <w:p w14:paraId="3F4161FB">
            <w:pPr>
              <w:numPr>
                <w:ilvl w:val="0"/>
                <w:numId w:val="1"/>
              </w:numPr>
              <w:ind w:firstLine="420"/>
              <w:rPr>
                <w:rFonts w:ascii="仿宋_GB2312" w:hAnsi="仿宋_GB2312" w:eastAsia="仿宋_GB2312" w:cs="仿宋_GB2312"/>
                <w:sz w:val="24"/>
                <w:szCs w:val="24"/>
              </w:rPr>
            </w:pPr>
            <w:r>
              <w:rPr>
                <w:rFonts w:hint="eastAsia" w:ascii="仿宋_GB2312" w:hAnsi="仿宋_GB2312" w:eastAsia="仿宋_GB2312" w:cs="仿宋_GB2312"/>
                <w:b/>
                <w:bCs/>
                <w:sz w:val="24"/>
                <w:szCs w:val="24"/>
              </w:rPr>
              <w:t>项目概况：</w:t>
            </w:r>
            <w:r>
              <w:rPr>
                <w:rFonts w:hint="eastAsia" w:ascii="仿宋_GB2312" w:hAnsi="仿宋_GB2312" w:eastAsia="仿宋_GB2312" w:cs="仿宋_GB2312"/>
                <w:sz w:val="24"/>
                <w:szCs w:val="24"/>
              </w:rPr>
              <w:t>此次为</w:t>
            </w:r>
            <w:r>
              <w:rPr>
                <w:rFonts w:hint="eastAsia" w:ascii="仿宋_GB2312" w:hAnsi="仿宋_GB2312" w:eastAsia="仿宋_GB2312" w:cs="仿宋_GB2312"/>
                <w:sz w:val="24"/>
                <w:szCs w:val="24"/>
                <w:lang w:val="en-US" w:eastAsia="zh-CN"/>
              </w:rPr>
              <w:t>2026</w:t>
            </w:r>
            <w:r>
              <w:rPr>
                <w:rFonts w:hint="eastAsia" w:ascii="仿宋_GB2312" w:hAnsi="仿宋_GB2312" w:eastAsia="仿宋_GB2312" w:cs="仿宋_GB2312"/>
                <w:sz w:val="24"/>
                <w:szCs w:val="24"/>
              </w:rPr>
              <w:t>年实验室所需气体采购，主要为高纯液氩（纯度≥99.999%）、高纯氩气（纯度≥99.999%）、高纯氮气（纯度≥99.999%）、高纯氦气（纯度≥99.999%）、高纯乙炔（纯度≥99.999%）、P10（使用纯度≥99.999%的甲烷及氩气配置并附有效证书）等高纯气体及一氧化氮、二氧化硫、</w:t>
            </w:r>
            <w:r>
              <w:rPr>
                <w:rFonts w:hint="eastAsia" w:ascii="仿宋_GB2312" w:hAnsi="仿宋_GB2312" w:eastAsia="仿宋_GB2312" w:cs="仿宋_GB2312"/>
                <w:sz w:val="24"/>
                <w:szCs w:val="24"/>
                <w:lang w:eastAsia="zh-CN"/>
              </w:rPr>
              <w:t>二氧化氮、</w:t>
            </w:r>
            <w:r>
              <w:rPr>
                <w:rFonts w:hint="eastAsia" w:ascii="仿宋_GB2312" w:hAnsi="仿宋_GB2312" w:eastAsia="仿宋_GB2312" w:cs="仿宋_GB2312"/>
                <w:sz w:val="24"/>
                <w:szCs w:val="24"/>
              </w:rPr>
              <w:t>一氧化碳等不同浓度规格的现场监测校准气体。</w:t>
            </w:r>
            <w:r>
              <w:rPr>
                <w:rFonts w:hint="eastAsia" w:ascii="仿宋_GB2312" w:hAnsi="仿宋_GB2312" w:eastAsia="仿宋_GB2312" w:cs="仿宋_GB2312"/>
                <w:sz w:val="24"/>
                <w:szCs w:val="24"/>
                <w:lang w:val="en-US" w:eastAsia="zh-CN"/>
              </w:rPr>
              <w:t>所有气体需要提供有效证书。</w:t>
            </w:r>
          </w:p>
          <w:p w14:paraId="7D3284D5">
            <w:pPr>
              <w:ind w:firstLine="480" w:firstLineChars="200"/>
              <w:jc w:val="left"/>
              <w:rPr>
                <w:rFonts w:ascii="仿宋_GB2312" w:hAnsi="仿宋" w:eastAsia="仿宋_GB2312"/>
                <w:sz w:val="32"/>
                <w:szCs w:val="32"/>
              </w:rPr>
            </w:pPr>
            <w:r>
              <w:rPr>
                <w:rFonts w:hint="eastAsia" w:ascii="仿宋_GB2312" w:hAnsi="仿宋_GB2312" w:eastAsia="仿宋_GB2312" w:cs="仿宋_GB2312"/>
                <w:bCs/>
                <w:sz w:val="24"/>
                <w:szCs w:val="24"/>
              </w:rPr>
              <w:t>项目内容：项目预算</w:t>
            </w:r>
            <w:r>
              <w:rPr>
                <w:rFonts w:hint="eastAsia" w:ascii="仿宋_GB2312" w:hAnsi="仿宋_GB2312" w:eastAsia="仿宋_GB2312" w:cs="仿宋_GB2312"/>
                <w:bCs/>
                <w:sz w:val="24"/>
                <w:szCs w:val="24"/>
                <w:lang w:val="en-US" w:eastAsia="zh-CN"/>
              </w:rPr>
              <w:t>5.5</w:t>
            </w:r>
            <w:r>
              <w:rPr>
                <w:rFonts w:hint="eastAsia" w:ascii="仿宋_GB2312" w:hAnsi="仿宋_GB2312" w:eastAsia="仿宋_GB2312" w:cs="仿宋_GB2312"/>
                <w:bCs/>
                <w:sz w:val="24"/>
                <w:szCs w:val="24"/>
              </w:rPr>
              <w:t>万元整。</w:t>
            </w:r>
            <w:r>
              <w:rPr>
                <w:rFonts w:hint="eastAsia" w:ascii="仿宋_GB2312" w:hAnsi="仿宋" w:eastAsia="仿宋_GB2312" w:cs="仿宋_GB2312"/>
                <w:bCs/>
                <w:sz w:val="24"/>
                <w:szCs w:val="24"/>
              </w:rPr>
              <w:t>以采购需求中所列气体的成交单价，按每月实际用气发生量进行结算，</w:t>
            </w:r>
            <w:r>
              <w:rPr>
                <w:rFonts w:hint="eastAsia" w:ascii="仿宋_GB2312" w:hAnsi="仿宋" w:eastAsia="仿宋_GB2312"/>
                <w:sz w:val="24"/>
                <w:szCs w:val="24"/>
              </w:rPr>
              <w:t>如超出成交合同金额10%，则另行采购。</w:t>
            </w:r>
            <w:r>
              <w:rPr>
                <w:rFonts w:hint="eastAsia" w:ascii="仿宋_GB2312" w:hAnsi="仿宋_GB2312" w:eastAsia="仿宋_GB2312" w:cs="仿宋_GB2312"/>
                <w:bCs/>
                <w:sz w:val="24"/>
                <w:szCs w:val="24"/>
              </w:rPr>
              <w:t>气体规格参数清单见下表。</w:t>
            </w:r>
          </w:p>
          <w:p w14:paraId="33C7406E">
            <w:pPr>
              <w:numPr>
                <w:ilvl w:val="0"/>
                <w:numId w:val="1"/>
              </w:numPr>
              <w:ind w:firstLine="420"/>
              <w:rPr>
                <w:rFonts w:ascii="仿宋_GB2312" w:hAnsi="仿宋_GB2312" w:eastAsia="仿宋_GB2312" w:cs="仿宋_GB2312"/>
                <w:sz w:val="24"/>
                <w:szCs w:val="24"/>
              </w:rPr>
            </w:pPr>
            <w:r>
              <w:rPr>
                <w:rFonts w:hint="eastAsia" w:ascii="仿宋_GB2312" w:hAnsi="仿宋_GB2312" w:eastAsia="仿宋_GB2312" w:cs="仿宋_GB2312"/>
                <w:b/>
                <w:bCs/>
                <w:sz w:val="24"/>
                <w:szCs w:val="24"/>
              </w:rPr>
              <w:t>工作要求：</w:t>
            </w:r>
          </w:p>
          <w:p w14:paraId="1C5489E8">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1、各种气体的每次用量需要临时配送，且要求在接到采购单位送气通知后</w:t>
            </w:r>
            <w:r>
              <w:rPr>
                <w:rFonts w:hint="eastAsia" w:ascii="仿宋_GB2312" w:hAnsi="仿宋_GB2312" w:eastAsia="仿宋_GB2312" w:cs="仿宋_GB2312"/>
                <w:sz w:val="24"/>
                <w:szCs w:val="24"/>
                <w:lang w:val="en-US" w:eastAsia="zh-CN"/>
              </w:rPr>
              <w:t>48</w:t>
            </w:r>
            <w:r>
              <w:rPr>
                <w:rFonts w:hint="eastAsia" w:ascii="仿宋_GB2312" w:hAnsi="仿宋_GB2312" w:eastAsia="仿宋_GB2312" w:cs="仿宋_GB2312"/>
                <w:sz w:val="24"/>
                <w:szCs w:val="24"/>
              </w:rPr>
              <w:t>小时内将配气送达指定地点。</w:t>
            </w:r>
          </w:p>
          <w:p w14:paraId="4122B645">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2、气体送达指定地点后，送气工作人员负责安装压力表和管路连接，并确定不漏气后方可离开。</w:t>
            </w:r>
          </w:p>
        </w:tc>
      </w:tr>
      <w:tr w14:paraId="724E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1E76E19E">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bCs/>
                <w:sz w:val="24"/>
                <w:szCs w:val="24"/>
              </w:rPr>
              <w:t>二、商务要求</w:t>
            </w:r>
          </w:p>
        </w:tc>
      </w:tr>
      <w:tr w14:paraId="1203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386C67A1">
            <w:pPr>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1、报价要求</w:t>
            </w:r>
          </w:p>
          <w:p w14:paraId="31AEAB26">
            <w:pPr>
              <w:ind w:firstLine="480" w:firstLineChars="200"/>
              <w:rPr>
                <w:rFonts w:ascii="仿宋_GB2312" w:hAnsi="仿宋" w:eastAsia="仿宋_GB2312"/>
                <w:sz w:val="24"/>
                <w:szCs w:val="24"/>
                <w:shd w:val="clear" w:color="auto" w:fill="FFFFFF"/>
              </w:rPr>
            </w:pPr>
            <w:r>
              <w:rPr>
                <w:rFonts w:hint="eastAsia" w:ascii="仿宋_GB2312" w:hAnsi="仿宋" w:eastAsia="仿宋_GB2312"/>
                <w:sz w:val="24"/>
                <w:szCs w:val="24"/>
                <w:shd w:val="clear" w:color="auto" w:fill="FFFFFF"/>
              </w:rPr>
              <w:t>（1）项目</w:t>
            </w:r>
            <w:r>
              <w:rPr>
                <w:rFonts w:hint="eastAsia" w:ascii="仿宋_GB2312" w:hAnsi="仿宋_GB2312" w:eastAsia="仿宋_GB2312" w:cs="仿宋_GB2312"/>
                <w:sz w:val="24"/>
                <w:szCs w:val="24"/>
              </w:rPr>
              <w:t>实行单价控制，报价单价不得超过控制单价，否则视为无效报价。报价单价至少包括：气瓶租金及运输配送费；必要的保险费用和各项税金；与本项目有关的其他一切费用。采购人不再支付成交价格以外的任何费用。</w:t>
            </w:r>
          </w:p>
          <w:p w14:paraId="0F04D740">
            <w:pPr>
              <w:ind w:firstLine="480" w:firstLineChars="200"/>
              <w:rPr>
                <w:rFonts w:hint="eastAsia" w:ascii="仿宋_GB2312" w:hAnsi="仿宋" w:eastAsia="仿宋_GB2312"/>
                <w:sz w:val="24"/>
                <w:szCs w:val="24"/>
                <w:shd w:val="clear" w:color="auto" w:fill="FFFFFF"/>
              </w:rPr>
            </w:pPr>
            <w:r>
              <w:rPr>
                <w:rFonts w:hint="eastAsia" w:ascii="仿宋_GB2312" w:hAnsi="仿宋" w:eastAsia="仿宋_GB2312"/>
                <w:sz w:val="24"/>
                <w:szCs w:val="24"/>
                <w:shd w:val="clear" w:color="auto" w:fill="FFFFFF"/>
              </w:rPr>
              <w:t>（2）供应商所提交气体报价内容应与采购需求所列气体规格参数清单内容一致，且报价只能一次报出不得更改，未按项目需求气体清单报价的将视为无效报价。</w:t>
            </w:r>
          </w:p>
          <w:p w14:paraId="281A5C5B">
            <w:pPr>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2、项目服务时间及交货地点</w:t>
            </w:r>
          </w:p>
          <w:p w14:paraId="5853E83E">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（1）服务期限：</w:t>
            </w:r>
            <w:r>
              <w:rPr>
                <w:rFonts w:hint="eastAsia" w:ascii="仿宋_GB2312" w:hAnsi="仿宋_GB2312" w:eastAsia="仿宋_GB2312" w:cs="仿宋_GB2312"/>
                <w:sz w:val="24"/>
                <w:szCs w:val="24"/>
                <w:lang w:val="en-US" w:eastAsia="zh-CN"/>
              </w:rPr>
              <w:t>2026年1月1日至2026年12月31日</w:t>
            </w:r>
          </w:p>
          <w:p w14:paraId="7400AF96">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（2）交货地点：广西壮族自治区柳州生态环境监测中心（柳州市柳北区三中路70号）</w:t>
            </w:r>
          </w:p>
          <w:p w14:paraId="0901EFE8">
            <w:pPr>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3、货物交付时间及交付地点</w:t>
            </w:r>
          </w:p>
          <w:p w14:paraId="34AF0247">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（1）交付时间：合同签订后根据采购单位的实际要求分批配送</w:t>
            </w:r>
            <w:r>
              <w:rPr>
                <w:rFonts w:hint="eastAsia" w:ascii="仿宋_GB2312" w:eastAsia="仿宋_GB2312"/>
                <w:sz w:val="24"/>
                <w:szCs w:val="24"/>
              </w:rPr>
              <w:t>。</w:t>
            </w:r>
          </w:p>
          <w:p w14:paraId="0091C7A7">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（2）交付地点：广西壮族自治区柳州生态环境监测中心（柳州市柳北区三中路70号）指定地点。</w:t>
            </w:r>
          </w:p>
          <w:p w14:paraId="558C4796">
            <w:pPr>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4、付款条件</w:t>
            </w:r>
          </w:p>
          <w:p w14:paraId="22D64141">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合同签订后，成交供应商每月15日前根据采购单位的上个月实际使用量向采购单位申请结算。付款前成交供应商先开具上个月用气量清单给采购单位，采购单位核对无误后，成交供应商再开具发票给采购单位办理付款手续。</w:t>
            </w:r>
          </w:p>
          <w:p w14:paraId="021FA089">
            <w:pPr>
              <w:numPr>
                <w:ilvl w:val="0"/>
                <w:numId w:val="2"/>
              </w:numPr>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其他要求</w:t>
            </w:r>
            <w:r>
              <w:rPr>
                <w:rFonts w:hint="eastAsia" w:ascii="仿宋_GB2312" w:hAnsi="仿宋_GB2312" w:eastAsia="仿宋_GB2312" w:cs="仿宋_GB2312"/>
                <w:sz w:val="24"/>
                <w:szCs w:val="24"/>
              </w:rPr>
              <w:t xml:space="preserve"> </w:t>
            </w:r>
          </w:p>
          <w:p w14:paraId="145EAD86">
            <w:pPr>
              <w:ind w:firstLine="480" w:firstLineChars="200"/>
              <w:jc w:val="left"/>
              <w:rPr>
                <w:rFonts w:ascii="仿宋_GB2312" w:hAnsi="宋体" w:eastAsia="仿宋_GB2312"/>
                <w:sz w:val="24"/>
                <w:szCs w:val="24"/>
              </w:rPr>
            </w:pPr>
            <w:r>
              <w:rPr>
                <w:rFonts w:hint="eastAsia" w:ascii="仿宋_GB2312" w:hAnsi="仿宋_GB2312" w:eastAsia="仿宋_GB2312" w:cs="仿宋_GB2312"/>
                <w:sz w:val="24"/>
                <w:szCs w:val="24"/>
              </w:rPr>
              <w:t>（1）</w:t>
            </w:r>
            <w:r>
              <w:rPr>
                <w:rFonts w:hint="eastAsia" w:ascii="仿宋_GB2312" w:hAnsi="宋体" w:eastAsia="仿宋_GB2312"/>
                <w:sz w:val="24"/>
                <w:szCs w:val="24"/>
              </w:rPr>
              <w:t>采购单位用气种类较多，为了方便评审，仅</w:t>
            </w:r>
            <w:r>
              <w:rPr>
                <w:rFonts w:hint="eastAsia" w:ascii="仿宋_GB2312" w:hAnsi="宋体" w:eastAsia="仿宋_GB2312"/>
                <w:sz w:val="24"/>
                <w:szCs w:val="24"/>
                <w:lang w:val="zh-CN"/>
              </w:rPr>
              <w:t>选取了</w:t>
            </w:r>
            <w:r>
              <w:rPr>
                <w:rFonts w:hint="eastAsia" w:ascii="仿宋_GB2312" w:hAnsi="宋体" w:eastAsia="仿宋_GB2312"/>
                <w:sz w:val="24"/>
                <w:szCs w:val="24"/>
              </w:rPr>
              <w:t>最常用的种类要求供应商进行报价。服务期内，本表中所列种类为可能购买的种类，只有在采购单位需要时才购买；本表中未列出的气体种类也有可能购买，以采购单位发出的实际采购清单为准。</w:t>
            </w:r>
          </w:p>
          <w:p w14:paraId="219E95A2">
            <w:pPr>
              <w:ind w:firstLine="470" w:firstLineChars="196"/>
              <w:jc w:val="left"/>
              <w:rPr>
                <w:rFonts w:ascii="仿宋_GB2312" w:hAnsi="宋体" w:eastAsia="仿宋_GB2312"/>
                <w:sz w:val="24"/>
                <w:szCs w:val="24"/>
              </w:rPr>
            </w:pPr>
            <w:r>
              <w:rPr>
                <w:rFonts w:hint="eastAsia" w:ascii="仿宋_GB2312" w:hAnsi="宋体" w:eastAsia="仿宋_GB2312"/>
                <w:sz w:val="24"/>
                <w:szCs w:val="24"/>
              </w:rPr>
              <w:t>（2）如采购单位实际需要的气体种类未列入本表中的，成交供应商要积极配合采购人寻找货源，按照不高于当前市场价或官方指导价（选价格最低的）进行报价，如成交供应商的报价过高采购单位无法接受的，采购单位另行采购。</w:t>
            </w:r>
          </w:p>
          <w:p w14:paraId="4E010C6B">
            <w:pPr>
              <w:pStyle w:val="11"/>
              <w:ind w:firstLine="480"/>
              <w:jc w:val="left"/>
              <w:rPr>
                <w:rFonts w:hint="eastAsia" w:ascii="仿宋_GB2312" w:hAnsi="宋体" w:eastAsia="仿宋_GB2312"/>
                <w:sz w:val="24"/>
                <w:szCs w:val="24"/>
              </w:rPr>
            </w:pPr>
            <w:r>
              <w:rPr>
                <w:rFonts w:hint="eastAsia" w:ascii="仿宋_GB2312" w:hAnsi="宋体" w:eastAsia="仿宋_GB2312"/>
                <w:sz w:val="24"/>
                <w:szCs w:val="24"/>
              </w:rPr>
              <w:t>（3）供应商需具备相关资质，并保证危险化学品运输的安全性和合法性。</w:t>
            </w:r>
          </w:p>
          <w:p w14:paraId="770BFE4D">
            <w:pPr>
              <w:keepNext w:val="0"/>
              <w:keepLines w:val="0"/>
              <w:widowControl/>
              <w:suppressLineNumbers w:val="0"/>
              <w:ind w:firstLine="480" w:firstLineChars="200"/>
              <w:jc w:val="left"/>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lang w:val="en-US" w:eastAsia="zh-CN"/>
              </w:rPr>
              <w:t>4</w:t>
            </w: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lang w:val="en-US" w:eastAsia="zh-CN"/>
              </w:rPr>
              <w:t>成交供应商须设置专门的应急保障负责人，明确负责人的联系方式（含手机、办公电话、应急备用电话），确保7×24小时通讯畅通。应急保障负责人须在合同签订后3个工作日内提交采购单位备案，若信息发生变更，须提前24小时书面通知采购单位。</w:t>
            </w:r>
          </w:p>
          <w:p w14:paraId="3D4A718E">
            <w:pPr>
              <w:keepNext w:val="0"/>
              <w:keepLines w:val="0"/>
              <w:widowControl/>
              <w:suppressLineNumbers w:val="0"/>
              <w:ind w:firstLine="480" w:firstLineChars="200"/>
              <w:jc w:val="left"/>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lang w:val="en-US" w:eastAsia="zh-CN"/>
              </w:rPr>
              <w:t>5</w:t>
            </w: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lang w:val="en-US" w:eastAsia="zh-CN"/>
              </w:rPr>
              <w:t>采购单位在开展应急监测任务时，成交供应商在接到应急需求通知后，须在30分钟内与采购单位对接确认需求细节（包括气体种类、规格、数量、送达时间、地点及特殊要求等）；对于采购单位明确的紧急配送需求，须在1小时内制定供应及配送方案并反馈采购单位。</w:t>
            </w:r>
          </w:p>
          <w:p w14:paraId="72809296">
            <w:pPr>
              <w:keepNext w:val="0"/>
              <w:keepLines w:val="0"/>
              <w:widowControl/>
              <w:suppressLineNumbers w:val="0"/>
              <w:ind w:firstLine="480" w:firstLineChars="200"/>
              <w:jc w:val="left"/>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6）若遇极端情况导致应急库存不足，成交供应商须启动跨区域调配机制，协调其自身或合作渠道的资源，确保在采购单位要求的时间内补充供应。同时，供应商须向采购单位说明资源调配情况及预计送达时间，不得无故拖延或拒绝供应。</w:t>
            </w:r>
          </w:p>
          <w:p w14:paraId="00359F5F">
            <w:pPr>
              <w:keepNext w:val="0"/>
              <w:keepLines w:val="0"/>
              <w:widowControl/>
              <w:suppressLineNumbers w:val="0"/>
              <w:ind w:firstLine="480" w:firstLineChars="200"/>
              <w:jc w:val="left"/>
              <w:rPr>
                <w:rFonts w:hint="default" w:ascii="仿宋_GB2312" w:hAnsi="宋体" w:eastAsia="仿宋_GB2312"/>
                <w:sz w:val="24"/>
                <w:szCs w:val="24"/>
                <w:lang w:val="en-US" w:eastAsia="zh-CN"/>
              </w:rPr>
            </w:pPr>
            <w:r>
              <w:rPr>
                <w:rFonts w:hint="eastAsia" w:ascii="仿宋_GB2312" w:hAnsi="宋体" w:eastAsia="仿宋_GB2312"/>
                <w:color w:val="auto"/>
                <w:sz w:val="24"/>
                <w:szCs w:val="24"/>
                <w:lang w:val="en-US" w:eastAsia="zh-CN"/>
              </w:rPr>
              <w:t>（7）应急配送过程中，供应商须严格遵守危险品运输安全管理规定，确保运输过程安全。货物送达后，须配合采购单位完成卸货、验收及现场交接手续，对交接过程中的问题及时处理。</w:t>
            </w:r>
          </w:p>
        </w:tc>
      </w:tr>
    </w:tbl>
    <w:p w14:paraId="06632D0B">
      <w:pPr>
        <w:rPr>
          <w:rFonts w:ascii="仿宋_GB2312" w:hAnsi="仿宋_GB2312" w:eastAsia="仿宋_GB2312" w:cs="仿宋_GB2312"/>
          <w:sz w:val="24"/>
          <w:szCs w:val="24"/>
        </w:rPr>
      </w:pPr>
    </w:p>
    <w:p w14:paraId="6BC7A099">
      <w:pPr>
        <w:rPr>
          <w:rFonts w:ascii="仿宋_GB2312" w:hAnsi="仿宋_GB2312" w:eastAsia="仿宋_GB2312" w:cs="仿宋_GB2312"/>
          <w:sz w:val="24"/>
          <w:szCs w:val="24"/>
        </w:rPr>
      </w:pPr>
    </w:p>
    <w:p w14:paraId="6A528A73">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气体规格参数清单</w:t>
      </w:r>
    </w:p>
    <w:tbl>
      <w:tblPr>
        <w:tblStyle w:val="6"/>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248"/>
        <w:gridCol w:w="939"/>
        <w:gridCol w:w="2490"/>
        <w:gridCol w:w="1023"/>
        <w:gridCol w:w="1275"/>
        <w:gridCol w:w="846"/>
      </w:tblGrid>
      <w:tr w14:paraId="0B75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3" w:type="pct"/>
            <w:vAlign w:val="center"/>
          </w:tcPr>
          <w:p w14:paraId="329EE332">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 号</w:t>
            </w:r>
          </w:p>
        </w:tc>
        <w:tc>
          <w:tcPr>
            <w:tcW w:w="712" w:type="pct"/>
            <w:vAlign w:val="center"/>
          </w:tcPr>
          <w:p w14:paraId="6B330007">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536" w:type="pct"/>
            <w:vAlign w:val="center"/>
          </w:tcPr>
          <w:p w14:paraId="643774EF">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规格</w:t>
            </w:r>
          </w:p>
          <w:p w14:paraId="735EE4D7">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型号</w:t>
            </w:r>
          </w:p>
        </w:tc>
        <w:tc>
          <w:tcPr>
            <w:tcW w:w="1422" w:type="pct"/>
            <w:vAlign w:val="center"/>
          </w:tcPr>
          <w:p w14:paraId="606E58EB">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技术</w:t>
            </w:r>
          </w:p>
          <w:p w14:paraId="3F2B70CE">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584" w:type="pct"/>
            <w:vAlign w:val="center"/>
          </w:tcPr>
          <w:p w14:paraId="24F9E622">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控制</w:t>
            </w:r>
          </w:p>
          <w:p w14:paraId="76EDB617">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p w14:paraId="7FEB9B7B">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728" w:type="pct"/>
            <w:vAlign w:val="center"/>
          </w:tcPr>
          <w:p w14:paraId="10AAFF1B">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报价单价</w:t>
            </w:r>
          </w:p>
          <w:p w14:paraId="55B7BBF4">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483" w:type="pct"/>
            <w:vAlign w:val="center"/>
          </w:tcPr>
          <w:p w14:paraId="29E8E126">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权重</w:t>
            </w:r>
          </w:p>
        </w:tc>
      </w:tr>
      <w:tr w14:paraId="0D4E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533" w:type="pct"/>
            <w:vAlign w:val="center"/>
          </w:tcPr>
          <w:p w14:paraId="0E67F9BE">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712" w:type="pct"/>
            <w:vAlign w:val="center"/>
          </w:tcPr>
          <w:p w14:paraId="26850327">
            <w:pPr>
              <w:spacing w:line="36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高纯液氩</w:t>
            </w:r>
          </w:p>
        </w:tc>
        <w:tc>
          <w:tcPr>
            <w:tcW w:w="536" w:type="pct"/>
            <w:vAlign w:val="center"/>
          </w:tcPr>
          <w:p w14:paraId="30DC842D">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175L</w:t>
            </w:r>
          </w:p>
        </w:tc>
        <w:tc>
          <w:tcPr>
            <w:tcW w:w="1422" w:type="pct"/>
            <w:vAlign w:val="center"/>
          </w:tcPr>
          <w:p w14:paraId="37D806A9">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纯度≥99.999%</w:t>
            </w:r>
          </w:p>
        </w:tc>
        <w:tc>
          <w:tcPr>
            <w:tcW w:w="584" w:type="pct"/>
            <w:vAlign w:val="center"/>
          </w:tcPr>
          <w:p w14:paraId="5AB9C09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1100</w:t>
            </w:r>
          </w:p>
        </w:tc>
        <w:tc>
          <w:tcPr>
            <w:tcW w:w="728" w:type="pct"/>
            <w:vAlign w:val="center"/>
          </w:tcPr>
          <w:p w14:paraId="3FA33DFC">
            <w:pPr>
              <w:jc w:val="center"/>
              <w:textAlignment w:val="center"/>
              <w:rPr>
                <w:rFonts w:ascii="仿宋_GB2312" w:hAnsi="仿宋_GB2312" w:eastAsia="仿宋_GB2312" w:cs="仿宋_GB2312"/>
                <w:sz w:val="24"/>
                <w:szCs w:val="24"/>
              </w:rPr>
            </w:pPr>
          </w:p>
        </w:tc>
        <w:tc>
          <w:tcPr>
            <w:tcW w:w="483" w:type="pct"/>
            <w:vAlign w:val="center"/>
          </w:tcPr>
          <w:p w14:paraId="627AE952">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5AD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533" w:type="pct"/>
            <w:vAlign w:val="center"/>
          </w:tcPr>
          <w:p w14:paraId="656CDBB4">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712" w:type="pct"/>
            <w:vAlign w:val="center"/>
          </w:tcPr>
          <w:p w14:paraId="48E03502">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高纯氩气</w:t>
            </w:r>
          </w:p>
        </w:tc>
        <w:tc>
          <w:tcPr>
            <w:tcW w:w="536" w:type="pct"/>
            <w:vAlign w:val="center"/>
          </w:tcPr>
          <w:p w14:paraId="60DA04BB">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40L</w:t>
            </w:r>
          </w:p>
        </w:tc>
        <w:tc>
          <w:tcPr>
            <w:tcW w:w="1422" w:type="pct"/>
            <w:vAlign w:val="center"/>
          </w:tcPr>
          <w:p w14:paraId="3977EBF4">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纯度≥99.999%</w:t>
            </w:r>
          </w:p>
        </w:tc>
        <w:tc>
          <w:tcPr>
            <w:tcW w:w="584" w:type="pct"/>
            <w:vAlign w:val="center"/>
          </w:tcPr>
          <w:p w14:paraId="42E79546">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w:t>
            </w:r>
          </w:p>
        </w:tc>
        <w:tc>
          <w:tcPr>
            <w:tcW w:w="728" w:type="pct"/>
            <w:vAlign w:val="center"/>
          </w:tcPr>
          <w:p w14:paraId="1685B461">
            <w:pPr>
              <w:jc w:val="center"/>
              <w:textAlignment w:val="center"/>
              <w:rPr>
                <w:rFonts w:ascii="仿宋_GB2312" w:hAnsi="仿宋_GB2312" w:eastAsia="仿宋_GB2312" w:cs="仿宋_GB2312"/>
                <w:sz w:val="24"/>
                <w:szCs w:val="24"/>
              </w:rPr>
            </w:pPr>
          </w:p>
        </w:tc>
        <w:tc>
          <w:tcPr>
            <w:tcW w:w="483" w:type="pct"/>
            <w:vAlign w:val="center"/>
          </w:tcPr>
          <w:p w14:paraId="1D432499">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4199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533" w:type="pct"/>
            <w:vAlign w:val="center"/>
          </w:tcPr>
          <w:p w14:paraId="4EF1EA2D">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712" w:type="pct"/>
            <w:vAlign w:val="center"/>
          </w:tcPr>
          <w:p w14:paraId="14515D43">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高纯氮气</w:t>
            </w:r>
          </w:p>
        </w:tc>
        <w:tc>
          <w:tcPr>
            <w:tcW w:w="536" w:type="pct"/>
            <w:vAlign w:val="center"/>
          </w:tcPr>
          <w:p w14:paraId="6F97274D">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40L</w:t>
            </w:r>
          </w:p>
        </w:tc>
        <w:tc>
          <w:tcPr>
            <w:tcW w:w="1422" w:type="pct"/>
            <w:vAlign w:val="center"/>
          </w:tcPr>
          <w:p w14:paraId="546A5F4B">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纯度≥99.999%</w:t>
            </w:r>
          </w:p>
        </w:tc>
        <w:tc>
          <w:tcPr>
            <w:tcW w:w="584" w:type="pct"/>
            <w:vAlign w:val="center"/>
          </w:tcPr>
          <w:p w14:paraId="4F8AD597">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w:t>
            </w:r>
          </w:p>
        </w:tc>
        <w:tc>
          <w:tcPr>
            <w:tcW w:w="728" w:type="pct"/>
            <w:vAlign w:val="center"/>
          </w:tcPr>
          <w:p w14:paraId="72D5C928">
            <w:pPr>
              <w:jc w:val="center"/>
              <w:textAlignment w:val="center"/>
              <w:rPr>
                <w:rFonts w:ascii="仿宋_GB2312" w:hAnsi="仿宋_GB2312" w:eastAsia="仿宋_GB2312" w:cs="仿宋_GB2312"/>
                <w:sz w:val="24"/>
                <w:szCs w:val="24"/>
              </w:rPr>
            </w:pPr>
          </w:p>
        </w:tc>
        <w:tc>
          <w:tcPr>
            <w:tcW w:w="483" w:type="pct"/>
            <w:vAlign w:val="center"/>
          </w:tcPr>
          <w:p w14:paraId="1B567C56">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w:t>
            </w:r>
          </w:p>
        </w:tc>
      </w:tr>
      <w:tr w14:paraId="333F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533" w:type="pct"/>
            <w:vAlign w:val="center"/>
          </w:tcPr>
          <w:p w14:paraId="25D6B978">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712" w:type="pct"/>
            <w:vAlign w:val="center"/>
          </w:tcPr>
          <w:p w14:paraId="3066B980">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高纯氦气</w:t>
            </w:r>
          </w:p>
        </w:tc>
        <w:tc>
          <w:tcPr>
            <w:tcW w:w="536" w:type="pct"/>
            <w:vAlign w:val="center"/>
          </w:tcPr>
          <w:p w14:paraId="1B349DF3">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40L</w:t>
            </w:r>
          </w:p>
        </w:tc>
        <w:tc>
          <w:tcPr>
            <w:tcW w:w="1422" w:type="pct"/>
            <w:vAlign w:val="center"/>
          </w:tcPr>
          <w:p w14:paraId="0C4AA9C4">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纯度≥99.999%</w:t>
            </w:r>
          </w:p>
        </w:tc>
        <w:tc>
          <w:tcPr>
            <w:tcW w:w="584" w:type="pct"/>
            <w:vAlign w:val="center"/>
          </w:tcPr>
          <w:p w14:paraId="5A74939D">
            <w:pPr>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1000</w:t>
            </w:r>
          </w:p>
        </w:tc>
        <w:tc>
          <w:tcPr>
            <w:tcW w:w="728" w:type="pct"/>
            <w:vAlign w:val="center"/>
          </w:tcPr>
          <w:p w14:paraId="27D3511E">
            <w:pPr>
              <w:jc w:val="center"/>
              <w:textAlignment w:val="center"/>
              <w:rPr>
                <w:rFonts w:ascii="仿宋_GB2312" w:hAnsi="仿宋_GB2312" w:eastAsia="仿宋_GB2312" w:cs="仿宋_GB2312"/>
                <w:sz w:val="24"/>
                <w:szCs w:val="24"/>
              </w:rPr>
            </w:pPr>
          </w:p>
        </w:tc>
        <w:tc>
          <w:tcPr>
            <w:tcW w:w="483" w:type="pct"/>
            <w:vAlign w:val="center"/>
          </w:tcPr>
          <w:p w14:paraId="72AF14E1">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w:t>
            </w:r>
          </w:p>
        </w:tc>
      </w:tr>
      <w:tr w14:paraId="656C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533" w:type="pct"/>
            <w:vAlign w:val="center"/>
          </w:tcPr>
          <w:p w14:paraId="43D62995">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712" w:type="pct"/>
            <w:vAlign w:val="center"/>
          </w:tcPr>
          <w:p w14:paraId="631C0805">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高纯乙炔</w:t>
            </w:r>
          </w:p>
        </w:tc>
        <w:tc>
          <w:tcPr>
            <w:tcW w:w="536" w:type="pct"/>
            <w:vAlign w:val="center"/>
          </w:tcPr>
          <w:p w14:paraId="1C3B283D">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40L</w:t>
            </w:r>
          </w:p>
        </w:tc>
        <w:tc>
          <w:tcPr>
            <w:tcW w:w="1422" w:type="pct"/>
            <w:vAlign w:val="center"/>
          </w:tcPr>
          <w:p w14:paraId="1F62FB79">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纯度≥99.999%</w:t>
            </w:r>
          </w:p>
        </w:tc>
        <w:tc>
          <w:tcPr>
            <w:tcW w:w="584" w:type="pct"/>
            <w:vAlign w:val="center"/>
          </w:tcPr>
          <w:p w14:paraId="520227C7">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728" w:type="pct"/>
            <w:vAlign w:val="center"/>
          </w:tcPr>
          <w:p w14:paraId="2FC14A51">
            <w:pPr>
              <w:jc w:val="center"/>
              <w:textAlignment w:val="center"/>
              <w:rPr>
                <w:rFonts w:ascii="仿宋_GB2312" w:hAnsi="仿宋_GB2312" w:eastAsia="仿宋_GB2312" w:cs="仿宋_GB2312"/>
                <w:sz w:val="24"/>
                <w:szCs w:val="24"/>
              </w:rPr>
            </w:pPr>
          </w:p>
        </w:tc>
        <w:tc>
          <w:tcPr>
            <w:tcW w:w="483" w:type="pct"/>
            <w:vAlign w:val="center"/>
          </w:tcPr>
          <w:p w14:paraId="23C9183E">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33CC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jc w:val="center"/>
        </w:trPr>
        <w:tc>
          <w:tcPr>
            <w:tcW w:w="533" w:type="pct"/>
            <w:vAlign w:val="center"/>
          </w:tcPr>
          <w:p w14:paraId="37A56BA3">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712" w:type="pct"/>
            <w:vAlign w:val="center"/>
          </w:tcPr>
          <w:p w14:paraId="6E0407A9">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P10气体</w:t>
            </w:r>
          </w:p>
        </w:tc>
        <w:tc>
          <w:tcPr>
            <w:tcW w:w="536" w:type="pct"/>
            <w:vAlign w:val="center"/>
          </w:tcPr>
          <w:p w14:paraId="3CA54113">
            <w:pPr>
              <w:spacing w:line="36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40L</w:t>
            </w:r>
          </w:p>
        </w:tc>
        <w:tc>
          <w:tcPr>
            <w:tcW w:w="1422" w:type="pct"/>
            <w:vAlign w:val="center"/>
          </w:tcPr>
          <w:p w14:paraId="1161CF00">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使用纯度≥99.999%的甲烷及氩气配置并附有效证书</w:t>
            </w:r>
          </w:p>
        </w:tc>
        <w:tc>
          <w:tcPr>
            <w:tcW w:w="584" w:type="pct"/>
            <w:vAlign w:val="center"/>
          </w:tcPr>
          <w:p w14:paraId="1FAA8ED3">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800</w:t>
            </w:r>
          </w:p>
        </w:tc>
        <w:tc>
          <w:tcPr>
            <w:tcW w:w="728" w:type="pct"/>
            <w:vAlign w:val="center"/>
          </w:tcPr>
          <w:p w14:paraId="77746868">
            <w:pPr>
              <w:jc w:val="center"/>
              <w:textAlignment w:val="center"/>
              <w:rPr>
                <w:rFonts w:ascii="仿宋_GB2312" w:hAnsi="仿宋_GB2312" w:eastAsia="仿宋_GB2312" w:cs="仿宋_GB2312"/>
                <w:sz w:val="24"/>
                <w:szCs w:val="24"/>
              </w:rPr>
            </w:pPr>
          </w:p>
        </w:tc>
        <w:tc>
          <w:tcPr>
            <w:tcW w:w="483" w:type="pct"/>
            <w:vAlign w:val="center"/>
          </w:tcPr>
          <w:p w14:paraId="108A8F68">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p>
        </w:tc>
      </w:tr>
      <w:tr w14:paraId="7AF9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533" w:type="pct"/>
            <w:vAlign w:val="center"/>
          </w:tcPr>
          <w:p w14:paraId="50F4D544">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712" w:type="pct"/>
            <w:vAlign w:val="center"/>
          </w:tcPr>
          <w:p w14:paraId="00D194C4">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szCs w:val="24"/>
              </w:rPr>
              <w:t>高纯氧气</w:t>
            </w:r>
          </w:p>
        </w:tc>
        <w:tc>
          <w:tcPr>
            <w:tcW w:w="536" w:type="pct"/>
            <w:vAlign w:val="center"/>
          </w:tcPr>
          <w:p w14:paraId="680B1B0A">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0L</w:t>
            </w:r>
          </w:p>
        </w:tc>
        <w:tc>
          <w:tcPr>
            <w:tcW w:w="1422" w:type="pct"/>
            <w:vAlign w:val="center"/>
          </w:tcPr>
          <w:p w14:paraId="595AC226">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纯度≥99.999%</w:t>
            </w:r>
          </w:p>
        </w:tc>
        <w:tc>
          <w:tcPr>
            <w:tcW w:w="584" w:type="pct"/>
            <w:vAlign w:val="center"/>
          </w:tcPr>
          <w:p w14:paraId="127A9809">
            <w:pPr>
              <w:jc w:val="center"/>
              <w:textAlignment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0</w:t>
            </w:r>
          </w:p>
        </w:tc>
        <w:tc>
          <w:tcPr>
            <w:tcW w:w="728" w:type="pct"/>
            <w:vAlign w:val="center"/>
          </w:tcPr>
          <w:p w14:paraId="52092BB1">
            <w:pPr>
              <w:jc w:val="center"/>
              <w:textAlignment w:val="center"/>
              <w:rPr>
                <w:rFonts w:ascii="仿宋_GB2312" w:hAnsi="仿宋_GB2312" w:eastAsia="仿宋_GB2312" w:cs="仿宋_GB2312"/>
                <w:kern w:val="2"/>
                <w:sz w:val="24"/>
                <w:szCs w:val="24"/>
                <w:lang w:val="en-US" w:eastAsia="zh-CN" w:bidi="ar-SA"/>
              </w:rPr>
            </w:pPr>
          </w:p>
        </w:tc>
        <w:tc>
          <w:tcPr>
            <w:tcW w:w="483" w:type="pct"/>
            <w:vAlign w:val="center"/>
          </w:tcPr>
          <w:p w14:paraId="46CE6DE4">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32FC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134FC0E8">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712" w:type="pct"/>
            <w:vAlign w:val="center"/>
          </w:tcPr>
          <w:p w14:paraId="08580F44">
            <w:pPr>
              <w:spacing w:line="360" w:lineRule="exact"/>
              <w:jc w:val="center"/>
              <w:rPr>
                <w:rFonts w:ascii="仿宋_GB2312" w:hAnsi="仿宋_GB2312" w:eastAsia="仿宋_GB2312" w:cs="仿宋_GB2312"/>
                <w:color w:val="000000"/>
                <w:kern w:val="0"/>
                <w:sz w:val="24"/>
                <w:szCs w:val="24"/>
                <w:lang w:val="en-US" w:eastAsia="zh-CN" w:bidi="ar-SA"/>
              </w:rPr>
            </w:pPr>
            <w:r>
              <w:rPr>
                <w:rFonts w:ascii="仿宋_GB2312" w:hAnsi="仿宋_GB2312" w:eastAsia="仿宋_GB2312" w:cs="仿宋_GB2312"/>
                <w:color w:val="000000"/>
                <w:kern w:val="0"/>
                <w:sz w:val="24"/>
                <w:szCs w:val="24"/>
              </w:rPr>
              <w:t>高纯氮气</w:t>
            </w:r>
          </w:p>
        </w:tc>
        <w:tc>
          <w:tcPr>
            <w:tcW w:w="536" w:type="pct"/>
            <w:vAlign w:val="center"/>
          </w:tcPr>
          <w:p w14:paraId="24FD8A98">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szCs w:val="24"/>
              </w:rPr>
              <w:t>8L</w:t>
            </w:r>
          </w:p>
        </w:tc>
        <w:tc>
          <w:tcPr>
            <w:tcW w:w="1422" w:type="pct"/>
            <w:vAlign w:val="center"/>
          </w:tcPr>
          <w:p w14:paraId="7EB9A4B8">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纯度≥99.999%</w:t>
            </w:r>
          </w:p>
        </w:tc>
        <w:tc>
          <w:tcPr>
            <w:tcW w:w="584" w:type="pct"/>
            <w:vAlign w:val="center"/>
          </w:tcPr>
          <w:p w14:paraId="78E47D1D">
            <w:pPr>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w:t>
            </w:r>
          </w:p>
        </w:tc>
        <w:tc>
          <w:tcPr>
            <w:tcW w:w="728" w:type="pct"/>
            <w:vAlign w:val="center"/>
          </w:tcPr>
          <w:p w14:paraId="740DD988">
            <w:pPr>
              <w:jc w:val="center"/>
              <w:textAlignment w:val="center"/>
              <w:rPr>
                <w:rFonts w:ascii="仿宋_GB2312" w:hAnsi="仿宋_GB2312" w:eastAsia="仿宋_GB2312" w:cs="仿宋_GB2312"/>
                <w:color w:val="000000"/>
                <w:kern w:val="0"/>
                <w:sz w:val="24"/>
                <w:szCs w:val="24"/>
                <w:lang w:val="en-US" w:eastAsia="zh-CN" w:bidi="ar-SA"/>
              </w:rPr>
            </w:pPr>
          </w:p>
        </w:tc>
        <w:tc>
          <w:tcPr>
            <w:tcW w:w="483" w:type="pct"/>
            <w:vAlign w:val="center"/>
          </w:tcPr>
          <w:p w14:paraId="15344B79">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560B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0FC1BC1B">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712" w:type="pct"/>
            <w:vAlign w:val="center"/>
          </w:tcPr>
          <w:p w14:paraId="4BB13EF8">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szCs w:val="24"/>
              </w:rPr>
              <w:t>一氧化氮标气</w:t>
            </w:r>
          </w:p>
        </w:tc>
        <w:tc>
          <w:tcPr>
            <w:tcW w:w="536" w:type="pct"/>
            <w:vAlign w:val="center"/>
          </w:tcPr>
          <w:p w14:paraId="0D11F0A0">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3F333D52">
            <w:pPr>
              <w:spacing w:line="360" w:lineRule="exact"/>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5000</w:t>
            </w:r>
            <w:r>
              <w:rPr>
                <w:rFonts w:hint="eastAsia" w:ascii="仿宋_GB2312" w:hAnsi="仿宋_GB2312" w:eastAsia="仿宋_GB2312" w:cs="仿宋_GB2312"/>
                <w:color w:val="000000"/>
                <w:kern w:val="0"/>
                <w:sz w:val="24"/>
                <w:szCs w:val="24"/>
              </w:rPr>
              <w:t>umol/mol+N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02F73D7E">
            <w:pPr>
              <w:jc w:val="center"/>
              <w:textAlignment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280</w:t>
            </w:r>
          </w:p>
        </w:tc>
        <w:tc>
          <w:tcPr>
            <w:tcW w:w="728" w:type="pct"/>
            <w:vAlign w:val="center"/>
          </w:tcPr>
          <w:p w14:paraId="37932086">
            <w:pPr>
              <w:jc w:val="center"/>
              <w:textAlignment w:val="center"/>
              <w:rPr>
                <w:rFonts w:ascii="仿宋_GB2312" w:hAnsi="仿宋_GB2312" w:eastAsia="仿宋_GB2312" w:cs="仿宋_GB2312"/>
                <w:color w:val="000000"/>
                <w:kern w:val="0"/>
                <w:sz w:val="24"/>
                <w:szCs w:val="24"/>
                <w:lang w:val="en-US" w:eastAsia="zh-CN" w:bidi="ar-SA"/>
              </w:rPr>
            </w:pPr>
          </w:p>
        </w:tc>
        <w:tc>
          <w:tcPr>
            <w:tcW w:w="483" w:type="pct"/>
            <w:vAlign w:val="center"/>
          </w:tcPr>
          <w:p w14:paraId="1E6E588F">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3C9B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576068A3">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712" w:type="pct"/>
            <w:vAlign w:val="center"/>
          </w:tcPr>
          <w:p w14:paraId="706C189C">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sz w:val="24"/>
                <w:szCs w:val="24"/>
              </w:rPr>
              <w:t>一氧化氮标气</w:t>
            </w:r>
          </w:p>
        </w:tc>
        <w:tc>
          <w:tcPr>
            <w:tcW w:w="536" w:type="pct"/>
            <w:vAlign w:val="center"/>
          </w:tcPr>
          <w:p w14:paraId="52DA09C2">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1216122E">
            <w:pPr>
              <w:spacing w:line="360" w:lineRule="exact"/>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0umol/mol+N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43DECF3E">
            <w:pPr>
              <w:jc w:val="center"/>
              <w:textAlignment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280</w:t>
            </w:r>
          </w:p>
        </w:tc>
        <w:tc>
          <w:tcPr>
            <w:tcW w:w="728" w:type="pct"/>
            <w:vAlign w:val="center"/>
          </w:tcPr>
          <w:p w14:paraId="48D22280">
            <w:pPr>
              <w:jc w:val="center"/>
              <w:textAlignment w:val="center"/>
              <w:rPr>
                <w:rFonts w:ascii="仿宋_GB2312" w:hAnsi="仿宋_GB2312" w:eastAsia="仿宋_GB2312" w:cs="仿宋_GB2312"/>
                <w:color w:val="000000"/>
                <w:kern w:val="0"/>
                <w:sz w:val="24"/>
                <w:szCs w:val="24"/>
                <w:lang w:val="en-US" w:eastAsia="zh-CN" w:bidi="ar-SA"/>
              </w:rPr>
            </w:pPr>
          </w:p>
        </w:tc>
        <w:tc>
          <w:tcPr>
            <w:tcW w:w="846" w:type="dxa"/>
            <w:vAlign w:val="center"/>
          </w:tcPr>
          <w:p w14:paraId="714267E3">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087D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01294204">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712" w:type="pct"/>
            <w:vAlign w:val="center"/>
          </w:tcPr>
          <w:p w14:paraId="7445DFE7">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二氧化硫标气</w:t>
            </w:r>
          </w:p>
        </w:tc>
        <w:tc>
          <w:tcPr>
            <w:tcW w:w="536" w:type="pct"/>
            <w:vAlign w:val="center"/>
          </w:tcPr>
          <w:p w14:paraId="6B71D8F4">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68AB125C">
            <w:pPr>
              <w:spacing w:line="360" w:lineRule="exact"/>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5000</w:t>
            </w:r>
            <w:r>
              <w:rPr>
                <w:rFonts w:hint="eastAsia" w:ascii="仿宋_GB2312" w:hAnsi="仿宋_GB2312" w:eastAsia="仿宋_GB2312" w:cs="仿宋_GB2312"/>
                <w:color w:val="000000"/>
                <w:kern w:val="0"/>
                <w:sz w:val="24"/>
                <w:szCs w:val="24"/>
              </w:rPr>
              <w:t>umol/mol+N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6FA495DD">
            <w:pPr>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280</w:t>
            </w:r>
          </w:p>
        </w:tc>
        <w:tc>
          <w:tcPr>
            <w:tcW w:w="728" w:type="pct"/>
            <w:vAlign w:val="center"/>
          </w:tcPr>
          <w:p w14:paraId="579634F1">
            <w:pPr>
              <w:jc w:val="center"/>
              <w:textAlignment w:val="center"/>
              <w:rPr>
                <w:rFonts w:ascii="仿宋_GB2312" w:hAnsi="仿宋_GB2312" w:eastAsia="仿宋_GB2312" w:cs="仿宋_GB2312"/>
                <w:color w:val="000000"/>
                <w:kern w:val="0"/>
                <w:sz w:val="24"/>
                <w:szCs w:val="24"/>
                <w:lang w:val="en-US" w:eastAsia="zh-CN" w:bidi="ar-SA"/>
              </w:rPr>
            </w:pPr>
          </w:p>
        </w:tc>
        <w:tc>
          <w:tcPr>
            <w:tcW w:w="846" w:type="dxa"/>
            <w:vAlign w:val="center"/>
          </w:tcPr>
          <w:p w14:paraId="3A6D6211">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1B4E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1903A34B">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712" w:type="pct"/>
            <w:vAlign w:val="center"/>
          </w:tcPr>
          <w:p w14:paraId="7F9D3F6F">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二氧化硫标气</w:t>
            </w:r>
          </w:p>
        </w:tc>
        <w:tc>
          <w:tcPr>
            <w:tcW w:w="536" w:type="pct"/>
            <w:vAlign w:val="center"/>
          </w:tcPr>
          <w:p w14:paraId="6C103A67">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1DBE8CDF">
            <w:pPr>
              <w:spacing w:line="360" w:lineRule="exact"/>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0umol/mol+N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7315B12D">
            <w:pPr>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280</w:t>
            </w:r>
          </w:p>
        </w:tc>
        <w:tc>
          <w:tcPr>
            <w:tcW w:w="728" w:type="pct"/>
            <w:vAlign w:val="center"/>
          </w:tcPr>
          <w:p w14:paraId="6092D62A">
            <w:pPr>
              <w:jc w:val="center"/>
              <w:textAlignment w:val="center"/>
              <w:rPr>
                <w:rFonts w:ascii="仿宋_GB2312" w:hAnsi="仿宋_GB2312" w:eastAsia="仿宋_GB2312" w:cs="仿宋_GB2312"/>
                <w:color w:val="000000"/>
                <w:kern w:val="0"/>
                <w:sz w:val="24"/>
                <w:szCs w:val="24"/>
                <w:lang w:val="en-US" w:eastAsia="zh-CN" w:bidi="ar-SA"/>
              </w:rPr>
            </w:pPr>
          </w:p>
        </w:tc>
        <w:tc>
          <w:tcPr>
            <w:tcW w:w="846" w:type="dxa"/>
            <w:vAlign w:val="center"/>
          </w:tcPr>
          <w:p w14:paraId="794FD994">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4539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3770382E">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712" w:type="pct"/>
            <w:vAlign w:val="center"/>
          </w:tcPr>
          <w:p w14:paraId="62E10257">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二氧化氮</w:t>
            </w:r>
            <w:r>
              <w:rPr>
                <w:rFonts w:hint="eastAsia" w:ascii="仿宋_GB2312" w:hAnsi="仿宋_GB2312" w:eastAsia="仿宋_GB2312" w:cs="仿宋_GB2312"/>
                <w:sz w:val="24"/>
                <w:szCs w:val="24"/>
              </w:rPr>
              <w:t>标气</w:t>
            </w:r>
          </w:p>
        </w:tc>
        <w:tc>
          <w:tcPr>
            <w:tcW w:w="536" w:type="pct"/>
            <w:vAlign w:val="center"/>
          </w:tcPr>
          <w:p w14:paraId="04522AC8">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67C67577">
            <w:pPr>
              <w:spacing w:line="360" w:lineRule="exact"/>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1000</w:t>
            </w:r>
            <w:r>
              <w:rPr>
                <w:rFonts w:hint="eastAsia" w:ascii="仿宋_GB2312" w:hAnsi="仿宋_GB2312" w:eastAsia="仿宋_GB2312" w:cs="仿宋_GB2312"/>
                <w:color w:val="000000"/>
                <w:kern w:val="0"/>
                <w:sz w:val="24"/>
                <w:szCs w:val="24"/>
              </w:rPr>
              <w:t>umol/mol+N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2F7A9EB0">
            <w:pPr>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280</w:t>
            </w:r>
          </w:p>
        </w:tc>
        <w:tc>
          <w:tcPr>
            <w:tcW w:w="728" w:type="pct"/>
            <w:vAlign w:val="center"/>
          </w:tcPr>
          <w:p w14:paraId="2D8F05E5">
            <w:pPr>
              <w:jc w:val="center"/>
              <w:textAlignment w:val="center"/>
              <w:rPr>
                <w:rFonts w:ascii="仿宋_GB2312" w:hAnsi="仿宋_GB2312" w:eastAsia="仿宋_GB2312" w:cs="仿宋_GB2312"/>
                <w:color w:val="000000"/>
                <w:kern w:val="0"/>
                <w:sz w:val="24"/>
                <w:szCs w:val="24"/>
                <w:lang w:val="en-US" w:eastAsia="zh-CN" w:bidi="ar-SA"/>
              </w:rPr>
            </w:pPr>
          </w:p>
        </w:tc>
        <w:tc>
          <w:tcPr>
            <w:tcW w:w="846" w:type="dxa"/>
            <w:vAlign w:val="center"/>
          </w:tcPr>
          <w:p w14:paraId="531A6485">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7C01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3B73A2A4">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712" w:type="pct"/>
            <w:vAlign w:val="center"/>
          </w:tcPr>
          <w:p w14:paraId="39759461">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二氧化氮</w:t>
            </w:r>
            <w:r>
              <w:rPr>
                <w:rFonts w:hint="eastAsia" w:ascii="仿宋_GB2312" w:hAnsi="仿宋_GB2312" w:eastAsia="仿宋_GB2312" w:cs="仿宋_GB2312"/>
                <w:sz w:val="24"/>
                <w:szCs w:val="24"/>
              </w:rPr>
              <w:t>标气</w:t>
            </w:r>
          </w:p>
        </w:tc>
        <w:tc>
          <w:tcPr>
            <w:tcW w:w="536" w:type="pct"/>
            <w:vAlign w:val="center"/>
          </w:tcPr>
          <w:p w14:paraId="5A092B1D">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4E849872">
            <w:pPr>
              <w:spacing w:line="360" w:lineRule="exact"/>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50</w:t>
            </w:r>
            <w:r>
              <w:rPr>
                <w:rFonts w:hint="eastAsia" w:ascii="仿宋_GB2312" w:hAnsi="仿宋_GB2312" w:eastAsia="仿宋_GB2312" w:cs="仿宋_GB2312"/>
                <w:color w:val="000000"/>
                <w:kern w:val="0"/>
                <w:sz w:val="24"/>
                <w:szCs w:val="24"/>
              </w:rPr>
              <w:t>umol/mol+N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49D3F1AC">
            <w:pPr>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280</w:t>
            </w:r>
          </w:p>
        </w:tc>
        <w:tc>
          <w:tcPr>
            <w:tcW w:w="728" w:type="pct"/>
            <w:vAlign w:val="center"/>
          </w:tcPr>
          <w:p w14:paraId="31EE15EA">
            <w:pPr>
              <w:jc w:val="center"/>
              <w:textAlignment w:val="center"/>
              <w:rPr>
                <w:rFonts w:ascii="仿宋_GB2312" w:hAnsi="仿宋_GB2312" w:eastAsia="仿宋_GB2312" w:cs="仿宋_GB2312"/>
                <w:color w:val="000000"/>
                <w:kern w:val="0"/>
                <w:sz w:val="24"/>
                <w:szCs w:val="24"/>
                <w:lang w:val="en-US" w:eastAsia="zh-CN" w:bidi="ar-SA"/>
              </w:rPr>
            </w:pPr>
          </w:p>
        </w:tc>
        <w:tc>
          <w:tcPr>
            <w:tcW w:w="846" w:type="dxa"/>
            <w:vAlign w:val="center"/>
          </w:tcPr>
          <w:p w14:paraId="176C55B2">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4ED9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0668AAAF">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712" w:type="pct"/>
            <w:vAlign w:val="center"/>
          </w:tcPr>
          <w:p w14:paraId="08BD7CA9">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一氧化碳标气</w:t>
            </w:r>
          </w:p>
        </w:tc>
        <w:tc>
          <w:tcPr>
            <w:tcW w:w="536" w:type="pct"/>
            <w:vAlign w:val="center"/>
          </w:tcPr>
          <w:p w14:paraId="0DE2E3F2">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76F98B9A">
            <w:pPr>
              <w:spacing w:line="360" w:lineRule="exact"/>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000umol/mol+N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057698D8">
            <w:pPr>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280</w:t>
            </w:r>
          </w:p>
        </w:tc>
        <w:tc>
          <w:tcPr>
            <w:tcW w:w="728" w:type="pct"/>
            <w:vAlign w:val="center"/>
          </w:tcPr>
          <w:p w14:paraId="351B4915">
            <w:pPr>
              <w:jc w:val="center"/>
              <w:textAlignment w:val="center"/>
              <w:rPr>
                <w:rFonts w:ascii="仿宋_GB2312" w:hAnsi="仿宋_GB2312" w:eastAsia="仿宋_GB2312" w:cs="仿宋_GB2312"/>
                <w:color w:val="000000"/>
                <w:kern w:val="0"/>
                <w:sz w:val="24"/>
                <w:szCs w:val="24"/>
                <w:lang w:val="en-US" w:eastAsia="zh-CN" w:bidi="ar-SA"/>
              </w:rPr>
            </w:pPr>
          </w:p>
        </w:tc>
        <w:tc>
          <w:tcPr>
            <w:tcW w:w="846" w:type="dxa"/>
            <w:vAlign w:val="center"/>
          </w:tcPr>
          <w:p w14:paraId="5C5BE5A0">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0B55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3A682048">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712" w:type="pct"/>
            <w:vAlign w:val="center"/>
          </w:tcPr>
          <w:p w14:paraId="4A4A828D">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一氧化碳标气</w:t>
            </w:r>
          </w:p>
        </w:tc>
        <w:tc>
          <w:tcPr>
            <w:tcW w:w="536" w:type="pct"/>
            <w:vAlign w:val="center"/>
          </w:tcPr>
          <w:p w14:paraId="42E7DF41">
            <w:pPr>
              <w:spacing w:line="360" w:lineRule="exac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759136BE">
            <w:pPr>
              <w:spacing w:line="360" w:lineRule="exact"/>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00umol/mol+N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3DB33A7A">
            <w:pPr>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280</w:t>
            </w:r>
          </w:p>
        </w:tc>
        <w:tc>
          <w:tcPr>
            <w:tcW w:w="728" w:type="pct"/>
            <w:vAlign w:val="center"/>
          </w:tcPr>
          <w:p w14:paraId="587E7979">
            <w:pPr>
              <w:jc w:val="center"/>
              <w:textAlignment w:val="center"/>
              <w:rPr>
                <w:rFonts w:ascii="仿宋_GB2312" w:hAnsi="仿宋_GB2312" w:eastAsia="仿宋_GB2312" w:cs="仿宋_GB2312"/>
                <w:color w:val="000000"/>
                <w:kern w:val="0"/>
                <w:sz w:val="24"/>
                <w:szCs w:val="24"/>
                <w:lang w:val="en-US" w:eastAsia="zh-CN" w:bidi="ar-SA"/>
              </w:rPr>
            </w:pPr>
          </w:p>
        </w:tc>
        <w:tc>
          <w:tcPr>
            <w:tcW w:w="846" w:type="dxa"/>
            <w:vAlign w:val="center"/>
          </w:tcPr>
          <w:p w14:paraId="27CB854B">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43DB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33" w:type="pct"/>
            <w:vAlign w:val="center"/>
          </w:tcPr>
          <w:p w14:paraId="5CD14F3B">
            <w:pPr>
              <w:spacing w:line="3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712" w:type="pct"/>
            <w:vAlign w:val="center"/>
          </w:tcPr>
          <w:p w14:paraId="66125C38">
            <w:pPr>
              <w:keepNext w:val="0"/>
              <w:keepLines w:val="0"/>
              <w:widowControl/>
              <w:suppressLineNumbers w:val="0"/>
              <w:jc w:val="center"/>
              <w:textAlignment w:val="center"/>
              <w:rPr>
                <w:rFonts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8"/>
                <w:szCs w:val="28"/>
                <w:u w:val="none"/>
                <w:lang w:val="en-US" w:eastAsia="zh-CN" w:bidi="ar"/>
              </w:rPr>
              <w:t>氧气</w:t>
            </w:r>
          </w:p>
        </w:tc>
        <w:tc>
          <w:tcPr>
            <w:tcW w:w="536" w:type="pct"/>
            <w:vAlign w:val="center"/>
          </w:tcPr>
          <w:p w14:paraId="71E15F79">
            <w:pPr>
              <w:keepNext w:val="0"/>
              <w:keepLines w:val="0"/>
              <w:widowControl/>
              <w:suppressLineNumbers w:val="0"/>
              <w:jc w:val="center"/>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8L</w:t>
            </w:r>
          </w:p>
        </w:tc>
        <w:tc>
          <w:tcPr>
            <w:tcW w:w="1422" w:type="pct"/>
            <w:vAlign w:val="center"/>
          </w:tcPr>
          <w:p w14:paraId="16CF7EB9">
            <w:pPr>
              <w:keepNext w:val="0"/>
              <w:keepLines w:val="0"/>
              <w:widowControl/>
              <w:suppressLineNumbers w:val="0"/>
              <w:jc w:val="center"/>
              <w:textAlignment w:val="center"/>
              <w:rPr>
                <w:rFonts w:ascii="仿宋_GB2312" w:hAnsi="仿宋_GB2312" w:eastAsia="仿宋_GB2312" w:cs="仿宋_GB2312"/>
                <w:color w:val="000000"/>
                <w:kern w:val="0"/>
                <w:sz w:val="24"/>
                <w:szCs w:val="24"/>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584" w:type="pct"/>
            <w:vAlign w:val="center"/>
          </w:tcPr>
          <w:p w14:paraId="11A7FB19">
            <w:pPr>
              <w:jc w:val="center"/>
              <w:textAlignment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280</w:t>
            </w:r>
          </w:p>
        </w:tc>
        <w:tc>
          <w:tcPr>
            <w:tcW w:w="728" w:type="pct"/>
            <w:vAlign w:val="center"/>
          </w:tcPr>
          <w:p w14:paraId="09884B36">
            <w:pPr>
              <w:jc w:val="center"/>
              <w:textAlignment w:val="center"/>
              <w:rPr>
                <w:rFonts w:ascii="仿宋_GB2312" w:hAnsi="仿宋_GB2312" w:eastAsia="仿宋_GB2312" w:cs="仿宋_GB2312"/>
                <w:color w:val="000000"/>
                <w:kern w:val="0"/>
                <w:sz w:val="24"/>
                <w:szCs w:val="24"/>
                <w:lang w:val="en-US" w:eastAsia="zh-CN" w:bidi="ar-SA"/>
              </w:rPr>
            </w:pPr>
          </w:p>
        </w:tc>
        <w:tc>
          <w:tcPr>
            <w:tcW w:w="846" w:type="dxa"/>
            <w:vAlign w:val="center"/>
          </w:tcPr>
          <w:p w14:paraId="03760CD1">
            <w:pPr>
              <w:spacing w:line="3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2.5%</w:t>
            </w:r>
          </w:p>
        </w:tc>
      </w:tr>
      <w:tr w14:paraId="1363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exact"/>
          <w:jc w:val="center"/>
        </w:trPr>
        <w:tc>
          <w:tcPr>
            <w:tcW w:w="533" w:type="pct"/>
            <w:vAlign w:val="center"/>
          </w:tcPr>
          <w:p w14:paraId="4796BB82">
            <w:pPr>
              <w:spacing w:line="360" w:lineRule="exact"/>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18</w:t>
            </w:r>
          </w:p>
        </w:tc>
        <w:tc>
          <w:tcPr>
            <w:tcW w:w="712" w:type="pct"/>
            <w:vAlign w:val="center"/>
          </w:tcPr>
          <w:p w14:paraId="2DE75DAB">
            <w:pPr>
              <w:spacing w:line="360" w:lineRule="exact"/>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一氧化氮、二氧化硫、一氧化碳混合标气</w:t>
            </w:r>
          </w:p>
        </w:tc>
        <w:tc>
          <w:tcPr>
            <w:tcW w:w="536" w:type="pct"/>
            <w:vAlign w:val="center"/>
          </w:tcPr>
          <w:p w14:paraId="671A1567">
            <w:pPr>
              <w:spacing w:line="360" w:lineRule="exact"/>
              <w:jc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4L</w:t>
            </w:r>
          </w:p>
        </w:tc>
        <w:tc>
          <w:tcPr>
            <w:tcW w:w="1422" w:type="pct"/>
            <w:vAlign w:val="center"/>
          </w:tcPr>
          <w:p w14:paraId="1E555B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1"/>
                <w:szCs w:val="21"/>
                <w:lang w:val="en-US" w:eastAsia="zh-CN"/>
              </w:rPr>
              <w:t>一氧化氮：1</w:t>
            </w:r>
            <w:r>
              <w:rPr>
                <w:rFonts w:hint="eastAsia" w:ascii="仿宋_GB2312" w:hAnsi="仿宋_GB2312" w:eastAsia="仿宋_GB2312" w:cs="仿宋_GB2312"/>
                <w:color w:val="000000"/>
                <w:kern w:val="0"/>
                <w:sz w:val="24"/>
                <w:szCs w:val="24"/>
                <w:lang w:val="en-US" w:eastAsia="zh-CN"/>
              </w:rPr>
              <w:t>50</w:t>
            </w:r>
            <w:r>
              <w:rPr>
                <w:rFonts w:hint="eastAsia" w:ascii="仿宋_GB2312" w:hAnsi="仿宋_GB2312" w:eastAsia="仿宋_GB2312" w:cs="仿宋_GB2312"/>
                <w:color w:val="000000"/>
                <w:kern w:val="0"/>
                <w:sz w:val="24"/>
                <w:szCs w:val="24"/>
              </w:rPr>
              <w:t>umol/mol</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二氧化硫：</w:t>
            </w:r>
            <w:r>
              <w:rPr>
                <w:rFonts w:hint="eastAsia" w:ascii="仿宋_GB2312" w:hAnsi="仿宋_GB2312" w:eastAsia="仿宋_GB2312" w:cs="仿宋_GB2312"/>
                <w:color w:val="000000"/>
                <w:kern w:val="0"/>
                <w:sz w:val="24"/>
                <w:szCs w:val="24"/>
                <w:lang w:val="en-US" w:eastAsia="zh-CN"/>
              </w:rPr>
              <w:t>20</w:t>
            </w:r>
            <w:r>
              <w:rPr>
                <w:rFonts w:hint="eastAsia" w:ascii="仿宋_GB2312" w:hAnsi="仿宋_GB2312" w:eastAsia="仿宋_GB2312" w:cs="仿宋_GB2312"/>
                <w:color w:val="000000"/>
                <w:kern w:val="0"/>
                <w:sz w:val="24"/>
                <w:szCs w:val="24"/>
              </w:rPr>
              <w:t>umol/mol</w:t>
            </w:r>
          </w:p>
          <w:p w14:paraId="57779D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1"/>
                <w:szCs w:val="21"/>
                <w:lang w:val="en-US" w:eastAsia="zh-CN"/>
              </w:rPr>
              <w:t>一氧化碳：</w:t>
            </w:r>
            <w:r>
              <w:rPr>
                <w:rFonts w:hint="eastAsia" w:ascii="仿宋_GB2312" w:hAnsi="仿宋_GB2312" w:eastAsia="仿宋_GB2312" w:cs="仿宋_GB2312"/>
                <w:color w:val="000000"/>
                <w:kern w:val="0"/>
                <w:sz w:val="24"/>
                <w:szCs w:val="24"/>
                <w:lang w:val="en-US" w:eastAsia="zh-CN"/>
              </w:rPr>
              <w:t>20</w:t>
            </w:r>
            <w:r>
              <w:rPr>
                <w:rFonts w:hint="eastAsia" w:ascii="仿宋_GB2312" w:hAnsi="仿宋_GB2312" w:eastAsia="仿宋_GB2312" w:cs="仿宋_GB2312"/>
                <w:color w:val="000000"/>
                <w:kern w:val="0"/>
                <w:sz w:val="24"/>
                <w:szCs w:val="24"/>
              </w:rPr>
              <w:t>umol/mol</w:t>
            </w:r>
          </w:p>
          <w:p w14:paraId="6B1A20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4"/>
                <w:szCs w:val="24"/>
              </w:rPr>
              <w:t>+N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434E45CE">
            <w:pPr>
              <w:spacing w:line="36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500</w:t>
            </w:r>
          </w:p>
        </w:tc>
        <w:tc>
          <w:tcPr>
            <w:tcW w:w="728" w:type="pct"/>
            <w:vAlign w:val="center"/>
          </w:tcPr>
          <w:p w14:paraId="7ACB240D">
            <w:pPr>
              <w:jc w:val="center"/>
              <w:textAlignment w:val="center"/>
              <w:rPr>
                <w:rFonts w:ascii="仿宋_GB2312" w:hAnsi="仿宋_GB2312" w:eastAsia="仿宋_GB2312" w:cs="仿宋_GB2312"/>
                <w:color w:val="000000"/>
                <w:kern w:val="0"/>
                <w:sz w:val="24"/>
                <w:szCs w:val="24"/>
              </w:rPr>
            </w:pPr>
          </w:p>
        </w:tc>
        <w:tc>
          <w:tcPr>
            <w:tcW w:w="846" w:type="dxa"/>
            <w:vAlign w:val="center"/>
          </w:tcPr>
          <w:p w14:paraId="1D24D7B5">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70B3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exact"/>
          <w:jc w:val="center"/>
        </w:trPr>
        <w:tc>
          <w:tcPr>
            <w:tcW w:w="533" w:type="pct"/>
            <w:vAlign w:val="center"/>
          </w:tcPr>
          <w:p w14:paraId="245859A2">
            <w:pPr>
              <w:spacing w:line="360" w:lineRule="exact"/>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19</w:t>
            </w:r>
          </w:p>
        </w:tc>
        <w:tc>
          <w:tcPr>
            <w:tcW w:w="712" w:type="pct"/>
            <w:vAlign w:val="center"/>
          </w:tcPr>
          <w:p w14:paraId="3A0791AA">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一氧化氮、二氧化硫混合标气</w:t>
            </w:r>
          </w:p>
        </w:tc>
        <w:tc>
          <w:tcPr>
            <w:tcW w:w="536" w:type="pct"/>
            <w:vAlign w:val="center"/>
          </w:tcPr>
          <w:p w14:paraId="45020750">
            <w:pPr>
              <w:spacing w:line="360" w:lineRule="exact"/>
              <w:jc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4L</w:t>
            </w:r>
          </w:p>
        </w:tc>
        <w:tc>
          <w:tcPr>
            <w:tcW w:w="1422" w:type="pct"/>
            <w:vAlign w:val="center"/>
          </w:tcPr>
          <w:p w14:paraId="3EED7FFD">
            <w:pPr>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1"/>
                <w:szCs w:val="21"/>
                <w:lang w:val="en-US" w:eastAsia="zh-CN"/>
              </w:rPr>
              <w:t>一氧化氮：200</w:t>
            </w:r>
            <w:r>
              <w:rPr>
                <w:rFonts w:hint="eastAsia" w:ascii="仿宋_GB2312" w:hAnsi="仿宋_GB2312" w:eastAsia="仿宋_GB2312" w:cs="仿宋_GB2312"/>
                <w:color w:val="000000"/>
                <w:kern w:val="0"/>
                <w:sz w:val="24"/>
                <w:szCs w:val="24"/>
              </w:rPr>
              <w:t>umol/mol</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二氧化硫：50</w:t>
            </w:r>
            <w:r>
              <w:rPr>
                <w:rFonts w:hint="eastAsia" w:ascii="仿宋_GB2312" w:hAnsi="仿宋_GB2312" w:eastAsia="仿宋_GB2312" w:cs="仿宋_GB2312"/>
                <w:color w:val="000000"/>
                <w:kern w:val="0"/>
                <w:sz w:val="24"/>
                <w:szCs w:val="24"/>
              </w:rPr>
              <w:t>umol/mol</w:t>
            </w:r>
          </w:p>
          <w:p w14:paraId="1ACCDD75">
            <w:pPr>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+N</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（平衡）</w:t>
            </w:r>
          </w:p>
        </w:tc>
        <w:tc>
          <w:tcPr>
            <w:tcW w:w="584" w:type="pct"/>
            <w:vAlign w:val="center"/>
          </w:tcPr>
          <w:p w14:paraId="270192DF">
            <w:pPr>
              <w:spacing w:line="36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350</w:t>
            </w:r>
          </w:p>
        </w:tc>
        <w:tc>
          <w:tcPr>
            <w:tcW w:w="728" w:type="pct"/>
            <w:vAlign w:val="center"/>
          </w:tcPr>
          <w:p w14:paraId="0A0D989F">
            <w:pPr>
              <w:jc w:val="center"/>
              <w:textAlignment w:val="center"/>
              <w:rPr>
                <w:rFonts w:ascii="仿宋_GB2312" w:hAnsi="仿宋_GB2312" w:eastAsia="仿宋_GB2312" w:cs="仿宋_GB2312"/>
                <w:color w:val="000000"/>
                <w:kern w:val="0"/>
                <w:sz w:val="24"/>
                <w:szCs w:val="24"/>
              </w:rPr>
            </w:pPr>
          </w:p>
        </w:tc>
        <w:tc>
          <w:tcPr>
            <w:tcW w:w="846" w:type="dxa"/>
            <w:vAlign w:val="center"/>
          </w:tcPr>
          <w:p w14:paraId="72C96CFB">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bl>
    <w:p w14:paraId="2560E7CC">
      <w:pPr>
        <w:rPr>
          <w:rFonts w:ascii="仿宋_GB2312" w:hAnsi="仿宋_GB2312" w:eastAsia="仿宋_GB2312" w:cs="仿宋_GB2312"/>
          <w:sz w:val="24"/>
          <w:szCs w:val="24"/>
        </w:rPr>
      </w:pPr>
    </w:p>
    <w:sectPr>
      <w:pgSz w:w="11906" w:h="16838"/>
      <w:pgMar w:top="993" w:right="1416"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64163"/>
    <w:multiLevelType w:val="singleLevel"/>
    <w:tmpl w:val="E3B64163"/>
    <w:lvl w:ilvl="0" w:tentative="0">
      <w:start w:val="1"/>
      <w:numFmt w:val="chineseCounting"/>
      <w:suff w:val="nothing"/>
      <w:lvlText w:val="%1、"/>
      <w:lvlJc w:val="left"/>
      <w:rPr>
        <w:rFonts w:hint="eastAsia"/>
      </w:rPr>
    </w:lvl>
  </w:abstractNum>
  <w:abstractNum w:abstractNumId="1">
    <w:nsid w:val="539A7782"/>
    <w:multiLevelType w:val="singleLevel"/>
    <w:tmpl w:val="539A778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60"/>
    <w:rsid w:val="00041F9F"/>
    <w:rsid w:val="00077AB6"/>
    <w:rsid w:val="000C18A2"/>
    <w:rsid w:val="000F3617"/>
    <w:rsid w:val="0010360A"/>
    <w:rsid w:val="001D4B6C"/>
    <w:rsid w:val="001D6B94"/>
    <w:rsid w:val="002B298F"/>
    <w:rsid w:val="002D5144"/>
    <w:rsid w:val="002E4CB0"/>
    <w:rsid w:val="00324592"/>
    <w:rsid w:val="00342BD8"/>
    <w:rsid w:val="003521EC"/>
    <w:rsid w:val="003D728C"/>
    <w:rsid w:val="004037C5"/>
    <w:rsid w:val="00407CFC"/>
    <w:rsid w:val="004316B9"/>
    <w:rsid w:val="00440039"/>
    <w:rsid w:val="004553E6"/>
    <w:rsid w:val="00455BE2"/>
    <w:rsid w:val="0046127D"/>
    <w:rsid w:val="004701E5"/>
    <w:rsid w:val="004B27F5"/>
    <w:rsid w:val="004B2FA8"/>
    <w:rsid w:val="004B38C5"/>
    <w:rsid w:val="00500643"/>
    <w:rsid w:val="005729DE"/>
    <w:rsid w:val="005D1B07"/>
    <w:rsid w:val="0060671D"/>
    <w:rsid w:val="00673A8B"/>
    <w:rsid w:val="00683160"/>
    <w:rsid w:val="00686273"/>
    <w:rsid w:val="00691ED4"/>
    <w:rsid w:val="006F5CEA"/>
    <w:rsid w:val="0070442D"/>
    <w:rsid w:val="007137A4"/>
    <w:rsid w:val="00770DD9"/>
    <w:rsid w:val="00782FB5"/>
    <w:rsid w:val="007B7D26"/>
    <w:rsid w:val="00827808"/>
    <w:rsid w:val="00842B20"/>
    <w:rsid w:val="008E64E5"/>
    <w:rsid w:val="008F3355"/>
    <w:rsid w:val="009623ED"/>
    <w:rsid w:val="009727DD"/>
    <w:rsid w:val="009A1A3D"/>
    <w:rsid w:val="00A10695"/>
    <w:rsid w:val="00A332A5"/>
    <w:rsid w:val="00A93303"/>
    <w:rsid w:val="00AB35C7"/>
    <w:rsid w:val="00AF6039"/>
    <w:rsid w:val="00AF7A1A"/>
    <w:rsid w:val="00B12C39"/>
    <w:rsid w:val="00B312B1"/>
    <w:rsid w:val="00B771DD"/>
    <w:rsid w:val="00BA488B"/>
    <w:rsid w:val="00C10173"/>
    <w:rsid w:val="00C91B98"/>
    <w:rsid w:val="00C97DAC"/>
    <w:rsid w:val="00CA2575"/>
    <w:rsid w:val="00CA338E"/>
    <w:rsid w:val="00CC46B9"/>
    <w:rsid w:val="00D0573C"/>
    <w:rsid w:val="00D3598E"/>
    <w:rsid w:val="00DC2AEA"/>
    <w:rsid w:val="00DC2D9A"/>
    <w:rsid w:val="00E0616C"/>
    <w:rsid w:val="00E160FE"/>
    <w:rsid w:val="00F10BD1"/>
    <w:rsid w:val="00F170D6"/>
    <w:rsid w:val="00FE708A"/>
    <w:rsid w:val="00FF120B"/>
    <w:rsid w:val="00FF18ED"/>
    <w:rsid w:val="054932AE"/>
    <w:rsid w:val="072166B3"/>
    <w:rsid w:val="0D2F1DE8"/>
    <w:rsid w:val="0DA35EB3"/>
    <w:rsid w:val="120D52C6"/>
    <w:rsid w:val="16572E3C"/>
    <w:rsid w:val="17037DD1"/>
    <w:rsid w:val="1B844ABD"/>
    <w:rsid w:val="1B9D59E3"/>
    <w:rsid w:val="1C0628F1"/>
    <w:rsid w:val="1D696715"/>
    <w:rsid w:val="20285717"/>
    <w:rsid w:val="24482D50"/>
    <w:rsid w:val="249935AC"/>
    <w:rsid w:val="292F5DB4"/>
    <w:rsid w:val="2B476D29"/>
    <w:rsid w:val="2DF13B53"/>
    <w:rsid w:val="30590093"/>
    <w:rsid w:val="30EB3448"/>
    <w:rsid w:val="31736765"/>
    <w:rsid w:val="319E5A08"/>
    <w:rsid w:val="327D3A93"/>
    <w:rsid w:val="352C05D9"/>
    <w:rsid w:val="39E94540"/>
    <w:rsid w:val="3AA03B87"/>
    <w:rsid w:val="3D475531"/>
    <w:rsid w:val="3F36616F"/>
    <w:rsid w:val="40167D4F"/>
    <w:rsid w:val="427E55BB"/>
    <w:rsid w:val="443708F2"/>
    <w:rsid w:val="45F11042"/>
    <w:rsid w:val="4DCA28A4"/>
    <w:rsid w:val="4FE41F46"/>
    <w:rsid w:val="54C5388B"/>
    <w:rsid w:val="57AF27CC"/>
    <w:rsid w:val="582859DE"/>
    <w:rsid w:val="586631C9"/>
    <w:rsid w:val="592B6818"/>
    <w:rsid w:val="5B127ADB"/>
    <w:rsid w:val="5CFF4BA7"/>
    <w:rsid w:val="610F4066"/>
    <w:rsid w:val="631B7015"/>
    <w:rsid w:val="63584057"/>
    <w:rsid w:val="643C5726"/>
    <w:rsid w:val="6470717E"/>
    <w:rsid w:val="65E78CA2"/>
    <w:rsid w:val="65FC0411"/>
    <w:rsid w:val="6CBC3BFE"/>
    <w:rsid w:val="6E8C5A19"/>
    <w:rsid w:val="6EF67B61"/>
    <w:rsid w:val="706944E3"/>
    <w:rsid w:val="716D156C"/>
    <w:rsid w:val="73EC3EF9"/>
    <w:rsid w:val="753C063B"/>
    <w:rsid w:val="787A414A"/>
    <w:rsid w:val="7ABD0F17"/>
    <w:rsid w:val="7DBE6D94"/>
    <w:rsid w:val="FF79452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customStyle="1" w:styleId="8">
    <w:name w:val="批注框文本 Char"/>
    <w:basedOn w:val="7"/>
    <w:link w:val="2"/>
    <w:semiHidden/>
    <w:qFormat/>
    <w:uiPriority w:val="99"/>
    <w:rPr>
      <w:rFonts w:ascii="Calibri" w:hAnsi="Calibri"/>
      <w:kern w:val="2"/>
      <w:sz w:val="18"/>
      <w:szCs w:val="18"/>
    </w:rPr>
  </w:style>
  <w:style w:type="character" w:customStyle="1" w:styleId="9">
    <w:name w:val="页脚 Char"/>
    <w:basedOn w:val="7"/>
    <w:link w:val="3"/>
    <w:qFormat/>
    <w:uiPriority w:val="99"/>
    <w:rPr>
      <w:rFonts w:ascii="Calibri" w:hAnsi="Calibri"/>
      <w:kern w:val="2"/>
      <w:sz w:val="18"/>
      <w:szCs w:val="18"/>
    </w:rPr>
  </w:style>
  <w:style w:type="character" w:customStyle="1" w:styleId="10">
    <w:name w:val="页眉 Char"/>
    <w:basedOn w:val="7"/>
    <w:link w:val="4"/>
    <w:qFormat/>
    <w:uiPriority w:val="99"/>
    <w:rPr>
      <w:rFonts w:ascii="Calibri" w:hAnsi="Calibri"/>
      <w:kern w:val="2"/>
      <w:sz w:val="18"/>
      <w:szCs w:val="18"/>
    </w:rPr>
  </w:style>
  <w:style w:type="paragraph" w:styleId="11">
    <w:name w:val="List Paragraph"/>
    <w:basedOn w:val="1"/>
    <w:qFormat/>
    <w:uiPriority w:val="99"/>
    <w:pPr>
      <w:ind w:firstLine="420" w:firstLineChars="200"/>
    </w:pPr>
  </w:style>
  <w:style w:type="character" w:customStyle="1" w:styleId="12">
    <w:name w:val="font11"/>
    <w:basedOn w:val="7"/>
    <w:qFormat/>
    <w:uiPriority w:val="0"/>
    <w:rPr>
      <w:rFonts w:hint="eastAsia" w:ascii="宋体" w:hAnsi="宋体" w:eastAsia="宋体" w:cs="宋体"/>
      <w:color w:val="000000"/>
      <w:sz w:val="28"/>
      <w:szCs w:val="28"/>
      <w:u w:val="none"/>
    </w:rPr>
  </w:style>
  <w:style w:type="character" w:customStyle="1" w:styleId="13">
    <w:name w:val="font21"/>
    <w:basedOn w:val="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4</Pages>
  <Words>1855</Words>
  <Characters>2258</Characters>
  <Lines>13</Lines>
  <Paragraphs>3</Paragraphs>
  <TotalTime>5</TotalTime>
  <ScaleCrop>false</ScaleCrop>
  <LinksUpToDate>false</LinksUpToDate>
  <CharactersWithSpaces>2261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2023-10-23T23:43:00Z</dcterms:created>
  <dc:creator>Lenovo</dc:creator>
  <cp:lastModifiedBy>婷宝贝</cp:lastModifiedBy>
  <cp:lastPrinted>2022-03-24T18:07:00Z</cp:lastPrinted>
  <dcterms:modified xsi:type="dcterms:W3CDTF">2025-12-05T11:05:03Z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87E5D5079C0C4AF883622FE694B7D196_13</vt:lpwstr>
  </property>
  <property fmtid="{D5CDD505-2E9C-101B-9397-08002B2CF9AE}" pid="4" name="KSOTemplateDocerSaveRecord">
    <vt:lpwstr>eyJoZGlkIjoiYThhZDA4NmY5NDdmYzdlZjc1YzU2YjI2OTljZTY1ZmMiLCJ1c2VySWQiOiI0MTAzODY4NjMifQ==</vt:lpwstr>
  </property>
</Properties>
</file>