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A7ED">
      <w:pPr>
        <w:ind w:left="-199" w:leftChars="-95" w:firstLine="266" w:firstLineChars="95"/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  <w:lang w:val="en-US" w:eastAsia="zh-CN"/>
        </w:rPr>
        <w:t>1</w:t>
      </w:r>
    </w:p>
    <w:p w14:paraId="1BCF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0" w:leftChars="-200" w:right="-313" w:rightChars="-149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金秀瑶族自治县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三江乡长乐村思想文化阵地</w:t>
      </w:r>
    </w:p>
    <w:p w14:paraId="1CF3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0" w:leftChars="-200" w:right="-313" w:rightChars="-149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提升项目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服务采购需求</w:t>
      </w:r>
    </w:p>
    <w:p w14:paraId="5438AD9B">
      <w:pPr>
        <w:rPr>
          <w:rFonts w:hint="eastAsia"/>
          <w:color w:val="auto"/>
          <w:highlight w:val="none"/>
          <w:u w:val="none"/>
        </w:rPr>
      </w:pPr>
    </w:p>
    <w:tbl>
      <w:tblPr>
        <w:tblStyle w:val="4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14"/>
        <w:gridCol w:w="7715"/>
      </w:tblGrid>
      <w:tr w14:paraId="771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6906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</w:rPr>
              <w:t>名称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ABF1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</w:rPr>
              <w:t>数量</w:t>
            </w:r>
          </w:p>
        </w:tc>
        <w:tc>
          <w:tcPr>
            <w:tcW w:w="7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72F42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highlight w:val="none"/>
                <w:u w:val="none"/>
                <w:lang w:eastAsia="zh-CN"/>
              </w:rPr>
              <w:t>服务内容及要求</w:t>
            </w:r>
          </w:p>
        </w:tc>
      </w:tr>
      <w:tr w14:paraId="5811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1" w:hRule="atLeast"/>
          <w:jc w:val="center"/>
        </w:trPr>
        <w:tc>
          <w:tcPr>
            <w:tcW w:w="14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金秀瑶族自治县三江乡长乐村思想文化阵地提升项目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u w:val="none"/>
              </w:rPr>
              <w:t>1项</w:t>
            </w:r>
          </w:p>
        </w:tc>
        <w:tc>
          <w:tcPr>
            <w:tcW w:w="7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11D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一、根据要求设计、制作并安装户外宣传栏。</w:t>
            </w:r>
          </w:p>
          <w:p w14:paraId="3863E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1.宣传栏需运送至三江乡长乐村所辖10个屯指定点位安装（长乐屯、冲口屯、永新屯、永红屯、东升屯、东岭脚、革新屯、大金屯、小金屯、磨刀石屯）。</w:t>
            </w:r>
          </w:p>
          <w:p w14:paraId="607C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2.规格与数量：</w:t>
            </w:r>
          </w:p>
          <w:p w14:paraId="3DA6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长乐屯：安装宣传栏1个，尺寸不小于6.0m（长）×2.45m（高）</w:t>
            </w:r>
          </w:p>
          <w:p w14:paraId="00BB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其余9个屯：每屯安装宣传栏1个，尺寸不小于3.0m（长）×2.45m（高）</w:t>
            </w:r>
          </w:p>
          <w:p w14:paraId="74FB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3.宣传栏设计：</w:t>
            </w:r>
          </w:p>
          <w:p w14:paraId="1326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宣传栏造型应设计端正大方、创意创新，在显著位置标识各屯名称，可张贴宣传内容的区域尺寸不小于1.2m×2.4m。</w:t>
            </w:r>
          </w:p>
          <w:p w14:paraId="5D1E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4.基础施工要求：</w:t>
            </w:r>
          </w:p>
          <w:p w14:paraId="2ED9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挖坑尺寸不小于：0.4m × 0.4m × 0.5m（深）</w:t>
            </w:r>
          </w:p>
          <w:p w14:paraId="1085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立柱填埋深度不小于：0.5m</w:t>
            </w:r>
          </w:p>
          <w:p w14:paraId="1038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回填方式：混凝土回填，安装预埋件等</w:t>
            </w:r>
          </w:p>
          <w:p w14:paraId="550D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备注：实际安装可根据当地施工环境适当调整。</w:t>
            </w:r>
          </w:p>
          <w:p w14:paraId="1D284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二、在长乐村村委开展党建文化宣传设计、制作与安装。</w:t>
            </w:r>
          </w:p>
          <w:p w14:paraId="7F7A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 党员活动室宣传：</w:t>
            </w:r>
          </w:p>
          <w:p w14:paraId="6B09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长乐村影像志：建议尺寸4.8m（长）×1.5m（高）</w:t>
            </w:r>
          </w:p>
          <w:p w14:paraId="753B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党务公开栏：建议尺寸2.22m（长）×1.44m（高）</w:t>
            </w:r>
          </w:p>
          <w:p w14:paraId="7E0A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 二楼走廊党建文化宣传：</w:t>
            </w:r>
          </w:p>
          <w:p w14:paraId="3C73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建议尺寸4.8m（长）×1.5m（高）</w:t>
            </w:r>
          </w:p>
          <w:p w14:paraId="317B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3. 楼梯村内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文化宣传（共4版）：</w:t>
            </w:r>
          </w:p>
          <w:p w14:paraId="56B8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第一版：建议尺寸2.8m（长）×2.0m（高）</w:t>
            </w:r>
          </w:p>
          <w:p w14:paraId="1EE69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第二版：建议尺寸2.5m（长）×2.0m（高）</w:t>
            </w:r>
          </w:p>
          <w:p w14:paraId="01C9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第三版：建议尺寸4.8m（长）×1.8m（高）</w:t>
            </w:r>
          </w:p>
          <w:p w14:paraId="3C97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第四版：建议尺寸3.6m（长）×1.8m（高）    </w:t>
            </w:r>
          </w:p>
          <w:p w14:paraId="2B42E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三、项目实施地址。</w:t>
            </w:r>
          </w:p>
          <w:p w14:paraId="37001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来宾市金秀瑶族自治县三江乡长乐村。</w:t>
            </w:r>
          </w:p>
          <w:p w14:paraId="4DC2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四、制作工艺。</w:t>
            </w:r>
          </w:p>
          <w:p w14:paraId="6C52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1.宣传栏采用不小于1.2mm镀锌板激光切割焊接成形，防氧底漆汽车面漆，镀锌板镂空雕刻窗花装饰；村屯名称采用1.0cm厚PVC立体字，喷印张贴的宣传画面为户外高清写真喷画。</w:t>
            </w:r>
          </w:p>
          <w:p w14:paraId="5E7E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2.党建文化宣传采用1.5cm厚PVC高清UV过水晶膜异形雕刻，标题字为1.0cm厚PVC立体雕刻。</w:t>
            </w:r>
          </w:p>
          <w:p w14:paraId="23CE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五、服务要求。</w:t>
            </w:r>
          </w:p>
          <w:p w14:paraId="3D25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1.能承接一定紧急的任务，适应加班要求，按时按质按量提供产品。</w:t>
            </w:r>
          </w:p>
          <w:p w14:paraId="122B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2.本项目技术及质量标准按国家相关标准执行；</w:t>
            </w:r>
          </w:p>
          <w:p w14:paraId="5931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3.成交供应商应严格遵守《印刷业管理条例》《中华人民共和国广告法》及有关法律。</w:t>
            </w:r>
          </w:p>
          <w:p w14:paraId="68A0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4.供应商须按双方单次业务约定的交付期限，按采购人的要求将所需货物或服务成果免费送到采购人指定的地点，并免费安装完毕，达到使用条件。</w:t>
            </w:r>
          </w:p>
          <w:p w14:paraId="70AE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5.需要安装的产品，供应商须派有经验的技术人员，自备安装工具到现场进行安装，直到货物正常使用，其费用由供应商负担。产品安装完毕后，由采购人验收。</w:t>
            </w:r>
          </w:p>
          <w:p w14:paraId="6EFB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6.服务期内供应商不得以单次业务量大小对采购人实行差别对待，不得以金额小、业务繁忙、节假日人手不足等为借口拒绝采购人的业务要求，不得在履约过程中发生故意拖延交付、降低服务质量等行为。</w:t>
            </w:r>
          </w:p>
          <w:p w14:paraId="024B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u w:val="none"/>
                <w:lang w:eastAsia="zh-Hans"/>
              </w:rPr>
            </w:pPr>
          </w:p>
        </w:tc>
      </w:tr>
      <w:tr w14:paraId="29BC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99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8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  <w:t>售后服务要求：</w:t>
            </w:r>
          </w:p>
          <w:p w14:paraId="381C0C5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  <w:t>1.单次业务质量保证期1年（自该次服务成果验收合格并交付使用之日起计算）。供应商接到采购人处理问题通知后须在24小时内到达采购人指定现场，在24小时内解决问题。若为产品质量问题，费用应由供应商负责。</w:t>
            </w:r>
          </w:p>
          <w:p w14:paraId="007B3E9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现场响应：如发现产品破损，在接到通知后，必须到达现场查看；到达指定现场后无法在24小时内解决的，应需在24小时内提供备用产品，使采购人能够正常使用。若故障在24小时内未得到解决的，采购人有权自行处理故障，发生费用由成交供应商负责。</w:t>
            </w:r>
          </w:p>
          <w:p w14:paraId="56C2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  <w:t>报价要求：</w:t>
            </w:r>
          </w:p>
          <w:p w14:paraId="7D2C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6"/>
                <w:highlight w:val="none"/>
                <w:u w:val="none"/>
                <w:lang w:val="en-US" w:eastAsia="zh-CN"/>
              </w:rPr>
              <w:t>报价必须包括完成服务的所有价格，包括但不限于设计、排版、印刷、制作、材料、运输、安装、维护、劳务、税金、保险、售后服务等完成广告服务所需的全部费用。质保期满后额外发生的维护费用除外。</w:t>
            </w:r>
          </w:p>
          <w:p w14:paraId="304E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65429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5765"/>
    <w:rsid w:val="0F307462"/>
    <w:rsid w:val="136B5BC7"/>
    <w:rsid w:val="231A6392"/>
    <w:rsid w:val="23EF37B9"/>
    <w:rsid w:val="25014DB2"/>
    <w:rsid w:val="27AA7604"/>
    <w:rsid w:val="2C955361"/>
    <w:rsid w:val="2DFF7D0A"/>
    <w:rsid w:val="31045C9C"/>
    <w:rsid w:val="379D7C44"/>
    <w:rsid w:val="3AF27F6A"/>
    <w:rsid w:val="3E2600B5"/>
    <w:rsid w:val="4AA44DEC"/>
    <w:rsid w:val="52BD206C"/>
    <w:rsid w:val="53CA6283"/>
    <w:rsid w:val="662B79DB"/>
    <w:rsid w:val="66A1029D"/>
    <w:rsid w:val="6C5E1346"/>
    <w:rsid w:val="78D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867c1488-1ac7-4844-ba8e-80f734c7db61</errorID>
      <errorWord>四、制作工艺。</errorWord>
      <group>L1_AI</group>
      <groupName>深度校对</groupName>
      <ability>L2_AI_Title</ability>
      <abilityName>标题检查</abilityName>
      <candidateList/>
      <explain>相同层级标题序号格式前后文不一致。前文一级标题使用“一、”“二、”“三、”，此处一级标题使用“四、”，序号后标点应为顿号，而这里使用了中文句号，与前文一级标题序号格式不一致；后续一级标题‘五、服务要求。’也存在同样的问题</explain>
      <paraID>4DC24B4F</paraID>
      <start>0</start>
      <end>7</end>
      <status>ignored</status>
      <modifiedWord/>
      <trackRevisions>false</trackRevisions>
    </reviewItem>
    <reviewItem>
      <errorID>c3a8ba05-aa95-4663-815e-fbe852ece6be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6C520F62</paraID>
      <start>0</start>
      <end>2</end>
      <status>modified</status>
      <modifiedWord>1.</modifiedWord>
      <trackRevisions>false</trackRevisions>
    </reviewItem>
    <reviewItem>
      <errorID>b8dc8da9-fbdc-422f-a411-386bade9bf21</errorID>
      <errorWord>防氧底漆</errorWord>
      <group>L1_AI</group>
      <groupName>深度校对</groupName>
      <ability>L2_AI_Grammar</ability>
      <abilityName>语法纠错</abilityName>
      <candidateList>
        <item>防锈底漆、</item>
      </candidateList>
      <explain/>
      <paraID>6C520F62</paraID>
      <start>27</start>
      <end>31</end>
      <status>ignored</status>
      <modifiedWord/>
      <trackRevisions>false</trackRevisions>
    </reviewItem>
    <reviewItem>
      <errorID>d523d053-6384-401d-a5af-c6f15196ea5d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5E7ED013</paraID>
      <start>0</start>
      <end>2</end>
      <status>modified</status>
      <modifiedWord>2.</modifiedWord>
      <trackRevisions>false</trackRevisions>
    </reviewItem>
    <reviewItem>
      <errorID>d78f86ad-3f48-4da2-be74-feffc98440a2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3D25F7A6</paraID>
      <start>0</start>
      <end>2</end>
      <status>modified</status>
      <modifiedWord>1.</modifiedWord>
      <trackRevisions>false</trackRevisions>
    </reviewItem>
    <reviewItem>
      <errorID>a6c88171-a53b-4f12-a8f9-5a6c4e90bfc5</errorID>
      <errorWord>承受</errorWord>
      <group>L1_AI</group>
      <groupName>深度校对</groupName>
      <ability>L2_AI_Word</ability>
      <abilityName>字词纠错</abilityName>
      <candidateList>
        <item>承接</item>
      </candidateList>
      <explain/>
      <paraID>3D25F7A6</paraID>
      <start>3</start>
      <end>5</end>
      <status>modified</status>
      <modifiedWord>承接</modifiedWord>
      <trackRevisions>false</trackRevisions>
    </reviewItem>
    <reviewItem>
      <errorID>4076159f-221d-4f2f-b5b2-a334f869c1f5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122B61B4</paraID>
      <start>0</start>
      <end>2</end>
      <status>modified</status>
      <modifiedWord>2.</modifiedWord>
      <trackRevisions>false</trackRevisions>
    </reviewItem>
    <reviewItem>
      <errorID>e8f3ee0f-323b-4188-989a-913e77099952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5931B659</paraID>
      <start>0</start>
      <end>2</end>
      <status>modified</status>
      <modifiedWord>3.</modifiedWord>
      <trackRevisions>false</trackRevisions>
    </reviewItem>
    <reviewItem>
      <errorID>5f13201f-2bc4-4880-a3a3-03615f63301f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5931B659</paraID>
      <start>20</start>
      <end>22</end>
      <status>modified</status>
      <modifiedWord>》《</modifiedWord>
      <trackRevisions>false</trackRevisions>
    </reviewItem>
    <reviewItem>
      <errorID>f4a25f7e-7c3f-4f1d-b32d-3a41767c525b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68A013FE</paraID>
      <start>0</start>
      <end>2</end>
      <status>modified</status>
      <modifiedWord>4.</modifiedWord>
      <trackRevisions>false</trackRevisions>
    </reviewItem>
    <reviewItem>
      <errorID>b8872329-d0ed-427e-b8de-782220ce45d9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70AE64CC</paraID>
      <start>0</start>
      <end>2</end>
      <status>modified</status>
      <modifiedWord>5.</modifiedWord>
      <trackRevisions>false</trackRevisions>
    </reviewItem>
    <reviewItem>
      <errorID>c42f6ba1-d0a2-40b2-b1f8-0d448c2e71bd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6EFB1C2F</paraID>
      <start>0</start>
      <end>2</end>
      <status>modified</status>
      <modifiedWord>6.</modifiedWord>
      <trackRevisions>false</trackRevisions>
    </reviewItem>
    <reviewItem>
      <errorID>16316463-1a2e-4330-833d-1acef15a0a35</errorID>
      <errorWord>（</errorWord>
      <group>L1_Punc</group>
      <groupName>标点问题</groupName>
      <ability>L2_Punc</ability>
      <abilityName>标点符号检查</abilityName>
      <candidateList/>
      <explain/>
      <paraID>381C0C5E</paraID>
      <start>13</start>
      <end>14</end>
      <status>ignored</status>
      <modifiedWord/>
      <trackRevisions>false</trackRevisions>
    </reviewItem>
    <reviewItem>
      <errorID>87cacaac-57a1-4774-99e5-c14666621f6c</errorID>
      <errorWord>。</errorWord>
      <group>L1_AI</group>
      <groupName>深度校对</groupName>
      <ability>L2_AI_Punc</ability>
      <abilityName>标点纠错</abilityName>
      <candidateList>
        <item>）。</item>
      </candidateList>
      <explain/>
      <paraID>381C0C5E</paraID>
      <start>35</start>
      <end>37</end>
      <status>modified</status>
      <modifiedWord>）。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3d9273-1a97-42f4-84df-6b2882a89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1317</Words>
  <Characters>1429</Characters>
  <Lines>0</Lines>
  <Paragraphs>0</Paragraphs>
  <TotalTime>27</TotalTime>
  <ScaleCrop>false</ScaleCrop>
  <LinksUpToDate>false</LinksUpToDate>
  <CharactersWithSpaces>1492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2025-12-01T12:49:00Z</dcterms:created>
  <dc:creator>Administrator</dc:creator>
  <cp:lastModifiedBy>柳影</cp:lastModifiedBy>
  <dcterms:modified xsi:type="dcterms:W3CDTF">2025-12-08T10:04:33Z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eyJoZGlkIjoiYjgxMWU5N2Q0OWZhYjBiNjIzMGQ5OWNiZjhjYzQ3OTQiLCJ1c2VySWQiOiI1MzY5OTQ5MzgifQ==</vt:lpwstr>
  </property>
  <property fmtid="{D5CDD505-2E9C-101B-9397-08002B2CF9AE}" pid="4" name="ICV">
    <vt:lpwstr>ABAA00B518404E31A204AEF285F88815_13</vt:lpwstr>
  </property>
</Properties>
</file>