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>
      <w:pPr>
        <w:pStyle w:val="2"/>
        <w:widowControl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项目名称：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碳监测评估人才培养及能力提升项目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                                           </w:t>
      </w:r>
    </w:p>
    <w:tbl>
      <w:tblPr>
        <w:tblStyle w:val="8"/>
        <w:tblW w:w="12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6"/>
        <w:gridCol w:w="4118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0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项目需求内容</w:t>
            </w:r>
          </w:p>
        </w:tc>
        <w:tc>
          <w:tcPr>
            <w:tcW w:w="411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响应内容</w:t>
            </w:r>
          </w:p>
        </w:tc>
        <w:tc>
          <w:tcPr>
            <w:tcW w:w="150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（一）服务内容：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1.基于国家减污降碳工作新要求，协助甲方开展碳达峰碳中和工作中监测支撑关键技术研究，提供相关碳核算管理数智化平台开展培训，培养碳核算、碳管理人才若干，指导广西重点产业产品碳足迹申报规划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项目需为甲方提供技术指导和技术咨询服务，服务参考以下内容：提供基于碳监测评估关键技术应用案例，能力建设规划指导，技术要求包括：①构建控排企业碳排放大数据底座：整合电力、钢铁、水泥、化工及铝业、糖业、冶金等重点支柱产业企业的能源、生产、工艺、排放数据，结合动态电网因子、行业基准值等宏观数据，形成统一的控排企业碳排放监测与数据分析网络，为后续工作奠定数据基础。②建设行业专用碳排放关键因素识别模型：针对重点支柱产业，开发适配行业特性的关键因素识别算法，重点分析单位产品能耗、原料燃料类型、工艺水平、设备运行效率等与企业碳排放强度直接相关的核心变量，提升碳排放关键因素识别的精准性与针对性。③实现生成式大模型驱动的个性化节碳决策支持：为企业生成深度洞察报告，涵盖对标分析（对比企业与行业基准、先进水平差距）、根因分析（用自然语言明确碳排放超标主因）、可操作建议（提供具体生产调整方案及节碳预期），为企业节碳提供精准指导。④形成工业领域 “碳数智大脑” 标准解决方案：总结项目经验，打造适用于工业控排企业的标准化技术产品，向同类型工业园区和工业行政管理单位推广，引领行业碳管理数字化发展。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2.参与甲方人才培养项目工作，联合甲方人才团队不少于3人进行省部级及以上科技项目申报及实施，指导甲方申报至少1项省部级及以上科研项目，指导甲方人才团队完成广西重点产品碳足迹申报材料1份，指导甲方人才团队不少于3人参与编制碳监测、碳计量方向团体标准及以上级别标准至少1项，指导甲方完成碳监测评估能力建设及资金申报方案1份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提供碳监测评估关键技术及应用培养服务，提供碳监测评估技术咨询服务，指导培养甲方人才获取碳计量或碳管理从业资格证证书，完成职称提升，指导甲方人才团队开展学历提升工作，提供线上/线下培训，指导甲方人才团队组织或参与碳监测、碳计量学术交流及会议等。</w:t>
            </w:r>
          </w:p>
        </w:tc>
        <w:tc>
          <w:tcPr>
            <w:tcW w:w="41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（由供应商对应项目需求内容逐项响应）</w:t>
            </w: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1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（二）其他要求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1.供应商具有所提供服务独立知识产权。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2.供应商项目负责人需要具备碳计量、碳监测或碳管理相关专业背景。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3.供应商技术负责人（不含项目负责人）需要具备碳管理或计算机相关专业背景。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4.供应商需提供团队技术人员（不含项目负责人和技术负责人）至少2人，可提供培训、技术指导、技术咨询、技术方案编写等技术支撑。</w:t>
            </w:r>
          </w:p>
        </w:tc>
        <w:tc>
          <w:tcPr>
            <w:tcW w:w="41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1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（三）商务要求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1.采购标的的时间、地点和服务要求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合同签订后，项目服务期满1年整。服务地点为广西壮族自治区范围。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2.付款条件：签订合同后，待甲方收到乙方提供相应金额的合法发票，10个工作日内向乙方支付合同总金额100%的款项。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3.项目实施期间，乙方需及时提供技术培训和指导。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4.服务期间，乙方提供必要的技术指导、培训产生的费用由乙方支付。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5.乙方需保障甲方数据安全。依托项目使用及产生的数据、算法未经甲方同意，不能给其他任何第三方使用。</w:t>
            </w:r>
          </w:p>
        </w:tc>
        <w:tc>
          <w:tcPr>
            <w:tcW w:w="41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20" w:lineRule="exact"/>
        <w:ind w:left="0" w:right="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>报价单位（盖章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>）：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right="0"/>
        <w:jc w:val="left"/>
        <w:outlineLvl w:val="1"/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注：报价单位应根据本表的要求逐条响应并在“偏离情况”栏注明偏离情况，完全响应的填“无偏离”；完全响应且优于需求内容的填“正偏离”；未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完全响应的填“负偏离”。属“正偏离”或“负偏离”的具体内容应在“响应内容”一栏中加粗字体标注。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44FB"/>
    <w:rsid w:val="023512AC"/>
    <w:rsid w:val="03400B54"/>
    <w:rsid w:val="09C15590"/>
    <w:rsid w:val="0F65034F"/>
    <w:rsid w:val="19E5590B"/>
    <w:rsid w:val="1E7C1811"/>
    <w:rsid w:val="1EB3776D"/>
    <w:rsid w:val="204F4F90"/>
    <w:rsid w:val="22665581"/>
    <w:rsid w:val="294B23CF"/>
    <w:rsid w:val="2A945BEA"/>
    <w:rsid w:val="315C308A"/>
    <w:rsid w:val="33607171"/>
    <w:rsid w:val="34303A26"/>
    <w:rsid w:val="37A656DD"/>
    <w:rsid w:val="381E04B0"/>
    <w:rsid w:val="3C7E7F9F"/>
    <w:rsid w:val="3DFD3B43"/>
    <w:rsid w:val="3DFF7046"/>
    <w:rsid w:val="40672095"/>
    <w:rsid w:val="41390A92"/>
    <w:rsid w:val="41991EBF"/>
    <w:rsid w:val="41DC7DF9"/>
    <w:rsid w:val="42983591"/>
    <w:rsid w:val="44F53925"/>
    <w:rsid w:val="488D5B16"/>
    <w:rsid w:val="4D5E2AFB"/>
    <w:rsid w:val="58B640DC"/>
    <w:rsid w:val="5C89392A"/>
    <w:rsid w:val="5CD91AE3"/>
    <w:rsid w:val="5EEE1E07"/>
    <w:rsid w:val="607F344E"/>
    <w:rsid w:val="60DF20EB"/>
    <w:rsid w:val="60E53887"/>
    <w:rsid w:val="6271300E"/>
    <w:rsid w:val="640E1B35"/>
    <w:rsid w:val="64212D54"/>
    <w:rsid w:val="698450AA"/>
    <w:rsid w:val="6A763739"/>
    <w:rsid w:val="6AD66FD5"/>
    <w:rsid w:val="6BB63667"/>
    <w:rsid w:val="6BFB1336"/>
    <w:rsid w:val="6C784183"/>
    <w:rsid w:val="6DD72E46"/>
    <w:rsid w:val="6F3F467B"/>
    <w:rsid w:val="6FC42B34"/>
    <w:rsid w:val="700B1AE0"/>
    <w:rsid w:val="704D384F"/>
    <w:rsid w:val="719E4475"/>
    <w:rsid w:val="726A5DF7"/>
    <w:rsid w:val="73E346AF"/>
    <w:rsid w:val="74A65227"/>
    <w:rsid w:val="77A30552"/>
    <w:rsid w:val="789F07F6"/>
    <w:rsid w:val="7AAB1B4F"/>
    <w:rsid w:val="7FB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First Indent"/>
    <w:basedOn w:val="5"/>
    <w:next w:val="5"/>
    <w:qFormat/>
    <w:uiPriority w:val="0"/>
    <w:pPr>
      <w:ind w:firstLine="420"/>
    </w:pPr>
    <w:rPr>
      <w:szCs w:val="20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1438</Words>
  <Characters>1453</Characters>
  <Lines>0</Lines>
  <Paragraphs>0</Paragraphs>
  <TotalTime>0</TotalTime>
  <ScaleCrop>false</ScaleCrop>
  <LinksUpToDate>false</LinksUpToDate>
  <CharactersWithSpaces>1630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2024-11-13T04:23:00Z</dcterms:created>
  <dc:creator>Lenovo-001</dc:creator>
  <cp:lastModifiedBy>'undefined'</cp:lastModifiedBy>
  <dcterms:modified xsi:type="dcterms:W3CDTF">2025-12-17T02:59:57Z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740F866E4A234BC38D13069C9EE6D785</vt:lpwstr>
  </property>
</Properties>
</file>