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3F747">
      <w:pPr>
        <w:overflowPunct w:val="0"/>
        <w:spacing w:line="600" w:lineRule="exact"/>
        <w:rPr>
          <w:rFonts w:hint="default" w:ascii="Times New Roman" w:hAnsi="Times New Roman" w:eastAsia="黑体" w:cs="黑体"/>
          <w:color w:val="000000"/>
          <w:kern w:val="0"/>
          <w:sz w:val="32"/>
          <w:szCs w:val="32"/>
          <w:lang w:val="en-US" w:bidi="ar"/>
        </w:rPr>
      </w:pPr>
      <w:r>
        <w:rPr>
          <w:rFonts w:hint="eastAsia" w:ascii="Times New Roman" w:hAnsi="Times New Roman" w:eastAsia="黑体" w:cs="黑体"/>
          <w:color w:val="000000"/>
          <w:kern w:val="0"/>
          <w:sz w:val="32"/>
          <w:szCs w:val="32"/>
          <w:lang w:bidi="ar"/>
        </w:rPr>
        <w:t>附</w:t>
      </w:r>
      <w:r>
        <w:rPr>
          <w:rFonts w:hint="eastAsia" w:ascii="Times New Roman" w:hAnsi="Times New Roman" w:eastAsia="黑体" w:cs="黑体"/>
          <w:color w:val="000000"/>
          <w:kern w:val="0"/>
          <w:sz w:val="32"/>
          <w:szCs w:val="32"/>
          <w:lang w:eastAsia="zh-CN" w:bidi="ar"/>
        </w:rPr>
        <w:t>件</w:t>
      </w:r>
      <w:r>
        <w:rPr>
          <w:rFonts w:hint="eastAsia" w:ascii="Times New Roman" w:hAnsi="Times New Roman" w:eastAsia="黑体" w:cs="黑体"/>
          <w:color w:val="000000"/>
          <w:kern w:val="0"/>
          <w:sz w:val="32"/>
          <w:szCs w:val="32"/>
          <w:lang w:val="en-US" w:eastAsia="zh-CN"/>
        </w:rPr>
        <w:t>3</w:t>
      </w:r>
    </w:p>
    <w:p w14:paraId="21B83D26">
      <w:pPr>
        <w:autoSpaceDE w:val="0"/>
        <w:spacing w:line="600" w:lineRule="exact"/>
        <w:jc w:val="center"/>
        <w:rPr>
          <w:rFonts w:hint="eastAsia" w:ascii="方正小标宋简体" w:hAnsi="Times New Roman" w:eastAsia="方正小标宋简体" w:cs="方正小标宋_GBK"/>
          <w:b/>
          <w:bCs/>
          <w:color w:val="000000"/>
          <w:sz w:val="44"/>
          <w:szCs w:val="44"/>
        </w:rPr>
      </w:pPr>
      <w:r>
        <w:rPr>
          <w:rFonts w:hint="eastAsia" w:ascii="方正小标宋简体" w:hAnsi="Times New Roman" w:eastAsia="方正小标宋简体" w:cs="方正小标宋_GBK"/>
          <w:b/>
          <w:bCs/>
          <w:color w:val="000000"/>
          <w:sz w:val="44"/>
          <w:szCs w:val="44"/>
        </w:rPr>
        <w:t>报价表</w:t>
      </w:r>
    </w:p>
    <w:p w14:paraId="7C427BF7">
      <w:pPr>
        <w:autoSpaceDE w:val="0"/>
        <w:spacing w:line="600" w:lineRule="exact"/>
        <w:jc w:val="center"/>
        <w:rPr>
          <w:rFonts w:hint="eastAsia" w:ascii="Times New Roman" w:hAnsi="Times New Roman" w:eastAsia="方正小标宋_GBK" w:cs="方正小标宋_GBK"/>
          <w:color w:val="000000"/>
          <w:sz w:val="44"/>
          <w:szCs w:val="44"/>
        </w:rPr>
      </w:pPr>
    </w:p>
    <w:p w14:paraId="203D8F2A">
      <w:pPr>
        <w:overflowPunct w:val="0"/>
        <w:spacing w:line="600" w:lineRule="exact"/>
        <w:ind w:firstLine="480" w:firstLineChars="200"/>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项目名称：</w:t>
      </w:r>
    </w:p>
    <w:tbl>
      <w:tblPr>
        <w:tblStyle w:val="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800"/>
        <w:gridCol w:w="882"/>
        <w:gridCol w:w="709"/>
        <w:gridCol w:w="818"/>
        <w:gridCol w:w="1315"/>
        <w:gridCol w:w="1701"/>
      </w:tblGrid>
      <w:tr w14:paraId="4501E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14:paraId="2CEE9801">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品名</w:t>
            </w:r>
          </w:p>
        </w:tc>
        <w:tc>
          <w:tcPr>
            <w:tcW w:w="2800" w:type="dxa"/>
            <w:noWrap w:val="0"/>
            <w:vAlign w:val="center"/>
          </w:tcPr>
          <w:p w14:paraId="70F4CB15">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具体（详细）规格参数</w:t>
            </w:r>
          </w:p>
        </w:tc>
        <w:tc>
          <w:tcPr>
            <w:tcW w:w="882" w:type="dxa"/>
            <w:noWrap w:val="0"/>
            <w:vAlign w:val="center"/>
          </w:tcPr>
          <w:p w14:paraId="12AEF09A">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计量单位</w:t>
            </w:r>
          </w:p>
        </w:tc>
        <w:tc>
          <w:tcPr>
            <w:tcW w:w="709" w:type="dxa"/>
            <w:noWrap w:val="0"/>
            <w:vAlign w:val="center"/>
          </w:tcPr>
          <w:p w14:paraId="148D1DEA">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数量</w:t>
            </w:r>
          </w:p>
        </w:tc>
        <w:tc>
          <w:tcPr>
            <w:tcW w:w="818" w:type="dxa"/>
            <w:noWrap w:val="0"/>
            <w:vAlign w:val="center"/>
          </w:tcPr>
          <w:p w14:paraId="1FBD0757">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单价（元）</w:t>
            </w:r>
          </w:p>
        </w:tc>
        <w:tc>
          <w:tcPr>
            <w:tcW w:w="1315" w:type="dxa"/>
            <w:noWrap w:val="0"/>
            <w:vAlign w:val="center"/>
          </w:tcPr>
          <w:p w14:paraId="00B5E2EC">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合计金额</w:t>
            </w:r>
          </w:p>
          <w:p w14:paraId="3BDB35B9">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（元）</w:t>
            </w:r>
          </w:p>
        </w:tc>
        <w:tc>
          <w:tcPr>
            <w:tcW w:w="1701" w:type="dxa"/>
            <w:noWrap w:val="0"/>
            <w:vAlign w:val="center"/>
          </w:tcPr>
          <w:p w14:paraId="0772829F">
            <w:pPr>
              <w:overflowPunct w:val="0"/>
              <w:spacing w:line="360" w:lineRule="exact"/>
              <w:jc w:val="center"/>
              <w:rPr>
                <w:rFonts w:ascii="Times New Roman" w:hAnsi="Times New Roman" w:eastAsia="黑体" w:cs="黑体"/>
                <w:color w:val="000000"/>
                <w:kern w:val="0"/>
                <w:sz w:val="24"/>
                <w:lang w:bidi="ar"/>
              </w:rPr>
            </w:pPr>
            <w:r>
              <w:rPr>
                <w:rFonts w:hint="eastAsia" w:ascii="Times New Roman" w:hAnsi="Times New Roman" w:eastAsia="黑体" w:cs="黑体"/>
                <w:color w:val="000000"/>
                <w:kern w:val="0"/>
                <w:sz w:val="24"/>
                <w:lang w:bidi="ar"/>
              </w:rPr>
              <w:t>备注</w:t>
            </w:r>
          </w:p>
        </w:tc>
      </w:tr>
      <w:tr w14:paraId="3E61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14:paraId="68C91BF7">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14:paraId="0A89DAF9">
            <w:pPr>
              <w:overflowPunct w:val="0"/>
              <w:spacing w:line="360" w:lineRule="exact"/>
              <w:jc w:val="center"/>
              <w:rPr>
                <w:rFonts w:ascii="Times New Roman" w:hAnsi="Times New Roman" w:eastAsia="仿宋" w:cs="仿宋"/>
                <w:color w:val="000000"/>
                <w:kern w:val="0"/>
                <w:sz w:val="24"/>
                <w:lang w:bidi="ar"/>
              </w:rPr>
            </w:pPr>
          </w:p>
        </w:tc>
        <w:tc>
          <w:tcPr>
            <w:tcW w:w="882" w:type="dxa"/>
            <w:noWrap w:val="0"/>
            <w:vAlign w:val="center"/>
          </w:tcPr>
          <w:p w14:paraId="5BFDD349">
            <w:pPr>
              <w:overflowPunct w:val="0"/>
              <w:spacing w:line="360" w:lineRule="exact"/>
              <w:jc w:val="center"/>
              <w:rPr>
                <w:rFonts w:ascii="Times New Roman" w:hAnsi="Times New Roman" w:eastAsia="仿宋" w:cs="仿宋"/>
                <w:color w:val="000000"/>
                <w:kern w:val="0"/>
                <w:sz w:val="24"/>
                <w:lang w:bidi="ar"/>
              </w:rPr>
            </w:pPr>
          </w:p>
        </w:tc>
        <w:tc>
          <w:tcPr>
            <w:tcW w:w="709" w:type="dxa"/>
            <w:noWrap w:val="0"/>
            <w:vAlign w:val="center"/>
          </w:tcPr>
          <w:p w14:paraId="657AEC97">
            <w:pPr>
              <w:overflowPunct w:val="0"/>
              <w:spacing w:line="360" w:lineRule="exact"/>
              <w:jc w:val="center"/>
              <w:rPr>
                <w:rFonts w:ascii="Times New Roman" w:hAnsi="Times New Roman" w:eastAsia="仿宋" w:cs="仿宋"/>
                <w:color w:val="000000"/>
                <w:kern w:val="0"/>
                <w:sz w:val="24"/>
                <w:lang w:bidi="ar"/>
              </w:rPr>
            </w:pPr>
          </w:p>
        </w:tc>
        <w:tc>
          <w:tcPr>
            <w:tcW w:w="818" w:type="dxa"/>
            <w:noWrap w:val="0"/>
            <w:vAlign w:val="center"/>
          </w:tcPr>
          <w:p w14:paraId="365F7F5F">
            <w:pPr>
              <w:overflowPunct w:val="0"/>
              <w:spacing w:line="360" w:lineRule="exact"/>
              <w:jc w:val="center"/>
              <w:rPr>
                <w:rFonts w:ascii="Times New Roman" w:hAnsi="Times New Roman" w:eastAsia="仿宋" w:cs="仿宋"/>
                <w:color w:val="000000"/>
                <w:kern w:val="0"/>
                <w:sz w:val="24"/>
                <w:lang w:bidi="ar"/>
              </w:rPr>
            </w:pPr>
          </w:p>
        </w:tc>
        <w:tc>
          <w:tcPr>
            <w:tcW w:w="1315" w:type="dxa"/>
            <w:noWrap w:val="0"/>
            <w:vAlign w:val="center"/>
          </w:tcPr>
          <w:p w14:paraId="01016C7D">
            <w:pPr>
              <w:overflowPunct w:val="0"/>
              <w:spacing w:line="360" w:lineRule="exact"/>
              <w:jc w:val="center"/>
              <w:rPr>
                <w:rFonts w:ascii="Times New Roman" w:hAnsi="Times New Roman" w:eastAsia="仿宋" w:cs="仿宋"/>
                <w:color w:val="000000"/>
                <w:kern w:val="0"/>
                <w:sz w:val="24"/>
                <w:lang w:bidi="ar"/>
              </w:rPr>
            </w:pPr>
          </w:p>
        </w:tc>
        <w:tc>
          <w:tcPr>
            <w:tcW w:w="1701" w:type="dxa"/>
            <w:noWrap w:val="0"/>
            <w:vAlign w:val="center"/>
          </w:tcPr>
          <w:p w14:paraId="48556C0F">
            <w:pPr>
              <w:overflowPunct w:val="0"/>
              <w:spacing w:line="360" w:lineRule="exact"/>
              <w:jc w:val="center"/>
              <w:rPr>
                <w:rFonts w:ascii="Times New Roman" w:hAnsi="Times New Roman" w:eastAsia="仿宋" w:cs="仿宋"/>
                <w:color w:val="000000"/>
                <w:kern w:val="0"/>
                <w:sz w:val="24"/>
                <w:lang w:bidi="ar"/>
              </w:rPr>
            </w:pPr>
          </w:p>
        </w:tc>
      </w:tr>
      <w:tr w14:paraId="576D1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14:paraId="3E8FBAC2">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14:paraId="686D4BF8">
            <w:pPr>
              <w:overflowPunct w:val="0"/>
              <w:spacing w:line="360" w:lineRule="exact"/>
              <w:jc w:val="center"/>
              <w:rPr>
                <w:rFonts w:ascii="Times New Roman" w:hAnsi="Times New Roman" w:eastAsia="仿宋" w:cs="仿宋"/>
                <w:color w:val="000000"/>
                <w:kern w:val="0"/>
                <w:sz w:val="24"/>
                <w:lang w:bidi="ar"/>
              </w:rPr>
            </w:pPr>
          </w:p>
        </w:tc>
        <w:tc>
          <w:tcPr>
            <w:tcW w:w="882" w:type="dxa"/>
            <w:noWrap w:val="0"/>
            <w:vAlign w:val="center"/>
          </w:tcPr>
          <w:p w14:paraId="6E62C1A4">
            <w:pPr>
              <w:overflowPunct w:val="0"/>
              <w:spacing w:line="360" w:lineRule="exact"/>
              <w:jc w:val="center"/>
              <w:rPr>
                <w:rFonts w:ascii="Times New Roman" w:hAnsi="Times New Roman" w:eastAsia="仿宋" w:cs="仿宋"/>
                <w:color w:val="000000"/>
                <w:kern w:val="0"/>
                <w:sz w:val="24"/>
                <w:lang w:bidi="ar"/>
              </w:rPr>
            </w:pPr>
          </w:p>
        </w:tc>
        <w:tc>
          <w:tcPr>
            <w:tcW w:w="709" w:type="dxa"/>
            <w:noWrap w:val="0"/>
            <w:vAlign w:val="center"/>
          </w:tcPr>
          <w:p w14:paraId="7EAEE92B">
            <w:pPr>
              <w:overflowPunct w:val="0"/>
              <w:spacing w:line="360" w:lineRule="exact"/>
              <w:jc w:val="center"/>
              <w:rPr>
                <w:rFonts w:ascii="Times New Roman" w:hAnsi="Times New Roman" w:eastAsia="仿宋" w:cs="仿宋"/>
                <w:color w:val="000000"/>
                <w:kern w:val="0"/>
                <w:sz w:val="24"/>
                <w:lang w:bidi="ar"/>
              </w:rPr>
            </w:pPr>
          </w:p>
        </w:tc>
        <w:tc>
          <w:tcPr>
            <w:tcW w:w="818" w:type="dxa"/>
            <w:noWrap w:val="0"/>
            <w:vAlign w:val="center"/>
          </w:tcPr>
          <w:p w14:paraId="52E33DB6">
            <w:pPr>
              <w:overflowPunct w:val="0"/>
              <w:spacing w:line="360" w:lineRule="exact"/>
              <w:jc w:val="center"/>
              <w:rPr>
                <w:rFonts w:ascii="Times New Roman" w:hAnsi="Times New Roman" w:eastAsia="仿宋" w:cs="仿宋"/>
                <w:color w:val="000000"/>
                <w:kern w:val="0"/>
                <w:sz w:val="24"/>
                <w:lang w:bidi="ar"/>
              </w:rPr>
            </w:pPr>
          </w:p>
        </w:tc>
        <w:tc>
          <w:tcPr>
            <w:tcW w:w="1315" w:type="dxa"/>
            <w:noWrap w:val="0"/>
            <w:vAlign w:val="center"/>
          </w:tcPr>
          <w:p w14:paraId="30593FD4">
            <w:pPr>
              <w:overflowPunct w:val="0"/>
              <w:spacing w:line="360" w:lineRule="exact"/>
              <w:jc w:val="center"/>
              <w:rPr>
                <w:rFonts w:ascii="Times New Roman" w:hAnsi="Times New Roman" w:eastAsia="仿宋" w:cs="仿宋"/>
                <w:color w:val="000000"/>
                <w:kern w:val="0"/>
                <w:sz w:val="24"/>
                <w:lang w:bidi="ar"/>
              </w:rPr>
            </w:pPr>
          </w:p>
        </w:tc>
        <w:tc>
          <w:tcPr>
            <w:tcW w:w="1701" w:type="dxa"/>
            <w:noWrap w:val="0"/>
            <w:vAlign w:val="center"/>
          </w:tcPr>
          <w:p w14:paraId="5D4B179F">
            <w:pPr>
              <w:overflowPunct w:val="0"/>
              <w:spacing w:line="360" w:lineRule="exact"/>
              <w:jc w:val="center"/>
              <w:rPr>
                <w:rFonts w:ascii="Times New Roman" w:hAnsi="Times New Roman" w:eastAsia="仿宋" w:cs="仿宋"/>
                <w:color w:val="000000"/>
                <w:kern w:val="0"/>
                <w:sz w:val="24"/>
                <w:lang w:bidi="ar"/>
              </w:rPr>
            </w:pPr>
          </w:p>
        </w:tc>
      </w:tr>
      <w:tr w14:paraId="3ED9C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14:paraId="6430FC5F">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14:paraId="13B6BD08">
            <w:pPr>
              <w:overflowPunct w:val="0"/>
              <w:spacing w:line="360" w:lineRule="exact"/>
              <w:jc w:val="center"/>
              <w:rPr>
                <w:rFonts w:ascii="Times New Roman" w:hAnsi="Times New Roman" w:eastAsia="仿宋" w:cs="仿宋"/>
                <w:color w:val="000000"/>
                <w:kern w:val="0"/>
                <w:sz w:val="24"/>
                <w:lang w:bidi="ar"/>
              </w:rPr>
            </w:pPr>
          </w:p>
        </w:tc>
        <w:tc>
          <w:tcPr>
            <w:tcW w:w="882" w:type="dxa"/>
            <w:noWrap w:val="0"/>
            <w:vAlign w:val="center"/>
          </w:tcPr>
          <w:p w14:paraId="1D7EC082">
            <w:pPr>
              <w:overflowPunct w:val="0"/>
              <w:spacing w:line="360" w:lineRule="exact"/>
              <w:jc w:val="center"/>
              <w:rPr>
                <w:rFonts w:ascii="Times New Roman" w:hAnsi="Times New Roman" w:eastAsia="仿宋" w:cs="仿宋"/>
                <w:color w:val="000000"/>
                <w:kern w:val="0"/>
                <w:sz w:val="24"/>
                <w:lang w:bidi="ar"/>
              </w:rPr>
            </w:pPr>
          </w:p>
        </w:tc>
        <w:tc>
          <w:tcPr>
            <w:tcW w:w="709" w:type="dxa"/>
            <w:noWrap w:val="0"/>
            <w:vAlign w:val="center"/>
          </w:tcPr>
          <w:p w14:paraId="5E3925E7">
            <w:pPr>
              <w:overflowPunct w:val="0"/>
              <w:spacing w:line="360" w:lineRule="exact"/>
              <w:jc w:val="center"/>
              <w:rPr>
                <w:rFonts w:ascii="Times New Roman" w:hAnsi="Times New Roman" w:eastAsia="仿宋" w:cs="仿宋"/>
                <w:color w:val="000000"/>
                <w:kern w:val="0"/>
                <w:sz w:val="24"/>
                <w:lang w:bidi="ar"/>
              </w:rPr>
            </w:pPr>
          </w:p>
        </w:tc>
        <w:tc>
          <w:tcPr>
            <w:tcW w:w="818" w:type="dxa"/>
            <w:noWrap w:val="0"/>
            <w:vAlign w:val="center"/>
          </w:tcPr>
          <w:p w14:paraId="729D5BCE">
            <w:pPr>
              <w:overflowPunct w:val="0"/>
              <w:spacing w:line="360" w:lineRule="exact"/>
              <w:jc w:val="center"/>
              <w:rPr>
                <w:rFonts w:ascii="Times New Roman" w:hAnsi="Times New Roman" w:eastAsia="仿宋" w:cs="仿宋"/>
                <w:color w:val="000000"/>
                <w:kern w:val="0"/>
                <w:sz w:val="24"/>
                <w:lang w:bidi="ar"/>
              </w:rPr>
            </w:pPr>
          </w:p>
        </w:tc>
        <w:tc>
          <w:tcPr>
            <w:tcW w:w="1315" w:type="dxa"/>
            <w:noWrap w:val="0"/>
            <w:vAlign w:val="center"/>
          </w:tcPr>
          <w:p w14:paraId="6A4B46EF">
            <w:pPr>
              <w:overflowPunct w:val="0"/>
              <w:spacing w:line="360" w:lineRule="exact"/>
              <w:jc w:val="center"/>
              <w:rPr>
                <w:rFonts w:ascii="Times New Roman" w:hAnsi="Times New Roman" w:eastAsia="仿宋" w:cs="仿宋"/>
                <w:color w:val="000000"/>
                <w:kern w:val="0"/>
                <w:sz w:val="24"/>
                <w:lang w:bidi="ar"/>
              </w:rPr>
            </w:pPr>
          </w:p>
        </w:tc>
        <w:tc>
          <w:tcPr>
            <w:tcW w:w="1701" w:type="dxa"/>
            <w:noWrap w:val="0"/>
            <w:vAlign w:val="center"/>
          </w:tcPr>
          <w:p w14:paraId="6E98E0D3">
            <w:pPr>
              <w:overflowPunct w:val="0"/>
              <w:spacing w:line="360" w:lineRule="exact"/>
              <w:jc w:val="center"/>
              <w:rPr>
                <w:rFonts w:ascii="Times New Roman" w:hAnsi="Times New Roman" w:eastAsia="仿宋" w:cs="仿宋"/>
                <w:color w:val="000000"/>
                <w:kern w:val="0"/>
                <w:sz w:val="24"/>
                <w:lang w:bidi="ar"/>
              </w:rPr>
            </w:pPr>
          </w:p>
        </w:tc>
      </w:tr>
      <w:tr w14:paraId="4312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14:paraId="67BB69FF">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14:paraId="219A04B1">
            <w:pPr>
              <w:overflowPunct w:val="0"/>
              <w:spacing w:line="360" w:lineRule="exact"/>
              <w:jc w:val="center"/>
              <w:rPr>
                <w:rFonts w:ascii="Times New Roman" w:hAnsi="Times New Roman" w:eastAsia="仿宋" w:cs="仿宋"/>
                <w:color w:val="000000"/>
                <w:kern w:val="0"/>
                <w:sz w:val="24"/>
                <w:lang w:bidi="ar"/>
              </w:rPr>
            </w:pPr>
          </w:p>
        </w:tc>
        <w:tc>
          <w:tcPr>
            <w:tcW w:w="882" w:type="dxa"/>
            <w:noWrap w:val="0"/>
            <w:vAlign w:val="center"/>
          </w:tcPr>
          <w:p w14:paraId="787F4917">
            <w:pPr>
              <w:overflowPunct w:val="0"/>
              <w:spacing w:line="360" w:lineRule="exact"/>
              <w:jc w:val="center"/>
              <w:rPr>
                <w:rFonts w:ascii="Times New Roman" w:hAnsi="Times New Roman" w:eastAsia="仿宋" w:cs="仿宋"/>
                <w:color w:val="000000"/>
                <w:kern w:val="0"/>
                <w:sz w:val="24"/>
                <w:lang w:bidi="ar"/>
              </w:rPr>
            </w:pPr>
          </w:p>
        </w:tc>
        <w:tc>
          <w:tcPr>
            <w:tcW w:w="709" w:type="dxa"/>
            <w:noWrap w:val="0"/>
            <w:vAlign w:val="center"/>
          </w:tcPr>
          <w:p w14:paraId="2799DEB3">
            <w:pPr>
              <w:overflowPunct w:val="0"/>
              <w:spacing w:line="360" w:lineRule="exact"/>
              <w:jc w:val="center"/>
              <w:rPr>
                <w:rFonts w:ascii="Times New Roman" w:hAnsi="Times New Roman" w:eastAsia="仿宋" w:cs="仿宋"/>
                <w:color w:val="000000"/>
                <w:kern w:val="0"/>
                <w:sz w:val="24"/>
                <w:lang w:bidi="ar"/>
              </w:rPr>
            </w:pPr>
          </w:p>
        </w:tc>
        <w:tc>
          <w:tcPr>
            <w:tcW w:w="818" w:type="dxa"/>
            <w:noWrap w:val="0"/>
            <w:vAlign w:val="center"/>
          </w:tcPr>
          <w:p w14:paraId="718C314B">
            <w:pPr>
              <w:overflowPunct w:val="0"/>
              <w:spacing w:line="360" w:lineRule="exact"/>
              <w:jc w:val="center"/>
              <w:rPr>
                <w:rFonts w:ascii="Times New Roman" w:hAnsi="Times New Roman" w:eastAsia="仿宋" w:cs="仿宋"/>
                <w:color w:val="000000"/>
                <w:kern w:val="0"/>
                <w:sz w:val="24"/>
                <w:lang w:bidi="ar"/>
              </w:rPr>
            </w:pPr>
          </w:p>
        </w:tc>
        <w:tc>
          <w:tcPr>
            <w:tcW w:w="1315" w:type="dxa"/>
            <w:noWrap w:val="0"/>
            <w:vAlign w:val="center"/>
          </w:tcPr>
          <w:p w14:paraId="5654ECF9">
            <w:pPr>
              <w:overflowPunct w:val="0"/>
              <w:spacing w:line="360" w:lineRule="exact"/>
              <w:jc w:val="center"/>
              <w:rPr>
                <w:rFonts w:ascii="Times New Roman" w:hAnsi="Times New Roman" w:eastAsia="仿宋" w:cs="仿宋"/>
                <w:color w:val="000000"/>
                <w:kern w:val="0"/>
                <w:sz w:val="24"/>
                <w:lang w:bidi="ar"/>
              </w:rPr>
            </w:pPr>
          </w:p>
        </w:tc>
        <w:tc>
          <w:tcPr>
            <w:tcW w:w="1701" w:type="dxa"/>
            <w:noWrap w:val="0"/>
            <w:vAlign w:val="center"/>
          </w:tcPr>
          <w:p w14:paraId="62FC34F7">
            <w:pPr>
              <w:overflowPunct w:val="0"/>
              <w:spacing w:line="360" w:lineRule="exact"/>
              <w:jc w:val="center"/>
              <w:rPr>
                <w:rFonts w:ascii="Times New Roman" w:hAnsi="Times New Roman" w:eastAsia="仿宋" w:cs="仿宋"/>
                <w:color w:val="000000"/>
                <w:kern w:val="0"/>
                <w:sz w:val="24"/>
                <w:lang w:bidi="ar"/>
              </w:rPr>
            </w:pPr>
          </w:p>
        </w:tc>
      </w:tr>
      <w:tr w14:paraId="32A9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14:paraId="5EE661EC">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14:paraId="15D890D4">
            <w:pPr>
              <w:overflowPunct w:val="0"/>
              <w:spacing w:line="360" w:lineRule="exact"/>
              <w:jc w:val="center"/>
              <w:rPr>
                <w:rFonts w:ascii="Times New Roman" w:hAnsi="Times New Roman" w:eastAsia="仿宋" w:cs="仿宋"/>
                <w:color w:val="000000"/>
                <w:kern w:val="0"/>
                <w:sz w:val="24"/>
                <w:lang w:bidi="ar"/>
              </w:rPr>
            </w:pPr>
          </w:p>
        </w:tc>
        <w:tc>
          <w:tcPr>
            <w:tcW w:w="882" w:type="dxa"/>
            <w:noWrap w:val="0"/>
            <w:vAlign w:val="center"/>
          </w:tcPr>
          <w:p w14:paraId="08C5DAA6">
            <w:pPr>
              <w:overflowPunct w:val="0"/>
              <w:spacing w:line="360" w:lineRule="exact"/>
              <w:jc w:val="center"/>
              <w:rPr>
                <w:rFonts w:ascii="Times New Roman" w:hAnsi="Times New Roman" w:eastAsia="仿宋" w:cs="仿宋"/>
                <w:color w:val="000000"/>
                <w:kern w:val="0"/>
                <w:sz w:val="24"/>
                <w:lang w:bidi="ar"/>
              </w:rPr>
            </w:pPr>
          </w:p>
        </w:tc>
        <w:tc>
          <w:tcPr>
            <w:tcW w:w="709" w:type="dxa"/>
            <w:noWrap w:val="0"/>
            <w:vAlign w:val="center"/>
          </w:tcPr>
          <w:p w14:paraId="5C9691C5">
            <w:pPr>
              <w:overflowPunct w:val="0"/>
              <w:spacing w:line="360" w:lineRule="exact"/>
              <w:jc w:val="center"/>
              <w:rPr>
                <w:rFonts w:ascii="Times New Roman" w:hAnsi="Times New Roman" w:eastAsia="仿宋" w:cs="仿宋"/>
                <w:color w:val="000000"/>
                <w:kern w:val="0"/>
                <w:sz w:val="24"/>
                <w:lang w:bidi="ar"/>
              </w:rPr>
            </w:pPr>
          </w:p>
        </w:tc>
        <w:tc>
          <w:tcPr>
            <w:tcW w:w="818" w:type="dxa"/>
            <w:noWrap w:val="0"/>
            <w:vAlign w:val="center"/>
          </w:tcPr>
          <w:p w14:paraId="7F42F3C8">
            <w:pPr>
              <w:overflowPunct w:val="0"/>
              <w:spacing w:line="360" w:lineRule="exact"/>
              <w:jc w:val="center"/>
              <w:rPr>
                <w:rFonts w:ascii="Times New Roman" w:hAnsi="Times New Roman" w:eastAsia="仿宋" w:cs="仿宋"/>
                <w:color w:val="000000"/>
                <w:kern w:val="0"/>
                <w:sz w:val="24"/>
                <w:lang w:bidi="ar"/>
              </w:rPr>
            </w:pPr>
          </w:p>
        </w:tc>
        <w:tc>
          <w:tcPr>
            <w:tcW w:w="1315" w:type="dxa"/>
            <w:noWrap w:val="0"/>
            <w:vAlign w:val="center"/>
          </w:tcPr>
          <w:p w14:paraId="486920A5">
            <w:pPr>
              <w:overflowPunct w:val="0"/>
              <w:spacing w:line="360" w:lineRule="exact"/>
              <w:jc w:val="center"/>
              <w:rPr>
                <w:rFonts w:ascii="Times New Roman" w:hAnsi="Times New Roman" w:eastAsia="仿宋" w:cs="仿宋"/>
                <w:color w:val="000000"/>
                <w:kern w:val="0"/>
                <w:sz w:val="24"/>
                <w:lang w:bidi="ar"/>
              </w:rPr>
            </w:pPr>
          </w:p>
        </w:tc>
        <w:tc>
          <w:tcPr>
            <w:tcW w:w="1701" w:type="dxa"/>
            <w:noWrap w:val="0"/>
            <w:vAlign w:val="center"/>
          </w:tcPr>
          <w:p w14:paraId="5573BCF1">
            <w:pPr>
              <w:overflowPunct w:val="0"/>
              <w:spacing w:line="360" w:lineRule="exact"/>
              <w:jc w:val="center"/>
              <w:rPr>
                <w:rFonts w:ascii="Times New Roman" w:hAnsi="Times New Roman" w:eastAsia="仿宋" w:cs="仿宋"/>
                <w:color w:val="000000"/>
                <w:kern w:val="0"/>
                <w:sz w:val="24"/>
                <w:lang w:bidi="ar"/>
              </w:rPr>
            </w:pPr>
          </w:p>
        </w:tc>
      </w:tr>
      <w:tr w14:paraId="19FB7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14:paraId="00EC623C">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14:paraId="1CE9C000">
            <w:pPr>
              <w:overflowPunct w:val="0"/>
              <w:spacing w:line="360" w:lineRule="exact"/>
              <w:jc w:val="center"/>
              <w:rPr>
                <w:rFonts w:ascii="Times New Roman" w:hAnsi="Times New Roman" w:eastAsia="仿宋" w:cs="仿宋"/>
                <w:color w:val="000000"/>
                <w:kern w:val="0"/>
                <w:sz w:val="24"/>
                <w:lang w:bidi="ar"/>
              </w:rPr>
            </w:pPr>
          </w:p>
        </w:tc>
        <w:tc>
          <w:tcPr>
            <w:tcW w:w="882" w:type="dxa"/>
            <w:noWrap w:val="0"/>
            <w:vAlign w:val="center"/>
          </w:tcPr>
          <w:p w14:paraId="17CA2096">
            <w:pPr>
              <w:overflowPunct w:val="0"/>
              <w:spacing w:line="360" w:lineRule="exact"/>
              <w:jc w:val="center"/>
              <w:rPr>
                <w:rFonts w:ascii="Times New Roman" w:hAnsi="Times New Roman" w:eastAsia="仿宋" w:cs="仿宋"/>
                <w:color w:val="000000"/>
                <w:kern w:val="0"/>
                <w:sz w:val="24"/>
                <w:lang w:bidi="ar"/>
              </w:rPr>
            </w:pPr>
          </w:p>
        </w:tc>
        <w:tc>
          <w:tcPr>
            <w:tcW w:w="709" w:type="dxa"/>
            <w:noWrap w:val="0"/>
            <w:vAlign w:val="center"/>
          </w:tcPr>
          <w:p w14:paraId="2909057F">
            <w:pPr>
              <w:overflowPunct w:val="0"/>
              <w:spacing w:line="360" w:lineRule="exact"/>
              <w:jc w:val="center"/>
              <w:rPr>
                <w:rFonts w:ascii="Times New Roman" w:hAnsi="Times New Roman" w:eastAsia="仿宋" w:cs="仿宋"/>
                <w:color w:val="000000"/>
                <w:kern w:val="0"/>
                <w:sz w:val="24"/>
                <w:lang w:bidi="ar"/>
              </w:rPr>
            </w:pPr>
          </w:p>
        </w:tc>
        <w:tc>
          <w:tcPr>
            <w:tcW w:w="818" w:type="dxa"/>
            <w:noWrap w:val="0"/>
            <w:vAlign w:val="center"/>
          </w:tcPr>
          <w:p w14:paraId="62261DE1">
            <w:pPr>
              <w:overflowPunct w:val="0"/>
              <w:spacing w:line="360" w:lineRule="exact"/>
              <w:jc w:val="center"/>
              <w:rPr>
                <w:rFonts w:ascii="Times New Roman" w:hAnsi="Times New Roman" w:eastAsia="仿宋" w:cs="仿宋"/>
                <w:color w:val="000000"/>
                <w:kern w:val="0"/>
                <w:sz w:val="24"/>
                <w:lang w:bidi="ar"/>
              </w:rPr>
            </w:pPr>
          </w:p>
        </w:tc>
        <w:tc>
          <w:tcPr>
            <w:tcW w:w="1315" w:type="dxa"/>
            <w:noWrap w:val="0"/>
            <w:vAlign w:val="center"/>
          </w:tcPr>
          <w:p w14:paraId="3BABC2C8">
            <w:pPr>
              <w:overflowPunct w:val="0"/>
              <w:spacing w:line="360" w:lineRule="exact"/>
              <w:jc w:val="center"/>
              <w:rPr>
                <w:rFonts w:ascii="Times New Roman" w:hAnsi="Times New Roman" w:eastAsia="仿宋" w:cs="仿宋"/>
                <w:color w:val="000000"/>
                <w:kern w:val="0"/>
                <w:sz w:val="24"/>
                <w:lang w:bidi="ar"/>
              </w:rPr>
            </w:pPr>
          </w:p>
        </w:tc>
        <w:tc>
          <w:tcPr>
            <w:tcW w:w="1701" w:type="dxa"/>
            <w:noWrap w:val="0"/>
            <w:vAlign w:val="center"/>
          </w:tcPr>
          <w:p w14:paraId="5E68970E">
            <w:pPr>
              <w:overflowPunct w:val="0"/>
              <w:spacing w:line="360" w:lineRule="exact"/>
              <w:jc w:val="center"/>
              <w:rPr>
                <w:rFonts w:ascii="Times New Roman" w:hAnsi="Times New Roman" w:eastAsia="仿宋" w:cs="仿宋"/>
                <w:color w:val="000000"/>
                <w:kern w:val="0"/>
                <w:sz w:val="24"/>
                <w:lang w:bidi="ar"/>
              </w:rPr>
            </w:pPr>
          </w:p>
        </w:tc>
      </w:tr>
      <w:tr w14:paraId="06445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14:paraId="34E3E9CF">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14:paraId="47253BDE">
            <w:pPr>
              <w:overflowPunct w:val="0"/>
              <w:spacing w:line="360" w:lineRule="exact"/>
              <w:jc w:val="center"/>
              <w:rPr>
                <w:rFonts w:ascii="Times New Roman" w:hAnsi="Times New Roman" w:eastAsia="仿宋" w:cs="仿宋"/>
                <w:color w:val="000000"/>
                <w:kern w:val="0"/>
                <w:sz w:val="24"/>
                <w:lang w:bidi="ar"/>
              </w:rPr>
            </w:pPr>
          </w:p>
        </w:tc>
        <w:tc>
          <w:tcPr>
            <w:tcW w:w="882" w:type="dxa"/>
            <w:noWrap w:val="0"/>
            <w:vAlign w:val="center"/>
          </w:tcPr>
          <w:p w14:paraId="5EE7FD17">
            <w:pPr>
              <w:overflowPunct w:val="0"/>
              <w:spacing w:line="360" w:lineRule="exact"/>
              <w:jc w:val="center"/>
              <w:rPr>
                <w:rFonts w:ascii="Times New Roman" w:hAnsi="Times New Roman" w:eastAsia="仿宋" w:cs="仿宋"/>
                <w:color w:val="000000"/>
                <w:kern w:val="0"/>
                <w:sz w:val="24"/>
                <w:lang w:bidi="ar"/>
              </w:rPr>
            </w:pPr>
          </w:p>
        </w:tc>
        <w:tc>
          <w:tcPr>
            <w:tcW w:w="709" w:type="dxa"/>
            <w:noWrap w:val="0"/>
            <w:vAlign w:val="center"/>
          </w:tcPr>
          <w:p w14:paraId="5DBFB83F">
            <w:pPr>
              <w:overflowPunct w:val="0"/>
              <w:spacing w:line="360" w:lineRule="exact"/>
              <w:jc w:val="center"/>
              <w:rPr>
                <w:rFonts w:ascii="Times New Roman" w:hAnsi="Times New Roman" w:eastAsia="仿宋" w:cs="仿宋"/>
                <w:color w:val="000000"/>
                <w:kern w:val="0"/>
                <w:sz w:val="24"/>
                <w:lang w:bidi="ar"/>
              </w:rPr>
            </w:pPr>
          </w:p>
        </w:tc>
        <w:tc>
          <w:tcPr>
            <w:tcW w:w="818" w:type="dxa"/>
            <w:noWrap w:val="0"/>
            <w:vAlign w:val="center"/>
          </w:tcPr>
          <w:p w14:paraId="07AEA839">
            <w:pPr>
              <w:overflowPunct w:val="0"/>
              <w:spacing w:line="360" w:lineRule="exact"/>
              <w:jc w:val="center"/>
              <w:rPr>
                <w:rFonts w:ascii="Times New Roman" w:hAnsi="Times New Roman" w:eastAsia="仿宋" w:cs="仿宋"/>
                <w:color w:val="000000"/>
                <w:kern w:val="0"/>
                <w:sz w:val="24"/>
                <w:lang w:bidi="ar"/>
              </w:rPr>
            </w:pPr>
          </w:p>
        </w:tc>
        <w:tc>
          <w:tcPr>
            <w:tcW w:w="1315" w:type="dxa"/>
            <w:noWrap w:val="0"/>
            <w:vAlign w:val="center"/>
          </w:tcPr>
          <w:p w14:paraId="5278D745">
            <w:pPr>
              <w:overflowPunct w:val="0"/>
              <w:spacing w:line="360" w:lineRule="exact"/>
              <w:jc w:val="center"/>
              <w:rPr>
                <w:rFonts w:ascii="Times New Roman" w:hAnsi="Times New Roman" w:eastAsia="仿宋" w:cs="仿宋"/>
                <w:color w:val="000000"/>
                <w:kern w:val="0"/>
                <w:sz w:val="24"/>
                <w:lang w:bidi="ar"/>
              </w:rPr>
            </w:pPr>
          </w:p>
        </w:tc>
        <w:tc>
          <w:tcPr>
            <w:tcW w:w="1701" w:type="dxa"/>
            <w:noWrap w:val="0"/>
            <w:vAlign w:val="center"/>
          </w:tcPr>
          <w:p w14:paraId="382CB58F">
            <w:pPr>
              <w:overflowPunct w:val="0"/>
              <w:spacing w:line="360" w:lineRule="exact"/>
              <w:jc w:val="center"/>
              <w:rPr>
                <w:rFonts w:ascii="Times New Roman" w:hAnsi="Times New Roman" w:eastAsia="仿宋" w:cs="仿宋"/>
                <w:color w:val="000000"/>
                <w:kern w:val="0"/>
                <w:sz w:val="24"/>
                <w:lang w:bidi="ar"/>
              </w:rPr>
            </w:pPr>
          </w:p>
        </w:tc>
      </w:tr>
      <w:tr w14:paraId="0C47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15" w:type="dxa"/>
            <w:noWrap w:val="0"/>
            <w:vAlign w:val="center"/>
          </w:tcPr>
          <w:p w14:paraId="22A0769B">
            <w:pPr>
              <w:overflowPunct w:val="0"/>
              <w:spacing w:line="360" w:lineRule="exact"/>
              <w:jc w:val="center"/>
              <w:rPr>
                <w:rFonts w:ascii="Times New Roman" w:hAnsi="Times New Roman" w:eastAsia="仿宋" w:cs="仿宋"/>
                <w:color w:val="000000"/>
                <w:kern w:val="0"/>
                <w:sz w:val="24"/>
                <w:lang w:bidi="ar"/>
              </w:rPr>
            </w:pPr>
          </w:p>
        </w:tc>
        <w:tc>
          <w:tcPr>
            <w:tcW w:w="2800" w:type="dxa"/>
            <w:noWrap w:val="0"/>
            <w:vAlign w:val="center"/>
          </w:tcPr>
          <w:p w14:paraId="68E991B0">
            <w:pPr>
              <w:overflowPunct w:val="0"/>
              <w:spacing w:line="360" w:lineRule="exact"/>
              <w:jc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合计金额</w:t>
            </w:r>
          </w:p>
        </w:tc>
        <w:tc>
          <w:tcPr>
            <w:tcW w:w="5425" w:type="dxa"/>
            <w:gridSpan w:val="5"/>
            <w:noWrap w:val="0"/>
            <w:vAlign w:val="center"/>
          </w:tcPr>
          <w:p w14:paraId="55CF4757">
            <w:pPr>
              <w:overflowPunct w:val="0"/>
              <w:spacing w:line="360" w:lineRule="exact"/>
              <w:jc w:val="center"/>
              <w:rPr>
                <w:rFonts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元</w:t>
            </w:r>
          </w:p>
        </w:tc>
      </w:tr>
      <w:tr w14:paraId="3293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40" w:type="dxa"/>
            <w:gridSpan w:val="7"/>
            <w:noWrap w:val="0"/>
            <w:vAlign w:val="center"/>
          </w:tcPr>
          <w:p w14:paraId="019B5074">
            <w:pPr>
              <w:overflowPunct w:val="0"/>
              <w:spacing w:line="360" w:lineRule="exact"/>
              <w:jc w:val="center"/>
              <w:rPr>
                <w:rFonts w:ascii="Times New Roman" w:hAnsi="Times New Roman" w:eastAsia="仿宋"/>
                <w:sz w:val="24"/>
              </w:rPr>
            </w:pPr>
            <w:r>
              <w:rPr>
                <w:rFonts w:ascii="Times New Roman" w:hAnsi="Times New Roman" w:eastAsia="仿宋" w:cs="仿宋_GB2312"/>
                <w:color w:val="000000"/>
                <w:kern w:val="0"/>
                <w:sz w:val="24"/>
                <w:lang w:bidi="ar"/>
              </w:rPr>
              <w:t>商务响应：（供货时间、质保期等）</w:t>
            </w:r>
          </w:p>
        </w:tc>
      </w:tr>
    </w:tbl>
    <w:p w14:paraId="22E6ACDD">
      <w:pPr>
        <w:overflowPunct w:val="0"/>
        <w:spacing w:line="600" w:lineRule="exact"/>
        <w:ind w:firstLine="643" w:firstLineChars="200"/>
        <w:rPr>
          <w:rFonts w:ascii="Times New Roman" w:hAnsi="Times New Roman" w:eastAsia="仿宋"/>
          <w:sz w:val="32"/>
          <w:szCs w:val="32"/>
        </w:rPr>
      </w:pPr>
      <w:r>
        <w:rPr>
          <w:rFonts w:hint="eastAsia" w:ascii="Times New Roman" w:hAnsi="Times New Roman" w:eastAsia="仿宋" w:cs="仿宋_GB2312"/>
          <w:b/>
          <w:bCs/>
          <w:color w:val="000000"/>
          <w:kern w:val="0"/>
          <w:sz w:val="32"/>
          <w:szCs w:val="32"/>
          <w:lang w:bidi="ar"/>
        </w:rPr>
        <w:t>报价</w:t>
      </w:r>
      <w:r>
        <w:rPr>
          <w:rFonts w:ascii="Times New Roman" w:hAnsi="Times New Roman" w:eastAsia="仿宋" w:cs="仿宋_GB2312"/>
          <w:b/>
          <w:bCs/>
          <w:color w:val="000000"/>
          <w:kern w:val="0"/>
          <w:sz w:val="32"/>
          <w:szCs w:val="32"/>
          <w:lang w:bidi="ar"/>
        </w:rPr>
        <w:t xml:space="preserve">要求： </w:t>
      </w:r>
    </w:p>
    <w:p w14:paraId="5329C8C4">
      <w:pPr>
        <w:overflowPunct w:val="0"/>
        <w:spacing w:line="600" w:lineRule="exact"/>
        <w:ind w:firstLine="640" w:firstLineChars="200"/>
        <w:rPr>
          <w:rFonts w:hint="eastAsia" w:ascii="Times New Roman" w:hAnsi="Times New Roman" w:eastAsia="仿宋" w:cs="仿宋_GB2312"/>
          <w:color w:val="000000"/>
          <w:kern w:val="0"/>
          <w:sz w:val="32"/>
          <w:szCs w:val="32"/>
          <w:lang w:val="en-US" w:eastAsia="zh-CN" w:bidi="ar"/>
        </w:rPr>
      </w:pPr>
      <w:r>
        <w:rPr>
          <w:rFonts w:hint="eastAsia" w:ascii="Times New Roman" w:hAnsi="Times New Roman" w:eastAsia="仿宋" w:cs="仿宋_GB2312"/>
          <w:color w:val="000000"/>
          <w:kern w:val="0"/>
          <w:sz w:val="32"/>
          <w:szCs w:val="32"/>
          <w:lang w:val="en-US" w:eastAsia="zh-CN" w:bidi="ar"/>
        </w:rPr>
        <w:t>1、本分标采用竞标报价折扣率（%）进行报价（折扣区间在0～100%之间有效），竞标报价折扣率（%）=单项货物的合同结算价/该货物采购预算价×100%。</w:t>
      </w:r>
    </w:p>
    <w:p w14:paraId="7D1D4A40">
      <w:pPr>
        <w:overflowPunct w:val="0"/>
        <w:spacing w:line="600" w:lineRule="exact"/>
        <w:ind w:firstLine="640" w:firstLineChars="200"/>
        <w:rPr>
          <w:rFonts w:hint="eastAsia" w:ascii="Times New Roman" w:hAnsi="Times New Roman" w:eastAsia="仿宋" w:cs="仿宋_GB2312"/>
          <w:color w:val="000000"/>
          <w:kern w:val="0"/>
          <w:sz w:val="32"/>
          <w:szCs w:val="32"/>
          <w:lang w:val="en-US" w:eastAsia="zh-CN" w:bidi="ar"/>
        </w:rPr>
      </w:pPr>
      <w:r>
        <w:rPr>
          <w:rFonts w:hint="eastAsia" w:ascii="Times New Roman" w:hAnsi="Times New Roman" w:eastAsia="仿宋" w:cs="仿宋_GB2312"/>
          <w:color w:val="000000"/>
          <w:kern w:val="0"/>
          <w:sz w:val="32"/>
          <w:szCs w:val="32"/>
          <w:lang w:val="en-US" w:eastAsia="zh-CN" w:bidi="ar"/>
        </w:rPr>
        <w:t>2、在合同期内，成交报价折扣率原则不予调整，如出现市场价格严重浮动或国家政策性调整等因素导致的市场价格变化，则由供应商根据实际情况向采购人提出申请，在采购单位同意确认后方可执行调整后价格。</w:t>
      </w:r>
    </w:p>
    <w:p w14:paraId="406BD4D0">
      <w:pPr>
        <w:overflowPunct w:val="0"/>
        <w:spacing w:line="600" w:lineRule="exact"/>
        <w:ind w:firstLine="640" w:firstLineChars="200"/>
        <w:rPr>
          <w:rFonts w:hint="eastAsia" w:ascii="Times New Roman" w:hAnsi="Times New Roman" w:eastAsia="仿宋" w:cs="仿宋_GB2312"/>
          <w:color w:val="000000"/>
          <w:kern w:val="0"/>
          <w:sz w:val="32"/>
          <w:szCs w:val="32"/>
          <w:lang w:val="en-US" w:eastAsia="zh-CN" w:bidi="ar"/>
        </w:rPr>
      </w:pPr>
      <w:r>
        <w:rPr>
          <w:rFonts w:hint="eastAsia" w:ascii="Times New Roman" w:hAnsi="Times New Roman" w:eastAsia="仿宋" w:cs="仿宋_GB2312"/>
          <w:color w:val="000000"/>
          <w:kern w:val="0"/>
          <w:sz w:val="32"/>
          <w:szCs w:val="32"/>
          <w:lang w:val="en-US" w:eastAsia="zh-CN" w:bidi="ar"/>
        </w:rPr>
        <w:t>3、合同期内，附表所列物品为可能购买的品种，只有在采购人需要时才购买，采购品种和数量具有不确定性，供应商应充分考虑合同期内的不确定因素后进行报价；附表未列入的日常检验检测所需的实验耗材等也有购买可能，特殊情况需采购清单外货品时，由采购人进行市场询价、内部审定采购预算后，再按其成交折扣率进行结算。以采购人发出的实际采购清单及预算价为准。</w:t>
      </w:r>
    </w:p>
    <w:p w14:paraId="4F2A434E">
      <w:pPr>
        <w:overflowPunct w:val="0"/>
        <w:spacing w:line="600" w:lineRule="exact"/>
        <w:ind w:firstLine="640" w:firstLineChars="200"/>
        <w:rPr>
          <w:rFonts w:hint="eastAsia" w:ascii="Times New Roman" w:hAnsi="Times New Roman" w:eastAsia="仿宋" w:cs="仿宋_GB2312"/>
          <w:color w:val="000000"/>
          <w:kern w:val="0"/>
          <w:sz w:val="32"/>
          <w:szCs w:val="32"/>
          <w:lang w:val="en-US" w:eastAsia="zh-CN" w:bidi="ar"/>
        </w:rPr>
      </w:pPr>
      <w:r>
        <w:rPr>
          <w:rFonts w:hint="eastAsia" w:ascii="Times New Roman" w:hAnsi="Times New Roman" w:eastAsia="仿宋" w:cs="仿宋_GB2312"/>
          <w:color w:val="000000"/>
          <w:kern w:val="0"/>
          <w:sz w:val="32"/>
          <w:szCs w:val="32"/>
          <w:lang w:val="en-US" w:eastAsia="zh-CN" w:bidi="ar"/>
        </w:rPr>
        <w:t>4、付款结算公式：实际结算金额=所购买产品的采购预算价×成交折扣率（%）×实际购买数量。</w:t>
      </w:r>
    </w:p>
    <w:p w14:paraId="21D4728C">
      <w:pPr>
        <w:overflowPunct w:val="0"/>
        <w:spacing w:line="600" w:lineRule="exact"/>
        <w:ind w:firstLine="640" w:firstLineChars="200"/>
        <w:rPr>
          <w:rFonts w:hint="eastAsia" w:ascii="Times New Roman" w:hAnsi="Times New Roman" w:eastAsia="仿宋" w:cs="仿宋_GB2312"/>
          <w:color w:val="000000"/>
          <w:kern w:val="0"/>
          <w:sz w:val="32"/>
          <w:szCs w:val="32"/>
          <w:lang w:val="en-US" w:eastAsia="zh-CN" w:bidi="ar"/>
        </w:rPr>
      </w:pPr>
      <w:r>
        <w:rPr>
          <w:rFonts w:hint="eastAsia" w:ascii="Times New Roman" w:hAnsi="Times New Roman" w:eastAsia="仿宋" w:cs="仿宋_GB2312"/>
          <w:color w:val="000000"/>
          <w:kern w:val="0"/>
          <w:sz w:val="32"/>
          <w:szCs w:val="32"/>
          <w:lang w:val="en-US" w:eastAsia="zh-CN" w:bidi="ar"/>
        </w:rPr>
        <w:t>5、最终供货价格</w:t>
      </w:r>
      <w:r>
        <w:rPr>
          <w:rFonts w:hint="eastAsia" w:ascii="Times New Roman" w:hAnsi="Times New Roman" w:eastAsia="仿宋" w:cs="仿宋_GB2312"/>
          <w:color w:val="000000"/>
          <w:kern w:val="0"/>
          <w:sz w:val="32"/>
          <w:szCs w:val="32"/>
          <w:lang w:val="zh-CN" w:eastAsia="zh-CN" w:bidi="ar"/>
        </w:rPr>
        <w:t>包括货款、随配附件、备品备件、专用工具、包装、运输、装卸、保险、运抵指定交货地点、送货上门服务、保修等各种费用和售后服务、培训、税金及其他所有成本费用的总和。</w:t>
      </w:r>
    </w:p>
    <w:p w14:paraId="6882ABE5">
      <w:pPr>
        <w:pStyle w:val="2"/>
      </w:pPr>
    </w:p>
    <w:p w14:paraId="0C8A4954">
      <w:pPr>
        <w:overflowPunct w:val="0"/>
        <w:spacing w:line="600" w:lineRule="exact"/>
        <w:ind w:firstLine="640" w:firstLineChars="200"/>
        <w:rPr>
          <w:rFonts w:ascii="Times New Roman" w:hAnsi="Times New Roman" w:eastAsia="仿宋" w:cs="仿宋_GB2312"/>
          <w:color w:val="000000"/>
          <w:kern w:val="0"/>
          <w:sz w:val="32"/>
          <w:szCs w:val="32"/>
          <w:lang w:bidi="ar"/>
        </w:rPr>
      </w:pPr>
      <w:r>
        <w:rPr>
          <w:rFonts w:ascii="Times New Roman" w:hAnsi="Times New Roman" w:eastAsia="仿宋" w:cs="仿宋_GB2312"/>
          <w:color w:val="000000"/>
          <w:kern w:val="0"/>
          <w:sz w:val="32"/>
          <w:szCs w:val="32"/>
          <w:lang w:bidi="ar"/>
        </w:rPr>
        <w:t>报价</w:t>
      </w:r>
      <w:r>
        <w:rPr>
          <w:rFonts w:hint="eastAsia" w:ascii="Times New Roman" w:hAnsi="Times New Roman" w:eastAsia="仿宋" w:cs="仿宋_GB2312"/>
          <w:color w:val="000000"/>
          <w:kern w:val="0"/>
          <w:sz w:val="32"/>
          <w:szCs w:val="32"/>
          <w:lang w:bidi="ar"/>
        </w:rPr>
        <w:t>单位</w:t>
      </w:r>
      <w:r>
        <w:rPr>
          <w:rFonts w:ascii="Times New Roman" w:hAnsi="Times New Roman" w:eastAsia="仿宋" w:cs="仿宋_GB2312"/>
          <w:color w:val="000000"/>
          <w:kern w:val="0"/>
          <w:sz w:val="32"/>
          <w:szCs w:val="32"/>
          <w:lang w:bidi="ar"/>
        </w:rPr>
        <w:t>（盖公章）：</w:t>
      </w:r>
      <w:r>
        <w:rPr>
          <w:rFonts w:hint="eastAsia" w:ascii="Times New Roman" w:hAnsi="Times New Roman" w:eastAsia="仿宋" w:cs="仿宋_GB2312"/>
          <w:color w:val="000000"/>
          <w:kern w:val="0"/>
          <w:sz w:val="32"/>
          <w:szCs w:val="32"/>
          <w:lang w:bidi="ar"/>
        </w:rPr>
        <w:t xml:space="preserve">                 </w:t>
      </w:r>
      <w:r>
        <w:rPr>
          <w:rFonts w:ascii="Times New Roman" w:hAnsi="Times New Roman" w:eastAsia="仿宋" w:cs="仿宋_GB2312"/>
          <w:color w:val="000000"/>
          <w:kern w:val="0"/>
          <w:sz w:val="32"/>
          <w:szCs w:val="32"/>
          <w:lang w:bidi="ar"/>
        </w:rPr>
        <w:t>法定代表人签字：</w:t>
      </w:r>
    </w:p>
    <w:p w14:paraId="41660BFD">
      <w:pPr>
        <w:overflowPunct w:val="0"/>
        <w:spacing w:line="600" w:lineRule="exact"/>
        <w:ind w:firstLine="640" w:firstLineChars="200"/>
        <w:rPr>
          <w:rFonts w:hint="eastAsia" w:ascii="Times New Roman" w:hAnsi="Times New Roman" w:eastAsia="仿宋" w:cs="仿宋_GB2312"/>
          <w:color w:val="000000"/>
          <w:kern w:val="0"/>
          <w:sz w:val="32"/>
          <w:szCs w:val="32"/>
          <w:lang w:bidi="ar"/>
        </w:rPr>
      </w:pPr>
    </w:p>
    <w:p w14:paraId="13248A6B">
      <w:pPr>
        <w:overflowPunct w:val="0"/>
        <w:spacing w:line="600" w:lineRule="exact"/>
        <w:ind w:firstLine="640" w:firstLineChars="200"/>
        <w:rPr>
          <w:rFonts w:ascii="Times New Roman" w:hAnsi="Times New Roman" w:eastAsia="仿宋"/>
          <w:sz w:val="32"/>
          <w:szCs w:val="32"/>
        </w:rPr>
      </w:pPr>
      <w:r>
        <w:rPr>
          <w:rFonts w:ascii="Times New Roman" w:hAnsi="Times New Roman" w:eastAsia="仿宋" w:cs="仿宋_GB2312"/>
          <w:color w:val="000000"/>
          <w:kern w:val="0"/>
          <w:sz w:val="32"/>
          <w:szCs w:val="32"/>
          <w:lang w:bidi="ar"/>
        </w:rPr>
        <w:t>联系人及电话：</w:t>
      </w:r>
    </w:p>
    <w:p w14:paraId="41606B99">
      <w:pPr>
        <w:overflowPunct w:val="0"/>
        <w:spacing w:line="600" w:lineRule="exact"/>
        <w:ind w:firstLine="640" w:firstLineChars="200"/>
        <w:rPr>
          <w:rFonts w:hint="eastAsia" w:ascii="Times New Roman" w:hAnsi="Times New Roman" w:eastAsia="仿宋" w:cs="仿宋_GB2312"/>
          <w:color w:val="000000"/>
          <w:kern w:val="0"/>
          <w:sz w:val="32"/>
          <w:szCs w:val="32"/>
          <w:lang w:bidi="ar"/>
        </w:rPr>
      </w:pPr>
    </w:p>
    <w:p w14:paraId="775EBE17">
      <w:r>
        <w:rPr>
          <w:rFonts w:ascii="Times New Roman" w:hAnsi="Times New Roman" w:eastAsia="仿宋" w:cs="仿宋_GB2312"/>
          <w:color w:val="000000"/>
          <w:kern w:val="0"/>
          <w:sz w:val="32"/>
          <w:szCs w:val="32"/>
          <w:lang w:bidi="ar"/>
        </w:rPr>
        <w:t xml:space="preserve">报价时间： </w:t>
      </w:r>
      <w:r>
        <w:rPr>
          <w:rFonts w:hint="eastAsia" w:ascii="Times New Roman" w:hAnsi="Times New Roman" w:eastAsia="仿宋" w:cs="仿宋_GB2312"/>
          <w:color w:val="000000"/>
          <w:kern w:val="0"/>
          <w:sz w:val="32"/>
          <w:szCs w:val="32"/>
          <w:lang w:bidi="ar"/>
        </w:rPr>
        <w:t xml:space="preserve">    </w:t>
      </w:r>
      <w:r>
        <w:rPr>
          <w:rFonts w:ascii="Times New Roman" w:hAnsi="Times New Roman" w:eastAsia="仿宋" w:cs="仿宋_GB2312"/>
          <w:color w:val="000000"/>
          <w:kern w:val="0"/>
          <w:sz w:val="32"/>
          <w:szCs w:val="32"/>
          <w:lang w:bidi="ar"/>
        </w:rPr>
        <w:t xml:space="preserve">年 </w:t>
      </w:r>
      <w:r>
        <w:rPr>
          <w:rFonts w:hint="eastAsia" w:ascii="Times New Roman" w:hAnsi="Times New Roman" w:eastAsia="仿宋" w:cs="仿宋_GB2312"/>
          <w:color w:val="000000"/>
          <w:kern w:val="0"/>
          <w:sz w:val="32"/>
          <w:szCs w:val="32"/>
          <w:lang w:bidi="ar"/>
        </w:rPr>
        <w:t xml:space="preserve">    </w:t>
      </w:r>
      <w:r>
        <w:rPr>
          <w:rFonts w:ascii="Times New Roman" w:hAnsi="Times New Roman" w:eastAsia="仿宋" w:cs="仿宋_GB2312"/>
          <w:color w:val="000000"/>
          <w:kern w:val="0"/>
          <w:sz w:val="32"/>
          <w:szCs w:val="32"/>
          <w:lang w:bidi="ar"/>
        </w:rPr>
        <w:t>月</w:t>
      </w:r>
      <w:r>
        <w:rPr>
          <w:rFonts w:hint="eastAsia" w:ascii="Times New Roman" w:hAnsi="Times New Roman" w:eastAsia="仿宋" w:cs="仿宋_GB2312"/>
          <w:color w:val="000000"/>
          <w:kern w:val="0"/>
          <w:sz w:val="32"/>
          <w:szCs w:val="32"/>
          <w:lang w:bidi="ar"/>
        </w:rPr>
        <w:t xml:space="preserve">   </w:t>
      </w:r>
      <w:r>
        <w:rPr>
          <w:rFonts w:ascii="Times New Roman" w:hAnsi="Times New Roman" w:eastAsia="仿宋" w:cs="仿宋_GB2312"/>
          <w:color w:val="000000"/>
          <w:kern w:val="0"/>
          <w:sz w:val="32"/>
          <w:szCs w:val="32"/>
          <w:lang w:bidi="ar"/>
        </w:rPr>
        <w:t xml:space="preserve"> </w:t>
      </w:r>
      <w:r>
        <w:rPr>
          <w:rFonts w:hint="eastAsia" w:ascii="Times New Roman" w:hAnsi="Times New Roman" w:eastAsia="仿宋" w:cs="仿宋_GB2312"/>
          <w:color w:val="000000"/>
          <w:kern w:val="0"/>
          <w:sz w:val="32"/>
          <w:szCs w:val="32"/>
          <w:lang w:bidi="ar"/>
        </w:rPr>
        <w:t xml:space="preserve"> </w:t>
      </w:r>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DDBF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9F8E00">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A9F8E00">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A6B58"/>
    <w:rsid w:val="27983C83"/>
    <w:rsid w:val="481438CD"/>
    <w:rsid w:val="4C3C0831"/>
    <w:rsid w:val="609A6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4"/>
    <w:qFormat/>
    <w:uiPriority w:val="0"/>
    <w:pPr>
      <w:autoSpaceDE w:val="0"/>
      <w:autoSpaceDN w:val="0"/>
      <w:adjustRightInd w:val="0"/>
      <w:spacing w:after="120"/>
      <w:jc w:val="left"/>
    </w:pPr>
    <w:rPr>
      <w:rFonts w:ascii="宋体"/>
      <w:kern w:val="0"/>
      <w:sz w:val="34"/>
      <w:szCs w:val="20"/>
    </w:rPr>
  </w:style>
  <w:style w:type="paragraph" w:styleId="4">
    <w:name w:val="toc 2"/>
    <w:basedOn w:val="1"/>
    <w:next w:val="1"/>
    <w:unhideWhenUsed/>
    <w:qFormat/>
    <w:uiPriority w:val="39"/>
    <w:pPr>
      <w:tabs>
        <w:tab w:val="right" w:leader="dot" w:pos="8296"/>
      </w:tabs>
      <w:ind w:left="420" w:leftChars="200"/>
    </w:p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广西环科院</Company>
  <Pages>2</Pages>
  <Words>563</Words>
  <Characters>569</Characters>
  <Lines>0</Lines>
  <Paragraphs>0</Paragraphs>
  <TotalTime>0</TotalTime>
  <ScaleCrop>false</ScaleCrop>
  <LinksUpToDate>false</LinksUpToDate>
  <CharactersWithSpaces>602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2026-01-14T09:55:00Z</dcterms:created>
  <dc:creator>箐箐</dc:creator>
  <cp:lastModifiedBy>箐箐</cp:lastModifiedBy>
  <dcterms:modified xsi:type="dcterms:W3CDTF">2026-01-14T10:01:08Z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1AC6049AAA084733910C0149B19454C3_13</vt:lpwstr>
  </property>
  <property fmtid="{D5CDD505-2E9C-101B-9397-08002B2CF9AE}" pid="4" name="KSOTemplateDocerSaveRecord">
    <vt:lpwstr>eyJoZGlkIjoiZWFhNTYyMmNmZWJmNTIyOWQ2YWQ2ODRjOTkyNzY5NjUiLCJ1c2VySWQiOiI0MjY4OTcxMjgifQ==</vt:lpwstr>
  </property>
</Properties>
</file>