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2FD56">
      <w:pPr>
        <w:keepNext w:val="0"/>
        <w:keepLines w:val="0"/>
        <w:pageBreakBefore w:val="0"/>
        <w:widowControl/>
        <w:kinsoku/>
        <w:wordWrap/>
        <w:topLinePunct w:val="0"/>
        <w:autoSpaceDE w:val="0"/>
        <w:autoSpaceDN/>
        <w:bidi w:val="0"/>
        <w:adjustRightInd/>
        <w:snapToGrid/>
        <w:spacing w:line="600" w:lineRule="exact"/>
        <w:ind w:left="0" w:leftChars="0" w:firstLine="0" w:firstLineChars="0"/>
        <w:jc w:val="center"/>
        <w:textAlignment w:val="auto"/>
        <w:rPr>
          <w:rFonts w:hint="default"/>
          <w:lang w:val="en-US" w:eastAsia="zh-CN"/>
        </w:rPr>
      </w:pPr>
      <w:r>
        <w:rPr>
          <w:rFonts w:hint="eastAsia" w:ascii="方正小标宋简体" w:hAnsi="Times New Roman" w:eastAsia="方正小标宋简体" w:cs="方正小标宋_GBK"/>
          <w:color w:val="auto"/>
          <w:sz w:val="44"/>
          <w:szCs w:val="44"/>
          <w:highlight w:val="none"/>
          <w:lang w:val="en-US" w:eastAsia="zh-CN"/>
        </w:rPr>
        <w:t>广西壮族自治区防城港生态环境监测中心</w:t>
      </w:r>
    </w:p>
    <w:p w14:paraId="38333E86">
      <w:pPr>
        <w:keepNext w:val="0"/>
        <w:keepLines w:val="0"/>
        <w:pageBreakBefore w:val="0"/>
        <w:widowControl/>
        <w:kinsoku/>
        <w:wordWrap/>
        <w:topLinePunct w:val="0"/>
        <w:autoSpaceDE w:val="0"/>
        <w:autoSpaceDN/>
        <w:bidi w:val="0"/>
        <w:adjustRightInd/>
        <w:snapToGrid/>
        <w:spacing w:line="600" w:lineRule="exact"/>
        <w:ind w:left="0" w:leftChars="0" w:firstLine="0" w:firstLineChars="0"/>
        <w:jc w:val="center"/>
        <w:textAlignment w:val="auto"/>
        <w:rPr>
          <w:rFonts w:hint="eastAsia" w:ascii="方正小标宋简体" w:hAnsi="Times New Roman" w:eastAsia="方正小标宋简体" w:cs="方正小标宋_GBK"/>
          <w:color w:val="auto"/>
          <w:sz w:val="44"/>
          <w:szCs w:val="44"/>
          <w:highlight w:val="none"/>
        </w:rPr>
      </w:pPr>
      <w:r>
        <w:rPr>
          <w:rFonts w:hint="eastAsia" w:ascii="方正小标宋简体" w:hAnsi="Times New Roman" w:eastAsia="方正小标宋简体" w:cs="方正小标宋_GBK"/>
          <w:color w:val="auto"/>
          <w:sz w:val="44"/>
          <w:szCs w:val="44"/>
          <w:highlight w:val="none"/>
          <w:lang w:val="en-US" w:eastAsia="zh-CN"/>
        </w:rPr>
        <w:t>2026年废液废物处理服务项目</w:t>
      </w:r>
      <w:r>
        <w:rPr>
          <w:rFonts w:hint="eastAsia" w:ascii="方正小标宋简体" w:hAnsi="Times New Roman" w:eastAsia="方正小标宋简体" w:cs="方正小标宋_GBK"/>
          <w:color w:val="auto"/>
          <w:sz w:val="44"/>
          <w:szCs w:val="44"/>
          <w:highlight w:val="none"/>
        </w:rPr>
        <w:t>采购需求</w:t>
      </w:r>
    </w:p>
    <w:p w14:paraId="002CA4D7">
      <w:pPr>
        <w:keepNext w:val="0"/>
        <w:keepLines w:val="0"/>
        <w:pageBreakBefore w:val="0"/>
        <w:widowControl/>
        <w:kinsoku/>
        <w:wordWrap/>
        <w:topLinePunct w:val="0"/>
        <w:autoSpaceDE w:val="0"/>
        <w:autoSpaceDN/>
        <w:bidi w:val="0"/>
        <w:adjustRightInd/>
        <w:snapToGrid/>
        <w:spacing w:line="600" w:lineRule="exact"/>
        <w:ind w:left="0" w:leftChars="0" w:firstLine="0" w:firstLineChars="0"/>
        <w:jc w:val="center"/>
        <w:textAlignment w:val="auto"/>
        <w:rPr>
          <w:rFonts w:hint="eastAsia" w:ascii="方正小标宋简体" w:hAnsi="Times New Roman" w:eastAsia="方正小标宋简体" w:cs="方正小标宋_GBK"/>
          <w:color w:val="auto"/>
          <w:sz w:val="44"/>
          <w:szCs w:val="44"/>
          <w:highlight w:val="none"/>
          <w:lang w:val="en-US" w:eastAsia="zh-CN"/>
        </w:rPr>
      </w:pPr>
      <w:r>
        <w:rPr>
          <w:rFonts w:hint="eastAsia" w:ascii="方正小标宋简体" w:hAnsi="Times New Roman" w:eastAsia="方正小标宋简体" w:cs="方正小标宋_GBK"/>
          <w:color w:val="auto"/>
          <w:sz w:val="44"/>
          <w:szCs w:val="44"/>
          <w:highlight w:val="none"/>
          <w:lang w:val="en-US" w:eastAsia="zh-CN"/>
        </w:rPr>
        <w:t>文件</w:t>
      </w:r>
    </w:p>
    <w:p w14:paraId="10333BB8">
      <w:pPr>
        <w:keepNext w:val="0"/>
        <w:keepLines w:val="0"/>
        <w:pageBreakBefore w:val="0"/>
        <w:widowControl/>
        <w:kinsoku/>
        <w:wordWrap/>
        <w:topLinePunct w:val="0"/>
        <w:autoSpaceDE w:val="0"/>
        <w:autoSpaceDN/>
        <w:bidi w:val="0"/>
        <w:adjustRightInd/>
        <w:snapToGrid/>
        <w:spacing w:line="600" w:lineRule="exact"/>
        <w:ind w:firstLine="0" w:firstLineChars="0"/>
        <w:jc w:val="both"/>
        <w:textAlignment w:val="auto"/>
        <w:rPr>
          <w:rFonts w:hint="eastAsia" w:ascii="Times New Roman" w:hAnsi="Times New Roman" w:eastAsia="方正小标宋_GBK" w:cs="方正小标宋_GBK"/>
          <w:color w:val="auto"/>
          <w:sz w:val="44"/>
          <w:szCs w:val="44"/>
          <w:highlight w:val="none"/>
        </w:rPr>
      </w:pPr>
    </w:p>
    <w:p w14:paraId="2A219238">
      <w:pPr>
        <w:keepNext w:val="0"/>
        <w:keepLines w:val="0"/>
        <w:pageBreakBefore w:val="0"/>
        <w:widowControl/>
        <w:kinsoku/>
        <w:wordWrap/>
        <w:overflowPunct w:val="0"/>
        <w:topLinePunct w:val="0"/>
        <w:autoSpaceDN/>
        <w:bidi w:val="0"/>
        <w:adjustRightInd/>
        <w:snapToGrid/>
        <w:spacing w:line="600" w:lineRule="exact"/>
        <w:ind w:firstLine="0" w:firstLineChars="0"/>
        <w:textAlignment w:val="auto"/>
        <w:rPr>
          <w:rFonts w:ascii="Times New Roman" w:hAnsi="Times New Roman" w:eastAsia="仿宋" w:cs="仿宋"/>
          <w:color w:val="auto"/>
          <w:sz w:val="32"/>
          <w:szCs w:val="32"/>
          <w:highlight w:val="none"/>
        </w:rPr>
      </w:pPr>
      <w:r>
        <w:rPr>
          <w:rFonts w:hint="eastAsia" w:ascii="黑体" w:hAnsi="黑体" w:eastAsia="黑体" w:cs="黑体"/>
          <w:color w:val="auto"/>
          <w:sz w:val="32"/>
          <w:szCs w:val="32"/>
          <w:highlight w:val="none"/>
        </w:rPr>
        <w:t>一、项目名称：</w:t>
      </w:r>
      <w:r>
        <w:rPr>
          <w:rFonts w:hint="eastAsia" w:ascii="Times New Roman" w:hAnsi="Times New Roman" w:eastAsia="仿宋" w:cs="仿宋"/>
          <w:color w:val="auto"/>
          <w:sz w:val="32"/>
          <w:szCs w:val="32"/>
          <w:highlight w:val="none"/>
        </w:rPr>
        <w:t>2026年废液废物处理服务项目</w:t>
      </w:r>
    </w:p>
    <w:p w14:paraId="103AE249">
      <w:pPr>
        <w:keepNext w:val="0"/>
        <w:keepLines w:val="0"/>
        <w:pageBreakBefore w:val="0"/>
        <w:widowControl/>
        <w:kinsoku/>
        <w:wordWrap/>
        <w:overflowPunct w:val="0"/>
        <w:topLinePunct w:val="0"/>
        <w:autoSpaceDN/>
        <w:bidi w:val="0"/>
        <w:adjustRightInd/>
        <w:snapToGrid/>
        <w:spacing w:line="600" w:lineRule="exact"/>
        <w:ind w:firstLine="0" w:firstLineChars="0"/>
        <w:textAlignment w:val="auto"/>
        <w:rPr>
          <w:rFonts w:hint="eastAsia" w:ascii="Times New Roman" w:hAnsi="Times New Roman" w:eastAsia="仿宋" w:cs="仿宋"/>
          <w:color w:val="auto"/>
          <w:sz w:val="32"/>
          <w:szCs w:val="32"/>
          <w:highlight w:val="none"/>
          <w:lang w:eastAsia="zh-CN"/>
        </w:rPr>
      </w:pPr>
      <w:r>
        <w:rPr>
          <w:rFonts w:hint="eastAsia" w:ascii="黑体" w:hAnsi="黑体" w:eastAsia="黑体" w:cs="黑体"/>
          <w:color w:val="auto"/>
          <w:sz w:val="32"/>
          <w:szCs w:val="32"/>
          <w:highlight w:val="none"/>
        </w:rPr>
        <w:t>二、项目背景：</w:t>
      </w:r>
      <w:r>
        <w:rPr>
          <w:rFonts w:hint="eastAsia" w:ascii="Times New Roman" w:hAnsi="Times New Roman" w:eastAsia="仿宋" w:cs="仿宋"/>
          <w:color w:val="auto"/>
          <w:sz w:val="32"/>
          <w:szCs w:val="32"/>
          <w:highlight w:val="none"/>
          <w:lang w:val="en-US" w:eastAsia="zh-CN"/>
        </w:rPr>
        <w:t>广西壮族自治区防城港生态环境监测中心（以下简称采购人）为规范处理由水站维护及日常实验室分析工作产生的废液废物，保障各项工作顺利、安全开展，现拟开展2026年废液废物处理服务项目采购工作。</w:t>
      </w:r>
    </w:p>
    <w:p w14:paraId="5313E337">
      <w:pPr>
        <w:keepNext w:val="0"/>
        <w:keepLines w:val="0"/>
        <w:pageBreakBefore w:val="0"/>
        <w:widowControl/>
        <w:kinsoku/>
        <w:wordWrap/>
        <w:topLinePunct w:val="0"/>
        <w:autoSpaceDN/>
        <w:bidi w:val="0"/>
        <w:adjustRightInd/>
        <w:snapToGrid/>
        <w:spacing w:line="600" w:lineRule="exact"/>
        <w:ind w:left="0" w:leftChars="0" w:firstLine="0" w:firstLineChars="0"/>
        <w:textAlignment w:val="auto"/>
        <w:rPr>
          <w:rFonts w:hint="eastAsia" w:eastAsia="仿宋_GB2312"/>
          <w:lang w:eastAsia="zh-CN"/>
        </w:rPr>
      </w:pPr>
      <w:r>
        <w:rPr>
          <w:rFonts w:hint="eastAsia" w:ascii="黑体" w:hAnsi="黑体" w:eastAsia="黑体" w:cs="黑体"/>
          <w:color w:val="auto"/>
          <w:sz w:val="32"/>
          <w:szCs w:val="32"/>
          <w:highlight w:val="none"/>
        </w:rPr>
        <w:t>三、</w:t>
      </w:r>
      <w:r>
        <w:rPr>
          <w:rFonts w:hint="eastAsia" w:ascii="黑体" w:hAnsi="黑体" w:eastAsia="黑体" w:cs="黑体"/>
          <w:color w:val="auto"/>
          <w:sz w:val="32"/>
          <w:szCs w:val="32"/>
          <w:highlight w:val="none"/>
          <w:lang w:eastAsia="zh-CN"/>
        </w:rPr>
        <w:t>项目概算：</w:t>
      </w:r>
      <w:r>
        <w:rPr>
          <w:rFonts w:hint="eastAsia" w:ascii="Times New Roman" w:hAnsi="Times New Roman" w:eastAsia="仿宋" w:cs="仿宋"/>
          <w:color w:val="auto"/>
          <w:sz w:val="32"/>
          <w:szCs w:val="32"/>
          <w:highlight w:val="none"/>
          <w:lang w:val="en-US" w:eastAsia="zh-CN"/>
        </w:rPr>
        <w:t>7.0万元（人民币柒</w:t>
      </w:r>
      <w:bookmarkStart w:id="0" w:name="_GoBack"/>
      <w:bookmarkEnd w:id="0"/>
      <w:r>
        <w:rPr>
          <w:rFonts w:hint="eastAsia" w:ascii="Times New Roman" w:hAnsi="Times New Roman" w:eastAsia="仿宋" w:cs="仿宋"/>
          <w:color w:val="auto"/>
          <w:sz w:val="32"/>
          <w:szCs w:val="32"/>
          <w:highlight w:val="none"/>
          <w:lang w:val="en-US" w:eastAsia="zh-CN"/>
        </w:rPr>
        <w:t>万元整）</w:t>
      </w:r>
    </w:p>
    <w:p w14:paraId="49D7D728">
      <w:pPr>
        <w:keepNext w:val="0"/>
        <w:keepLines w:val="0"/>
        <w:pageBreakBefore w:val="0"/>
        <w:widowControl/>
        <w:shd w:val="clear" w:color="auto" w:fill="FFFFFF"/>
        <w:kinsoku/>
        <w:wordWrap/>
        <w:overflowPunct w:val="0"/>
        <w:topLinePunct w:val="0"/>
        <w:autoSpaceDN/>
        <w:bidi w:val="0"/>
        <w:adjustRightInd/>
        <w:snapToGrid/>
        <w:spacing w:line="600" w:lineRule="exact"/>
        <w:ind w:firstLine="0" w:firstLineChars="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四、项目需求：</w:t>
      </w:r>
    </w:p>
    <w:p w14:paraId="3ED138BF">
      <w:pPr>
        <w:keepNext w:val="0"/>
        <w:keepLines w:val="0"/>
        <w:pageBreakBefore w:val="0"/>
        <w:widowControl/>
        <w:kinsoku/>
        <w:wordWrap/>
        <w:overflowPunct w:val="0"/>
        <w:topLinePunct w:val="0"/>
        <w:autoSpaceDN/>
        <w:bidi w:val="0"/>
        <w:adjustRightInd/>
        <w:snapToGrid/>
        <w:spacing w:line="600" w:lineRule="exact"/>
        <w:ind w:firstLine="0" w:firstLineChars="0"/>
        <w:textAlignment w:val="auto"/>
        <w:rPr>
          <w:rFonts w:hint="eastAsia" w:ascii="楷体" w:hAnsi="楷体" w:eastAsia="楷体" w:cs="楷体"/>
          <w:iCs/>
          <w:color w:val="auto"/>
          <w:kern w:val="0"/>
          <w:sz w:val="32"/>
          <w:szCs w:val="32"/>
          <w:highlight w:val="none"/>
          <w:u w:val="none"/>
        </w:rPr>
      </w:pPr>
      <w:r>
        <w:rPr>
          <w:rFonts w:hint="eastAsia" w:ascii="楷体" w:hAnsi="楷体" w:eastAsia="楷体" w:cs="楷体"/>
          <w:iCs/>
          <w:color w:val="auto"/>
          <w:kern w:val="0"/>
          <w:sz w:val="32"/>
          <w:szCs w:val="32"/>
          <w:highlight w:val="none"/>
          <w:u w:val="none"/>
        </w:rPr>
        <w:t>（一）</w:t>
      </w:r>
      <w:r>
        <w:rPr>
          <w:rFonts w:hint="eastAsia" w:ascii="楷体" w:hAnsi="楷体" w:eastAsia="楷体" w:cs="楷体"/>
          <w:iCs/>
          <w:color w:val="auto"/>
          <w:kern w:val="0"/>
          <w:sz w:val="32"/>
          <w:szCs w:val="32"/>
          <w:highlight w:val="none"/>
          <w:u w:val="none"/>
          <w:lang w:val="en-US" w:eastAsia="zh-CN"/>
        </w:rPr>
        <w:t>项目</w:t>
      </w:r>
      <w:r>
        <w:rPr>
          <w:rFonts w:hint="eastAsia" w:ascii="楷体" w:hAnsi="楷体" w:eastAsia="楷体" w:cs="楷体"/>
          <w:iCs/>
          <w:color w:val="auto"/>
          <w:kern w:val="0"/>
          <w:sz w:val="32"/>
          <w:szCs w:val="32"/>
          <w:highlight w:val="none"/>
          <w:u w:val="none"/>
        </w:rPr>
        <w:t>需实现的目标</w:t>
      </w:r>
    </w:p>
    <w:p w14:paraId="11407580">
      <w:pPr>
        <w:keepNext w:val="0"/>
        <w:keepLines w:val="0"/>
        <w:pageBreakBefore w:val="0"/>
        <w:widowControl/>
        <w:kinsoku/>
        <w:wordWrap/>
        <w:topLinePunct w:val="0"/>
        <w:autoSpaceDN/>
        <w:bidi w:val="0"/>
        <w:adjustRightInd/>
        <w:snapToGrid/>
        <w:spacing w:line="600" w:lineRule="exact"/>
        <w:textAlignment w:val="auto"/>
        <w:rPr>
          <w:rFonts w:hint="eastAsia" w:ascii="Times New Roman" w:hAnsi="Times New Roman" w:eastAsia="仿宋" w:cs="仿宋"/>
          <w:color w:val="auto"/>
          <w:sz w:val="32"/>
          <w:szCs w:val="32"/>
          <w:highlight w:val="none"/>
          <w:lang w:val="en-US" w:eastAsia="zh-CN"/>
        </w:rPr>
      </w:pPr>
      <w:r>
        <w:rPr>
          <w:rFonts w:hint="eastAsia" w:ascii="Times New Roman" w:hAnsi="Times New Roman" w:eastAsia="仿宋" w:cs="仿宋"/>
          <w:color w:val="auto"/>
          <w:sz w:val="32"/>
          <w:szCs w:val="32"/>
          <w:highlight w:val="none"/>
          <w:lang w:val="en-US" w:eastAsia="zh-CN"/>
        </w:rPr>
        <w:t>1.中标供应商每季度（3月，6月，9月，11月）需处理一次采购人以下场所产生的废液废物：东兴狗尾濑、防城区木头滩、防城区扶隆镇小峰水库的区控水质自动站。</w:t>
      </w:r>
    </w:p>
    <w:p w14:paraId="7DF0CAE0">
      <w:pPr>
        <w:pStyle w:val="2"/>
        <w:rPr>
          <w:rFonts w:hint="default"/>
          <w:lang w:val="en-US" w:eastAsia="zh-CN"/>
        </w:rPr>
      </w:pPr>
      <w:r>
        <w:rPr>
          <w:rFonts w:hint="eastAsia" w:eastAsia="仿宋" w:cs="仿宋"/>
          <w:color w:val="auto"/>
          <w:sz w:val="32"/>
          <w:szCs w:val="32"/>
          <w:highlight w:val="none"/>
          <w:lang w:val="en-US" w:eastAsia="zh-CN"/>
        </w:rPr>
        <w:t>2.中标供应商每半年（3月，11月）处理一次采购人实验室产生的废液废物。</w:t>
      </w:r>
    </w:p>
    <w:p w14:paraId="3CFF5719">
      <w:pPr>
        <w:keepNext w:val="0"/>
        <w:keepLines w:val="0"/>
        <w:pageBreakBefore w:val="0"/>
        <w:widowControl/>
        <w:shd w:val="clear" w:color="auto" w:fill="FFFFFF"/>
        <w:kinsoku/>
        <w:wordWrap/>
        <w:overflowPunct w:val="0"/>
        <w:topLinePunct w:val="0"/>
        <w:autoSpaceDN/>
        <w:bidi w:val="0"/>
        <w:adjustRightInd/>
        <w:snapToGrid/>
        <w:spacing w:line="600" w:lineRule="exact"/>
        <w:ind w:firstLine="0" w:firstLineChars="0"/>
        <w:textAlignment w:val="auto"/>
        <w:rPr>
          <w:rFonts w:hint="eastAsia" w:ascii="楷体" w:hAnsi="楷体" w:eastAsia="楷体" w:cs="楷体"/>
          <w:iCs/>
          <w:color w:val="auto"/>
          <w:kern w:val="0"/>
          <w:sz w:val="32"/>
          <w:szCs w:val="32"/>
          <w:highlight w:val="none"/>
          <w:u w:val="none"/>
          <w:lang w:val="en-US" w:eastAsia="zh-CN"/>
        </w:rPr>
      </w:pPr>
      <w:r>
        <w:rPr>
          <w:rFonts w:hint="eastAsia" w:ascii="楷体" w:hAnsi="楷体" w:eastAsia="楷体" w:cs="楷体"/>
          <w:iCs/>
          <w:color w:val="auto"/>
          <w:kern w:val="0"/>
          <w:sz w:val="32"/>
          <w:szCs w:val="32"/>
          <w:highlight w:val="none"/>
          <w:u w:val="none"/>
          <w:lang w:val="en-US" w:eastAsia="zh-CN"/>
        </w:rPr>
        <w:t>（二）项目需执行的国家相关标准</w:t>
      </w:r>
    </w:p>
    <w:p w14:paraId="5167A2FA">
      <w:pPr>
        <w:keepNext w:val="0"/>
        <w:keepLines w:val="0"/>
        <w:pageBreakBefore w:val="0"/>
        <w:widowControl/>
        <w:kinsoku/>
        <w:wordWrap/>
        <w:topLinePunct w:val="0"/>
        <w:autoSpaceDN/>
        <w:bidi w:val="0"/>
        <w:adjustRightInd/>
        <w:snapToGrid/>
        <w:spacing w:line="600" w:lineRule="exact"/>
        <w:textAlignment w:val="auto"/>
        <w:rPr>
          <w:rFonts w:hint="eastAsia" w:ascii="楷体" w:hAnsi="楷体" w:eastAsia="楷体" w:cs="楷体"/>
          <w:iCs/>
          <w:color w:val="auto"/>
          <w:kern w:val="0"/>
          <w:sz w:val="32"/>
          <w:szCs w:val="32"/>
          <w:highlight w:val="none"/>
          <w:u w:val="none"/>
          <w:lang w:val="en-US" w:eastAsia="zh-CN"/>
        </w:rPr>
      </w:pPr>
      <w:r>
        <w:rPr>
          <w:rFonts w:hint="eastAsia" w:ascii="Times New Roman" w:hAnsi="Times New Roman" w:eastAsia="仿宋" w:cs="仿宋"/>
          <w:color w:val="auto"/>
          <w:sz w:val="32"/>
          <w:szCs w:val="32"/>
          <w:highlight w:val="none"/>
          <w:lang w:val="en-US" w:eastAsia="zh-CN"/>
        </w:rPr>
        <w:t>中标供应商需依据《中华人民共和国环境保护法》、《中华人民共和国固体废物污染环境防治法》、《危险废物转移管理办法》及其他相关环境保护法律法规开展本项目工作，确保危险废物在搬运、运输、贮存全过程中不发生泄漏、损坏等情况，保障安全处置并确保各项程序合法合规。</w:t>
      </w:r>
    </w:p>
    <w:p w14:paraId="60AD5E90">
      <w:pPr>
        <w:keepNext w:val="0"/>
        <w:keepLines w:val="0"/>
        <w:pageBreakBefore w:val="0"/>
        <w:widowControl/>
        <w:shd w:val="clear" w:color="auto" w:fill="FFFFFF"/>
        <w:kinsoku/>
        <w:wordWrap/>
        <w:overflowPunct w:val="0"/>
        <w:topLinePunct w:val="0"/>
        <w:autoSpaceDN/>
        <w:bidi w:val="0"/>
        <w:adjustRightInd/>
        <w:snapToGrid/>
        <w:spacing w:line="600" w:lineRule="exact"/>
        <w:ind w:firstLine="0" w:firstLineChars="0"/>
        <w:textAlignment w:val="auto"/>
        <w:rPr>
          <w:rFonts w:hint="eastAsia" w:ascii="楷体" w:hAnsi="楷体" w:eastAsia="楷体" w:cs="楷体"/>
          <w:iCs/>
          <w:color w:val="auto"/>
          <w:kern w:val="0"/>
          <w:sz w:val="32"/>
          <w:szCs w:val="32"/>
          <w:highlight w:val="none"/>
          <w:u w:val="none"/>
          <w:lang w:val="en-US" w:eastAsia="zh-CN"/>
        </w:rPr>
      </w:pPr>
      <w:r>
        <w:rPr>
          <w:rFonts w:hint="eastAsia" w:ascii="楷体" w:hAnsi="楷体" w:eastAsia="楷体" w:cs="楷体"/>
          <w:iCs/>
          <w:color w:val="auto"/>
          <w:kern w:val="0"/>
          <w:sz w:val="32"/>
          <w:szCs w:val="32"/>
          <w:highlight w:val="none"/>
          <w:u w:val="none"/>
          <w:lang w:val="en-US" w:eastAsia="zh-CN"/>
        </w:rPr>
        <w:t>（三）项目废液废物类型及预计数量</w:t>
      </w:r>
    </w:p>
    <w:tbl>
      <w:tblPr>
        <w:tblStyle w:val="3"/>
        <w:tblW w:w="8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3244"/>
        <w:gridCol w:w="2428"/>
        <w:gridCol w:w="1793"/>
      </w:tblGrid>
      <w:tr w14:paraId="5C4B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27" w:type="dxa"/>
            <w:noWrap w:val="0"/>
            <w:vAlign w:val="center"/>
          </w:tcPr>
          <w:p w14:paraId="5B02C5D7">
            <w:pPr>
              <w:pStyle w:val="5"/>
              <w:keepNext w:val="0"/>
              <w:keepLines w:val="0"/>
              <w:pageBreakBefore w:val="0"/>
              <w:kinsoku/>
              <w:wordWrap/>
              <w:overflowPunct/>
              <w:topLinePunct w:val="0"/>
              <w:bidi w:val="0"/>
              <w:spacing w:line="356" w:lineRule="exact"/>
              <w:jc w:val="center"/>
              <w:textAlignment w:val="auto"/>
              <w:rPr>
                <w:rFonts w:ascii="Times New Roman" w:hAnsi="Times New Roman" w:eastAsia="黑体" w:cs="黑体"/>
                <w:b/>
                <w:bCs/>
                <w:kern w:val="2"/>
                <w:sz w:val="28"/>
                <w:szCs w:val="28"/>
              </w:rPr>
            </w:pPr>
            <w:r>
              <w:rPr>
                <w:rFonts w:hint="eastAsia" w:ascii="Times New Roman" w:hAnsi="Times New Roman" w:eastAsia="黑体" w:cs="黑体"/>
                <w:b/>
                <w:bCs/>
                <w:kern w:val="2"/>
                <w:sz w:val="28"/>
                <w:szCs w:val="28"/>
              </w:rPr>
              <w:t>序号</w:t>
            </w:r>
          </w:p>
        </w:tc>
        <w:tc>
          <w:tcPr>
            <w:tcW w:w="3244" w:type="dxa"/>
            <w:noWrap w:val="0"/>
            <w:vAlign w:val="center"/>
          </w:tcPr>
          <w:p w14:paraId="41D6C011">
            <w:pPr>
              <w:pStyle w:val="5"/>
              <w:keepNext w:val="0"/>
              <w:keepLines w:val="0"/>
              <w:pageBreakBefore w:val="0"/>
              <w:kinsoku/>
              <w:wordWrap/>
              <w:overflowPunct/>
              <w:topLinePunct w:val="0"/>
              <w:bidi w:val="0"/>
              <w:spacing w:line="356" w:lineRule="exact"/>
              <w:jc w:val="center"/>
              <w:textAlignment w:val="auto"/>
              <w:rPr>
                <w:rFonts w:ascii="Times New Roman" w:hAnsi="Times New Roman" w:eastAsia="黑体" w:cs="黑体"/>
                <w:b/>
                <w:bCs/>
                <w:kern w:val="2"/>
                <w:sz w:val="28"/>
                <w:szCs w:val="28"/>
              </w:rPr>
            </w:pPr>
            <w:r>
              <w:rPr>
                <w:rFonts w:hint="eastAsia" w:ascii="Times New Roman" w:hAnsi="Times New Roman" w:eastAsia="黑体" w:cs="黑体"/>
                <w:b/>
                <w:bCs/>
                <w:kern w:val="2"/>
                <w:sz w:val="28"/>
                <w:szCs w:val="28"/>
              </w:rPr>
              <w:t>类型</w:t>
            </w:r>
          </w:p>
        </w:tc>
        <w:tc>
          <w:tcPr>
            <w:tcW w:w="2428" w:type="dxa"/>
            <w:noWrap w:val="0"/>
            <w:vAlign w:val="center"/>
          </w:tcPr>
          <w:p w14:paraId="5F7E8F8E">
            <w:pPr>
              <w:pStyle w:val="5"/>
              <w:keepNext w:val="0"/>
              <w:keepLines w:val="0"/>
              <w:pageBreakBefore w:val="0"/>
              <w:kinsoku/>
              <w:wordWrap/>
              <w:overflowPunct/>
              <w:topLinePunct w:val="0"/>
              <w:bidi w:val="0"/>
              <w:spacing w:line="356" w:lineRule="exact"/>
              <w:jc w:val="center"/>
              <w:textAlignment w:val="auto"/>
              <w:rPr>
                <w:rFonts w:ascii="Times New Roman" w:hAnsi="Times New Roman" w:eastAsia="黑体" w:cs="黑体"/>
                <w:b/>
                <w:bCs/>
                <w:kern w:val="2"/>
                <w:sz w:val="28"/>
                <w:szCs w:val="28"/>
              </w:rPr>
            </w:pPr>
            <w:r>
              <w:rPr>
                <w:rFonts w:hint="eastAsia" w:ascii="Times New Roman" w:hAnsi="Times New Roman" w:eastAsia="黑体" w:cs="黑体"/>
                <w:b/>
                <w:bCs/>
                <w:kern w:val="2"/>
                <w:sz w:val="28"/>
                <w:szCs w:val="28"/>
              </w:rPr>
              <w:t>类别及代码</w:t>
            </w:r>
          </w:p>
        </w:tc>
        <w:tc>
          <w:tcPr>
            <w:tcW w:w="1793" w:type="dxa"/>
            <w:noWrap w:val="0"/>
            <w:vAlign w:val="center"/>
          </w:tcPr>
          <w:p w14:paraId="5BBFFC6A">
            <w:pPr>
              <w:pStyle w:val="5"/>
              <w:keepNext w:val="0"/>
              <w:keepLines w:val="0"/>
              <w:pageBreakBefore w:val="0"/>
              <w:kinsoku/>
              <w:wordWrap/>
              <w:overflowPunct/>
              <w:topLinePunct w:val="0"/>
              <w:bidi w:val="0"/>
              <w:spacing w:line="356" w:lineRule="exact"/>
              <w:jc w:val="center"/>
              <w:textAlignment w:val="auto"/>
              <w:rPr>
                <w:rFonts w:hint="eastAsia" w:ascii="Times New Roman" w:hAnsi="Times New Roman" w:eastAsia="黑体" w:cs="黑体"/>
                <w:b/>
                <w:bCs/>
                <w:kern w:val="2"/>
                <w:sz w:val="28"/>
                <w:szCs w:val="28"/>
                <w:lang w:eastAsia="zh-CN"/>
              </w:rPr>
            </w:pPr>
            <w:r>
              <w:rPr>
                <w:rFonts w:hint="eastAsia" w:ascii="Times New Roman" w:hAnsi="Times New Roman" w:eastAsia="黑体" w:cs="黑体"/>
                <w:b/>
                <w:bCs/>
                <w:kern w:val="2"/>
                <w:sz w:val="28"/>
                <w:szCs w:val="28"/>
                <w:lang w:val="en-US" w:eastAsia="zh-CN"/>
              </w:rPr>
              <w:t>年度</w:t>
            </w:r>
            <w:r>
              <w:rPr>
                <w:rFonts w:hint="eastAsia" w:ascii="Times New Roman" w:hAnsi="Times New Roman" w:eastAsia="黑体" w:cs="黑体"/>
                <w:b/>
                <w:bCs/>
                <w:kern w:val="2"/>
                <w:sz w:val="28"/>
                <w:szCs w:val="28"/>
              </w:rPr>
              <w:t>预计处理量</w:t>
            </w:r>
            <w:r>
              <w:rPr>
                <w:rFonts w:hint="eastAsia" w:ascii="Times New Roman" w:hAnsi="Times New Roman" w:eastAsia="黑体" w:cs="黑体"/>
                <w:b/>
                <w:bCs/>
                <w:kern w:val="2"/>
                <w:sz w:val="28"/>
                <w:szCs w:val="28"/>
                <w:lang w:eastAsia="zh-CN"/>
              </w:rPr>
              <w:t>（</w:t>
            </w:r>
            <w:r>
              <w:rPr>
                <w:rFonts w:hint="eastAsia" w:ascii="Times New Roman" w:hAnsi="Times New Roman" w:eastAsia="黑体" w:cs="黑体"/>
                <w:b/>
                <w:bCs/>
                <w:kern w:val="2"/>
                <w:sz w:val="28"/>
                <w:szCs w:val="28"/>
                <w:lang w:val="en-US" w:eastAsia="zh-CN"/>
              </w:rPr>
              <w:t>kg</w:t>
            </w:r>
            <w:r>
              <w:rPr>
                <w:rFonts w:hint="eastAsia" w:ascii="Times New Roman" w:hAnsi="Times New Roman" w:eastAsia="黑体" w:cs="黑体"/>
                <w:b/>
                <w:bCs/>
                <w:kern w:val="2"/>
                <w:sz w:val="28"/>
                <w:szCs w:val="28"/>
                <w:lang w:eastAsia="zh-CN"/>
              </w:rPr>
              <w:t>）</w:t>
            </w:r>
          </w:p>
        </w:tc>
      </w:tr>
      <w:tr w14:paraId="2DCF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27" w:type="dxa"/>
            <w:noWrap w:val="0"/>
            <w:vAlign w:val="center"/>
          </w:tcPr>
          <w:p w14:paraId="5AD00EB9">
            <w:pPr>
              <w:pStyle w:val="5"/>
              <w:keepNext w:val="0"/>
              <w:keepLines w:val="0"/>
              <w:pageBreakBefore w:val="0"/>
              <w:kinsoku/>
              <w:wordWrap/>
              <w:overflowPunct/>
              <w:topLinePunct w:val="0"/>
              <w:bidi w:val="0"/>
              <w:spacing w:line="356" w:lineRule="exact"/>
              <w:jc w:val="center"/>
              <w:textAlignment w:val="auto"/>
              <w:rPr>
                <w:rFonts w:hint="default" w:ascii="Times New Roman" w:hAnsi="Times New Roman" w:eastAsia="仿宋" w:cs="仿宋"/>
                <w:color w:val="auto"/>
                <w:sz w:val="28"/>
                <w:szCs w:val="28"/>
                <w:lang w:val="en-US" w:eastAsia="zh-CN"/>
              </w:rPr>
            </w:pPr>
            <w:r>
              <w:rPr>
                <w:rFonts w:hint="eastAsia" w:ascii="Times New Roman" w:hAnsi="Times New Roman" w:eastAsia="仿宋" w:cs="仿宋"/>
                <w:color w:val="auto"/>
                <w:sz w:val="28"/>
                <w:szCs w:val="28"/>
                <w:lang w:val="en-US" w:eastAsia="zh-CN"/>
              </w:rPr>
              <w:t>1</w:t>
            </w:r>
          </w:p>
        </w:tc>
        <w:tc>
          <w:tcPr>
            <w:tcW w:w="3244" w:type="dxa"/>
            <w:noWrap w:val="0"/>
            <w:vAlign w:val="center"/>
          </w:tcPr>
          <w:p w14:paraId="4B30BB44">
            <w:pPr>
              <w:keepNext w:val="0"/>
              <w:keepLines w:val="0"/>
              <w:pageBreakBefore w:val="0"/>
              <w:kinsoku/>
              <w:wordWrap/>
              <w:overflowPunct/>
              <w:topLinePunct w:val="0"/>
              <w:bidi w:val="0"/>
              <w:snapToGrid w:val="0"/>
              <w:spacing w:line="356" w:lineRule="exact"/>
              <w:ind w:left="0" w:leftChars="0" w:firstLine="0" w:firstLineChars="0"/>
              <w:jc w:val="center"/>
              <w:textAlignment w:val="auto"/>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水站无机废液</w:t>
            </w:r>
          </w:p>
          <w:p w14:paraId="07C40657">
            <w:pPr>
              <w:keepNext w:val="0"/>
              <w:keepLines w:val="0"/>
              <w:pageBreakBefore w:val="0"/>
              <w:kinsoku/>
              <w:wordWrap/>
              <w:overflowPunct/>
              <w:topLinePunct w:val="0"/>
              <w:bidi w:val="0"/>
              <w:snapToGrid w:val="0"/>
              <w:spacing w:line="356" w:lineRule="exact"/>
              <w:ind w:left="0" w:leftChars="0" w:firstLine="0" w:firstLineChars="0"/>
              <w:jc w:val="center"/>
              <w:textAlignment w:val="auto"/>
              <w:rPr>
                <w:rFonts w:hint="default"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（酸碱类）</w:t>
            </w:r>
          </w:p>
        </w:tc>
        <w:tc>
          <w:tcPr>
            <w:tcW w:w="2428" w:type="dxa"/>
            <w:noWrap w:val="0"/>
            <w:vAlign w:val="center"/>
          </w:tcPr>
          <w:p w14:paraId="6F810ED5">
            <w:pPr>
              <w:pStyle w:val="5"/>
              <w:keepNext w:val="0"/>
              <w:keepLines w:val="0"/>
              <w:pageBreakBefore w:val="0"/>
              <w:kinsoku/>
              <w:wordWrap/>
              <w:overflowPunct/>
              <w:topLinePunct w:val="0"/>
              <w:bidi w:val="0"/>
              <w:spacing w:line="356" w:lineRule="exact"/>
              <w:jc w:val="center"/>
              <w:textAlignment w:val="auto"/>
              <w:rPr>
                <w:rStyle w:val="6"/>
                <w:rFonts w:hint="eastAsia" w:ascii="Times New Roman" w:hAnsi="Times New Roman" w:eastAsia="仿宋" w:cs="仿宋"/>
                <w:sz w:val="28"/>
                <w:szCs w:val="28"/>
              </w:rPr>
            </w:pPr>
            <w:r>
              <w:rPr>
                <w:rStyle w:val="6"/>
                <w:rFonts w:hint="eastAsia" w:ascii="Times New Roman" w:hAnsi="Times New Roman" w:eastAsia="仿宋" w:cs="仿宋"/>
                <w:sz w:val="28"/>
                <w:szCs w:val="28"/>
              </w:rPr>
              <w:t>HW49-900-047-49</w:t>
            </w:r>
          </w:p>
        </w:tc>
        <w:tc>
          <w:tcPr>
            <w:tcW w:w="1793" w:type="dxa"/>
            <w:noWrap w:val="0"/>
            <w:vAlign w:val="center"/>
          </w:tcPr>
          <w:p w14:paraId="56DACF71">
            <w:pPr>
              <w:keepNext w:val="0"/>
              <w:keepLines w:val="0"/>
              <w:pageBreakBefore w:val="0"/>
              <w:kinsoku/>
              <w:wordWrap/>
              <w:overflowPunct/>
              <w:topLinePunct w:val="0"/>
              <w:bidi w:val="0"/>
              <w:snapToGrid w:val="0"/>
              <w:spacing w:line="356" w:lineRule="exact"/>
              <w:jc w:val="both"/>
              <w:textAlignment w:val="auto"/>
              <w:rPr>
                <w:rFonts w:hint="default"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3000</w:t>
            </w:r>
          </w:p>
        </w:tc>
      </w:tr>
      <w:tr w14:paraId="7CA3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27" w:type="dxa"/>
            <w:noWrap w:val="0"/>
            <w:vAlign w:val="center"/>
          </w:tcPr>
          <w:p w14:paraId="6109C6F9">
            <w:pPr>
              <w:pStyle w:val="5"/>
              <w:keepNext w:val="0"/>
              <w:keepLines w:val="0"/>
              <w:pageBreakBefore w:val="0"/>
              <w:kinsoku/>
              <w:wordWrap/>
              <w:overflowPunct/>
              <w:topLinePunct w:val="0"/>
              <w:bidi w:val="0"/>
              <w:spacing w:line="356" w:lineRule="exact"/>
              <w:jc w:val="center"/>
              <w:textAlignment w:val="auto"/>
              <w:rPr>
                <w:rFonts w:hint="eastAsia" w:ascii="Times New Roman" w:hAnsi="Times New Roman" w:eastAsia="仿宋" w:cs="仿宋"/>
                <w:color w:val="auto"/>
                <w:sz w:val="28"/>
                <w:szCs w:val="28"/>
                <w:lang w:val="en-US" w:eastAsia="zh-CN"/>
              </w:rPr>
            </w:pPr>
            <w:r>
              <w:rPr>
                <w:rFonts w:hint="eastAsia" w:ascii="Times New Roman" w:hAnsi="Times New Roman" w:eastAsia="仿宋" w:cs="仿宋"/>
                <w:color w:val="auto"/>
                <w:sz w:val="28"/>
                <w:szCs w:val="28"/>
                <w:lang w:val="en-US" w:eastAsia="zh-CN"/>
              </w:rPr>
              <w:t>2</w:t>
            </w:r>
          </w:p>
        </w:tc>
        <w:tc>
          <w:tcPr>
            <w:tcW w:w="3244" w:type="dxa"/>
            <w:noWrap w:val="0"/>
            <w:vAlign w:val="center"/>
          </w:tcPr>
          <w:p w14:paraId="5E1AE9D1">
            <w:pPr>
              <w:keepNext w:val="0"/>
              <w:keepLines w:val="0"/>
              <w:pageBreakBefore w:val="0"/>
              <w:kinsoku/>
              <w:wordWrap/>
              <w:overflowPunct/>
              <w:topLinePunct w:val="0"/>
              <w:bidi w:val="0"/>
              <w:snapToGrid w:val="0"/>
              <w:spacing w:line="356" w:lineRule="exact"/>
              <w:ind w:left="0" w:leftChars="0" w:firstLine="0" w:firstLineChars="0"/>
              <w:jc w:val="center"/>
              <w:textAlignment w:val="auto"/>
              <w:rPr>
                <w:rFonts w:hint="default"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实验室无机废液</w:t>
            </w:r>
          </w:p>
        </w:tc>
        <w:tc>
          <w:tcPr>
            <w:tcW w:w="2428" w:type="dxa"/>
            <w:noWrap w:val="0"/>
            <w:vAlign w:val="center"/>
          </w:tcPr>
          <w:p w14:paraId="5E0B9031">
            <w:pPr>
              <w:pStyle w:val="5"/>
              <w:keepNext w:val="0"/>
              <w:keepLines w:val="0"/>
              <w:pageBreakBefore w:val="0"/>
              <w:kinsoku/>
              <w:wordWrap/>
              <w:overflowPunct/>
              <w:topLinePunct w:val="0"/>
              <w:bidi w:val="0"/>
              <w:spacing w:line="356" w:lineRule="exact"/>
              <w:jc w:val="center"/>
              <w:textAlignment w:val="auto"/>
              <w:rPr>
                <w:rStyle w:val="6"/>
                <w:rFonts w:hint="eastAsia" w:ascii="Times New Roman" w:hAnsi="Times New Roman" w:eastAsia="仿宋" w:cs="仿宋"/>
                <w:sz w:val="28"/>
                <w:szCs w:val="28"/>
              </w:rPr>
            </w:pPr>
            <w:r>
              <w:rPr>
                <w:rStyle w:val="6"/>
                <w:rFonts w:hint="eastAsia" w:ascii="Times New Roman" w:hAnsi="Times New Roman" w:eastAsia="仿宋" w:cs="仿宋"/>
                <w:sz w:val="28"/>
                <w:szCs w:val="28"/>
              </w:rPr>
              <w:t>HW49-900-047-49</w:t>
            </w:r>
          </w:p>
        </w:tc>
        <w:tc>
          <w:tcPr>
            <w:tcW w:w="1793" w:type="dxa"/>
            <w:noWrap w:val="0"/>
            <w:vAlign w:val="center"/>
          </w:tcPr>
          <w:p w14:paraId="25495F8C">
            <w:pPr>
              <w:keepNext w:val="0"/>
              <w:keepLines w:val="0"/>
              <w:pageBreakBefore w:val="0"/>
              <w:kinsoku/>
              <w:wordWrap/>
              <w:overflowPunct/>
              <w:topLinePunct w:val="0"/>
              <w:bidi w:val="0"/>
              <w:snapToGrid w:val="0"/>
              <w:spacing w:line="356" w:lineRule="exact"/>
              <w:jc w:val="both"/>
              <w:textAlignment w:val="auto"/>
              <w:rPr>
                <w:rFonts w:hint="default"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240</w:t>
            </w:r>
          </w:p>
        </w:tc>
      </w:tr>
      <w:tr w14:paraId="653C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27" w:type="dxa"/>
            <w:noWrap w:val="0"/>
            <w:vAlign w:val="center"/>
          </w:tcPr>
          <w:p w14:paraId="478F8079">
            <w:pPr>
              <w:pStyle w:val="5"/>
              <w:keepNext w:val="0"/>
              <w:keepLines w:val="0"/>
              <w:pageBreakBefore w:val="0"/>
              <w:kinsoku/>
              <w:wordWrap/>
              <w:overflowPunct/>
              <w:topLinePunct w:val="0"/>
              <w:bidi w:val="0"/>
              <w:spacing w:line="356" w:lineRule="exact"/>
              <w:jc w:val="center"/>
              <w:textAlignment w:val="auto"/>
              <w:rPr>
                <w:rFonts w:hint="eastAsia" w:ascii="Times New Roman" w:hAnsi="Times New Roman" w:eastAsia="仿宋" w:cs="仿宋"/>
                <w:color w:val="auto"/>
                <w:sz w:val="28"/>
                <w:szCs w:val="28"/>
                <w:lang w:val="en-US" w:eastAsia="zh-CN"/>
              </w:rPr>
            </w:pPr>
            <w:r>
              <w:rPr>
                <w:rFonts w:hint="eastAsia" w:ascii="Times New Roman" w:hAnsi="Times New Roman" w:eastAsia="仿宋" w:cs="仿宋"/>
                <w:color w:val="auto"/>
                <w:sz w:val="28"/>
                <w:szCs w:val="28"/>
                <w:lang w:val="en-US" w:eastAsia="zh-CN"/>
              </w:rPr>
              <w:t>3</w:t>
            </w:r>
          </w:p>
        </w:tc>
        <w:tc>
          <w:tcPr>
            <w:tcW w:w="3244" w:type="dxa"/>
            <w:noWrap w:val="0"/>
            <w:vAlign w:val="center"/>
          </w:tcPr>
          <w:p w14:paraId="746788C5">
            <w:pPr>
              <w:keepNext w:val="0"/>
              <w:keepLines w:val="0"/>
              <w:pageBreakBefore w:val="0"/>
              <w:kinsoku/>
              <w:wordWrap/>
              <w:overflowPunct/>
              <w:topLinePunct w:val="0"/>
              <w:bidi w:val="0"/>
              <w:snapToGrid w:val="0"/>
              <w:spacing w:line="356" w:lineRule="exact"/>
              <w:ind w:left="0" w:leftChars="0" w:firstLine="0" w:firstLineChars="0"/>
              <w:jc w:val="center"/>
              <w:textAlignment w:val="auto"/>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实验室无机废液</w:t>
            </w:r>
          </w:p>
          <w:p w14:paraId="391BA4CD">
            <w:pPr>
              <w:keepNext w:val="0"/>
              <w:keepLines w:val="0"/>
              <w:pageBreakBefore w:val="0"/>
              <w:kinsoku/>
              <w:wordWrap/>
              <w:overflowPunct/>
              <w:topLinePunct w:val="0"/>
              <w:bidi w:val="0"/>
              <w:snapToGrid w:val="0"/>
              <w:spacing w:line="356" w:lineRule="exact"/>
              <w:ind w:left="0" w:leftChars="0" w:firstLine="0" w:firstLineChars="0"/>
              <w:jc w:val="center"/>
              <w:textAlignment w:val="auto"/>
              <w:rPr>
                <w:rFonts w:hint="default"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（含少量重金属）</w:t>
            </w:r>
          </w:p>
        </w:tc>
        <w:tc>
          <w:tcPr>
            <w:tcW w:w="2428" w:type="dxa"/>
            <w:noWrap w:val="0"/>
            <w:vAlign w:val="center"/>
          </w:tcPr>
          <w:p w14:paraId="5DB6476F">
            <w:pPr>
              <w:pStyle w:val="5"/>
              <w:keepNext w:val="0"/>
              <w:keepLines w:val="0"/>
              <w:pageBreakBefore w:val="0"/>
              <w:kinsoku/>
              <w:wordWrap/>
              <w:overflowPunct/>
              <w:topLinePunct w:val="0"/>
              <w:bidi w:val="0"/>
              <w:spacing w:line="356" w:lineRule="exact"/>
              <w:jc w:val="center"/>
              <w:textAlignment w:val="auto"/>
              <w:rPr>
                <w:rStyle w:val="6"/>
                <w:rFonts w:hint="eastAsia" w:ascii="Times New Roman" w:hAnsi="Times New Roman" w:eastAsia="仿宋" w:cs="仿宋"/>
                <w:sz w:val="28"/>
                <w:szCs w:val="28"/>
              </w:rPr>
            </w:pPr>
            <w:r>
              <w:rPr>
                <w:rStyle w:val="6"/>
                <w:rFonts w:hint="eastAsia" w:ascii="Times New Roman" w:hAnsi="Times New Roman" w:eastAsia="仿宋" w:cs="仿宋"/>
                <w:sz w:val="28"/>
                <w:szCs w:val="28"/>
              </w:rPr>
              <w:t>HW49-900-047-49</w:t>
            </w:r>
          </w:p>
        </w:tc>
        <w:tc>
          <w:tcPr>
            <w:tcW w:w="1793" w:type="dxa"/>
            <w:noWrap w:val="0"/>
            <w:vAlign w:val="center"/>
          </w:tcPr>
          <w:p w14:paraId="1E6B928F">
            <w:pPr>
              <w:keepNext w:val="0"/>
              <w:keepLines w:val="0"/>
              <w:pageBreakBefore w:val="0"/>
              <w:kinsoku/>
              <w:wordWrap/>
              <w:overflowPunct/>
              <w:topLinePunct w:val="0"/>
              <w:bidi w:val="0"/>
              <w:snapToGrid w:val="0"/>
              <w:spacing w:line="356" w:lineRule="exact"/>
              <w:jc w:val="both"/>
              <w:textAlignment w:val="auto"/>
              <w:rPr>
                <w:rFonts w:hint="default"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300</w:t>
            </w:r>
          </w:p>
        </w:tc>
      </w:tr>
      <w:tr w14:paraId="4505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27" w:type="dxa"/>
            <w:noWrap w:val="0"/>
            <w:vAlign w:val="center"/>
          </w:tcPr>
          <w:p w14:paraId="1F5EFF14">
            <w:pPr>
              <w:pStyle w:val="5"/>
              <w:keepNext w:val="0"/>
              <w:keepLines w:val="0"/>
              <w:pageBreakBefore w:val="0"/>
              <w:kinsoku/>
              <w:wordWrap/>
              <w:overflowPunct/>
              <w:topLinePunct w:val="0"/>
              <w:bidi w:val="0"/>
              <w:spacing w:line="356" w:lineRule="exact"/>
              <w:jc w:val="center"/>
              <w:textAlignment w:val="auto"/>
              <w:rPr>
                <w:rFonts w:hint="eastAsia" w:ascii="Times New Roman" w:hAnsi="Times New Roman" w:eastAsia="仿宋" w:cs="仿宋"/>
                <w:color w:val="auto"/>
                <w:sz w:val="28"/>
                <w:szCs w:val="28"/>
                <w:lang w:val="en-US" w:eastAsia="zh-CN"/>
              </w:rPr>
            </w:pPr>
            <w:r>
              <w:rPr>
                <w:rFonts w:hint="eastAsia" w:ascii="Times New Roman" w:hAnsi="Times New Roman" w:eastAsia="仿宋" w:cs="仿宋"/>
                <w:color w:val="auto"/>
                <w:sz w:val="28"/>
                <w:szCs w:val="28"/>
                <w:lang w:val="en-US" w:eastAsia="zh-CN"/>
              </w:rPr>
              <w:t>4</w:t>
            </w:r>
          </w:p>
        </w:tc>
        <w:tc>
          <w:tcPr>
            <w:tcW w:w="3244" w:type="dxa"/>
            <w:noWrap w:val="0"/>
            <w:vAlign w:val="center"/>
          </w:tcPr>
          <w:p w14:paraId="26E300EF">
            <w:pPr>
              <w:keepNext w:val="0"/>
              <w:keepLines w:val="0"/>
              <w:pageBreakBefore w:val="0"/>
              <w:kinsoku/>
              <w:wordWrap/>
              <w:overflowPunct/>
              <w:topLinePunct w:val="0"/>
              <w:bidi w:val="0"/>
              <w:snapToGrid w:val="0"/>
              <w:spacing w:line="356" w:lineRule="exact"/>
              <w:ind w:left="0" w:leftChars="0" w:firstLine="0" w:firstLineChars="0"/>
              <w:jc w:val="center"/>
              <w:textAlignment w:val="auto"/>
              <w:rPr>
                <w:rFonts w:hint="default"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实验室有机废液</w:t>
            </w:r>
          </w:p>
        </w:tc>
        <w:tc>
          <w:tcPr>
            <w:tcW w:w="2428" w:type="dxa"/>
            <w:noWrap w:val="0"/>
            <w:vAlign w:val="center"/>
          </w:tcPr>
          <w:p w14:paraId="3F0F17DF">
            <w:pPr>
              <w:pStyle w:val="5"/>
              <w:keepNext w:val="0"/>
              <w:keepLines w:val="0"/>
              <w:pageBreakBefore w:val="0"/>
              <w:kinsoku/>
              <w:wordWrap/>
              <w:overflowPunct/>
              <w:topLinePunct w:val="0"/>
              <w:bidi w:val="0"/>
              <w:spacing w:line="356" w:lineRule="exact"/>
              <w:jc w:val="center"/>
              <w:textAlignment w:val="auto"/>
              <w:rPr>
                <w:rStyle w:val="6"/>
                <w:rFonts w:hint="eastAsia" w:ascii="Times New Roman" w:hAnsi="Times New Roman" w:eastAsia="仿宋" w:cs="仿宋"/>
                <w:sz w:val="28"/>
                <w:szCs w:val="28"/>
              </w:rPr>
            </w:pPr>
            <w:r>
              <w:rPr>
                <w:rStyle w:val="6"/>
                <w:rFonts w:hint="eastAsia" w:ascii="Times New Roman" w:hAnsi="Times New Roman" w:eastAsia="仿宋" w:cs="仿宋"/>
                <w:sz w:val="28"/>
                <w:szCs w:val="28"/>
              </w:rPr>
              <w:t>HW49-900-047-49</w:t>
            </w:r>
          </w:p>
        </w:tc>
        <w:tc>
          <w:tcPr>
            <w:tcW w:w="1793" w:type="dxa"/>
            <w:noWrap w:val="0"/>
            <w:vAlign w:val="center"/>
          </w:tcPr>
          <w:p w14:paraId="38DA4D84">
            <w:pPr>
              <w:keepNext w:val="0"/>
              <w:keepLines w:val="0"/>
              <w:pageBreakBefore w:val="0"/>
              <w:kinsoku/>
              <w:wordWrap/>
              <w:overflowPunct/>
              <w:topLinePunct w:val="0"/>
              <w:bidi w:val="0"/>
              <w:snapToGrid w:val="0"/>
              <w:spacing w:line="356" w:lineRule="exact"/>
              <w:jc w:val="both"/>
              <w:textAlignment w:val="auto"/>
              <w:rPr>
                <w:rFonts w:hint="default"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200</w:t>
            </w:r>
          </w:p>
        </w:tc>
      </w:tr>
      <w:tr w14:paraId="7C9F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27" w:type="dxa"/>
            <w:noWrap w:val="0"/>
            <w:vAlign w:val="center"/>
          </w:tcPr>
          <w:p w14:paraId="34E39436">
            <w:pPr>
              <w:pStyle w:val="5"/>
              <w:keepNext w:val="0"/>
              <w:keepLines w:val="0"/>
              <w:pageBreakBefore w:val="0"/>
              <w:kinsoku/>
              <w:wordWrap/>
              <w:overflowPunct/>
              <w:topLinePunct w:val="0"/>
              <w:bidi w:val="0"/>
              <w:spacing w:line="356" w:lineRule="exact"/>
              <w:jc w:val="center"/>
              <w:textAlignment w:val="auto"/>
              <w:rPr>
                <w:rFonts w:hint="eastAsia" w:ascii="Times New Roman" w:hAnsi="Times New Roman" w:eastAsia="仿宋" w:cs="仿宋"/>
                <w:color w:val="auto"/>
                <w:sz w:val="28"/>
                <w:szCs w:val="28"/>
                <w:lang w:val="en-US" w:eastAsia="zh-CN"/>
              </w:rPr>
            </w:pPr>
            <w:r>
              <w:rPr>
                <w:rFonts w:hint="eastAsia" w:ascii="Times New Roman" w:hAnsi="Times New Roman" w:eastAsia="仿宋" w:cs="仿宋"/>
                <w:color w:val="auto"/>
                <w:sz w:val="28"/>
                <w:szCs w:val="28"/>
                <w:lang w:val="en-US" w:eastAsia="zh-CN"/>
              </w:rPr>
              <w:t>5</w:t>
            </w:r>
          </w:p>
        </w:tc>
        <w:tc>
          <w:tcPr>
            <w:tcW w:w="3244" w:type="dxa"/>
            <w:noWrap w:val="0"/>
            <w:vAlign w:val="center"/>
          </w:tcPr>
          <w:p w14:paraId="14E0BBD5">
            <w:pPr>
              <w:keepNext w:val="0"/>
              <w:keepLines w:val="0"/>
              <w:pageBreakBefore w:val="0"/>
              <w:kinsoku/>
              <w:wordWrap/>
              <w:overflowPunct/>
              <w:topLinePunct w:val="0"/>
              <w:bidi w:val="0"/>
              <w:snapToGrid w:val="0"/>
              <w:spacing w:line="356" w:lineRule="exact"/>
              <w:ind w:left="0" w:leftChars="0" w:firstLine="0" w:firstLineChars="0"/>
              <w:jc w:val="center"/>
              <w:textAlignment w:val="auto"/>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实验室废液</w:t>
            </w:r>
          </w:p>
          <w:p w14:paraId="1E5EF50F">
            <w:pPr>
              <w:keepNext w:val="0"/>
              <w:keepLines w:val="0"/>
              <w:pageBreakBefore w:val="0"/>
              <w:kinsoku/>
              <w:wordWrap/>
              <w:overflowPunct/>
              <w:topLinePunct w:val="0"/>
              <w:bidi w:val="0"/>
              <w:snapToGrid w:val="0"/>
              <w:spacing w:line="356" w:lineRule="exact"/>
              <w:ind w:left="0" w:leftChars="0" w:firstLine="0" w:firstLineChars="0"/>
              <w:jc w:val="center"/>
              <w:textAlignment w:val="auto"/>
              <w:rPr>
                <w:rFonts w:hint="default"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（含微量剧毒物质）</w:t>
            </w:r>
          </w:p>
        </w:tc>
        <w:tc>
          <w:tcPr>
            <w:tcW w:w="2428" w:type="dxa"/>
            <w:noWrap w:val="0"/>
            <w:vAlign w:val="center"/>
          </w:tcPr>
          <w:p w14:paraId="1D9C0B90">
            <w:pPr>
              <w:pStyle w:val="5"/>
              <w:keepNext w:val="0"/>
              <w:keepLines w:val="0"/>
              <w:pageBreakBefore w:val="0"/>
              <w:kinsoku/>
              <w:wordWrap/>
              <w:overflowPunct/>
              <w:topLinePunct w:val="0"/>
              <w:bidi w:val="0"/>
              <w:spacing w:line="356" w:lineRule="exact"/>
              <w:jc w:val="center"/>
              <w:textAlignment w:val="auto"/>
              <w:rPr>
                <w:rStyle w:val="6"/>
                <w:rFonts w:hint="eastAsia" w:ascii="Times New Roman" w:hAnsi="Times New Roman" w:eastAsia="仿宋" w:cs="仿宋"/>
                <w:sz w:val="28"/>
                <w:szCs w:val="28"/>
              </w:rPr>
            </w:pPr>
            <w:r>
              <w:rPr>
                <w:rStyle w:val="6"/>
                <w:rFonts w:hint="eastAsia" w:ascii="Times New Roman" w:hAnsi="Times New Roman" w:eastAsia="仿宋" w:cs="仿宋"/>
                <w:sz w:val="28"/>
                <w:szCs w:val="28"/>
              </w:rPr>
              <w:t>HW49-900-047-49</w:t>
            </w:r>
          </w:p>
        </w:tc>
        <w:tc>
          <w:tcPr>
            <w:tcW w:w="1793" w:type="dxa"/>
            <w:noWrap w:val="0"/>
            <w:vAlign w:val="center"/>
          </w:tcPr>
          <w:p w14:paraId="2DBB187C">
            <w:pPr>
              <w:keepNext w:val="0"/>
              <w:keepLines w:val="0"/>
              <w:pageBreakBefore w:val="0"/>
              <w:kinsoku/>
              <w:wordWrap/>
              <w:overflowPunct/>
              <w:topLinePunct w:val="0"/>
              <w:bidi w:val="0"/>
              <w:snapToGrid w:val="0"/>
              <w:spacing w:line="356" w:lineRule="exact"/>
              <w:jc w:val="both"/>
              <w:textAlignment w:val="auto"/>
              <w:rPr>
                <w:rFonts w:hint="default"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7.5</w:t>
            </w:r>
          </w:p>
        </w:tc>
      </w:tr>
      <w:tr w14:paraId="0423B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27" w:type="dxa"/>
            <w:noWrap w:val="0"/>
            <w:vAlign w:val="center"/>
          </w:tcPr>
          <w:p w14:paraId="2B92D675">
            <w:pPr>
              <w:pStyle w:val="5"/>
              <w:keepNext w:val="0"/>
              <w:keepLines w:val="0"/>
              <w:pageBreakBefore w:val="0"/>
              <w:kinsoku/>
              <w:wordWrap/>
              <w:overflowPunct/>
              <w:topLinePunct w:val="0"/>
              <w:bidi w:val="0"/>
              <w:spacing w:line="356" w:lineRule="exact"/>
              <w:jc w:val="center"/>
              <w:textAlignment w:val="auto"/>
              <w:rPr>
                <w:rFonts w:hint="eastAsia" w:ascii="Times New Roman" w:hAnsi="Times New Roman" w:eastAsia="仿宋" w:cs="仿宋"/>
                <w:color w:val="auto"/>
                <w:sz w:val="28"/>
                <w:szCs w:val="28"/>
                <w:lang w:val="en-US" w:eastAsia="zh-CN"/>
              </w:rPr>
            </w:pPr>
            <w:r>
              <w:rPr>
                <w:rFonts w:hint="eastAsia" w:ascii="Times New Roman" w:hAnsi="Times New Roman" w:eastAsia="仿宋" w:cs="仿宋"/>
                <w:color w:val="auto"/>
                <w:sz w:val="28"/>
                <w:szCs w:val="28"/>
                <w:lang w:val="en-US" w:eastAsia="zh-CN"/>
              </w:rPr>
              <w:t>6</w:t>
            </w:r>
          </w:p>
        </w:tc>
        <w:tc>
          <w:tcPr>
            <w:tcW w:w="3244" w:type="dxa"/>
            <w:noWrap w:val="0"/>
            <w:vAlign w:val="center"/>
          </w:tcPr>
          <w:p w14:paraId="38466BCA">
            <w:pPr>
              <w:keepNext w:val="0"/>
              <w:keepLines w:val="0"/>
              <w:pageBreakBefore w:val="0"/>
              <w:kinsoku/>
              <w:wordWrap/>
              <w:overflowPunct/>
              <w:topLinePunct w:val="0"/>
              <w:bidi w:val="0"/>
              <w:snapToGrid w:val="0"/>
              <w:spacing w:line="356" w:lineRule="exact"/>
              <w:ind w:left="0" w:leftChars="0" w:firstLine="0" w:firstLineChars="0"/>
              <w:jc w:val="center"/>
              <w:textAlignment w:val="auto"/>
              <w:rPr>
                <w:rFonts w:hint="eastAsia" w:ascii="Times New Roman" w:hAnsi="Times New Roman" w:eastAsia="仿宋" w:cs="仿宋"/>
                <w:color w:val="000000"/>
                <w:sz w:val="28"/>
                <w:szCs w:val="28"/>
              </w:rPr>
            </w:pPr>
            <w:r>
              <w:rPr>
                <w:rFonts w:hint="eastAsia" w:ascii="Times New Roman" w:hAnsi="Times New Roman" w:eastAsia="仿宋" w:cs="仿宋"/>
                <w:color w:val="000000"/>
                <w:sz w:val="28"/>
                <w:szCs w:val="28"/>
              </w:rPr>
              <w:t>空瓶、实验</w:t>
            </w:r>
            <w:r>
              <w:rPr>
                <w:rStyle w:val="6"/>
                <w:rFonts w:hint="eastAsia" w:ascii="Times New Roman" w:hAnsi="Times New Roman" w:eastAsia="仿宋" w:cs="仿宋"/>
                <w:color w:val="000000"/>
                <w:sz w:val="28"/>
                <w:szCs w:val="28"/>
                <w:lang w:val="zh-CN"/>
              </w:rPr>
              <w:t>沾染物、</w:t>
            </w:r>
            <w:r>
              <w:rPr>
                <w:rStyle w:val="6"/>
                <w:rFonts w:hint="eastAsia" w:ascii="Times New Roman" w:hAnsi="Times New Roman" w:eastAsia="仿宋" w:cs="仿宋"/>
                <w:color w:val="000000"/>
                <w:sz w:val="28"/>
                <w:szCs w:val="28"/>
              </w:rPr>
              <w:t>吸附剂</w:t>
            </w:r>
            <w:r>
              <w:rPr>
                <w:rFonts w:hint="eastAsia" w:ascii="Times New Roman" w:hAnsi="Times New Roman" w:eastAsia="仿宋" w:cs="仿宋"/>
                <w:color w:val="000000"/>
                <w:sz w:val="28"/>
                <w:szCs w:val="28"/>
              </w:rPr>
              <w:t>等</w:t>
            </w:r>
          </w:p>
        </w:tc>
        <w:tc>
          <w:tcPr>
            <w:tcW w:w="2428" w:type="dxa"/>
            <w:noWrap w:val="0"/>
            <w:vAlign w:val="center"/>
          </w:tcPr>
          <w:p w14:paraId="1918B997">
            <w:pPr>
              <w:pStyle w:val="5"/>
              <w:keepNext w:val="0"/>
              <w:keepLines w:val="0"/>
              <w:pageBreakBefore w:val="0"/>
              <w:kinsoku/>
              <w:wordWrap/>
              <w:overflowPunct/>
              <w:topLinePunct w:val="0"/>
              <w:bidi w:val="0"/>
              <w:spacing w:line="356" w:lineRule="exact"/>
              <w:jc w:val="center"/>
              <w:textAlignment w:val="auto"/>
              <w:rPr>
                <w:rStyle w:val="6"/>
                <w:rFonts w:hint="eastAsia" w:ascii="Times New Roman" w:hAnsi="Times New Roman" w:eastAsia="仿宋" w:cs="仿宋"/>
                <w:sz w:val="28"/>
                <w:szCs w:val="28"/>
              </w:rPr>
            </w:pPr>
            <w:r>
              <w:rPr>
                <w:rStyle w:val="6"/>
                <w:rFonts w:hint="eastAsia" w:ascii="Times New Roman" w:hAnsi="Times New Roman" w:eastAsia="仿宋" w:cs="仿宋"/>
                <w:sz w:val="28"/>
                <w:szCs w:val="28"/>
              </w:rPr>
              <w:t>HW49-900-047-49</w:t>
            </w:r>
          </w:p>
        </w:tc>
        <w:tc>
          <w:tcPr>
            <w:tcW w:w="1793" w:type="dxa"/>
            <w:noWrap w:val="0"/>
            <w:vAlign w:val="center"/>
          </w:tcPr>
          <w:p w14:paraId="37EFEB06">
            <w:pPr>
              <w:keepNext w:val="0"/>
              <w:keepLines w:val="0"/>
              <w:pageBreakBefore w:val="0"/>
              <w:kinsoku/>
              <w:wordWrap/>
              <w:overflowPunct/>
              <w:topLinePunct w:val="0"/>
              <w:bidi w:val="0"/>
              <w:snapToGrid w:val="0"/>
              <w:spacing w:line="356" w:lineRule="exact"/>
              <w:jc w:val="both"/>
              <w:textAlignment w:val="auto"/>
              <w:rPr>
                <w:rFonts w:hint="default"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250</w:t>
            </w:r>
          </w:p>
        </w:tc>
      </w:tr>
      <w:tr w14:paraId="4662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99" w:type="dxa"/>
            <w:gridSpan w:val="3"/>
            <w:noWrap w:val="0"/>
            <w:vAlign w:val="center"/>
          </w:tcPr>
          <w:p w14:paraId="242A498D">
            <w:pPr>
              <w:keepNext w:val="0"/>
              <w:keepLines w:val="0"/>
              <w:pageBreakBefore w:val="0"/>
              <w:kinsoku/>
              <w:wordWrap/>
              <w:overflowPunct/>
              <w:topLinePunct w:val="0"/>
              <w:bidi w:val="0"/>
              <w:spacing w:line="356" w:lineRule="exact"/>
              <w:jc w:val="center"/>
              <w:textAlignment w:val="auto"/>
              <w:rPr>
                <w:rStyle w:val="6"/>
                <w:rFonts w:ascii="Times New Roman" w:hAnsi="Times New Roman" w:eastAsia="仿宋" w:cs="仿宋"/>
                <w:color w:val="000000"/>
                <w:sz w:val="28"/>
                <w:szCs w:val="28"/>
              </w:rPr>
            </w:pPr>
            <w:r>
              <w:rPr>
                <w:rStyle w:val="6"/>
                <w:rFonts w:hint="eastAsia" w:ascii="Times New Roman" w:hAnsi="Times New Roman" w:eastAsia="仿宋" w:cs="仿宋"/>
                <w:color w:val="000000"/>
                <w:sz w:val="28"/>
                <w:szCs w:val="28"/>
              </w:rPr>
              <w:t>合计</w:t>
            </w:r>
          </w:p>
        </w:tc>
        <w:tc>
          <w:tcPr>
            <w:tcW w:w="1793" w:type="dxa"/>
            <w:noWrap w:val="0"/>
            <w:vAlign w:val="center"/>
          </w:tcPr>
          <w:p w14:paraId="344C7976">
            <w:pPr>
              <w:keepNext w:val="0"/>
              <w:keepLines w:val="0"/>
              <w:pageBreakBefore w:val="0"/>
              <w:kinsoku/>
              <w:wordWrap/>
              <w:overflowPunct/>
              <w:topLinePunct w:val="0"/>
              <w:bidi w:val="0"/>
              <w:snapToGrid w:val="0"/>
              <w:spacing w:line="356" w:lineRule="exact"/>
              <w:ind w:left="0" w:leftChars="0" w:firstLine="0" w:firstLineChars="0"/>
              <w:jc w:val="center"/>
              <w:textAlignment w:val="auto"/>
              <w:rPr>
                <w:rFonts w:hint="default"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3487.5</w:t>
            </w:r>
          </w:p>
        </w:tc>
      </w:tr>
      <w:tr w14:paraId="20C7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092" w:type="dxa"/>
            <w:gridSpan w:val="4"/>
            <w:noWrap w:val="0"/>
            <w:vAlign w:val="center"/>
          </w:tcPr>
          <w:p w14:paraId="22A9E723">
            <w:pPr>
              <w:keepNext w:val="0"/>
              <w:keepLines w:val="0"/>
              <w:pageBreakBefore w:val="0"/>
              <w:kinsoku/>
              <w:wordWrap/>
              <w:overflowPunct/>
              <w:topLinePunct w:val="0"/>
              <w:bidi w:val="0"/>
              <w:snapToGrid w:val="0"/>
              <w:spacing w:line="356" w:lineRule="exact"/>
              <w:ind w:left="0" w:leftChars="0" w:firstLine="0" w:firstLineChars="0"/>
              <w:textAlignment w:val="auto"/>
              <w:rPr>
                <w:rFonts w:hint="eastAsia"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备注：</w:t>
            </w:r>
          </w:p>
          <w:p w14:paraId="2A2630FF">
            <w:pPr>
              <w:keepNext w:val="0"/>
              <w:keepLines w:val="0"/>
              <w:pageBreakBefore w:val="0"/>
              <w:kinsoku/>
              <w:wordWrap/>
              <w:overflowPunct/>
              <w:topLinePunct w:val="0"/>
              <w:bidi w:val="0"/>
              <w:snapToGrid w:val="0"/>
              <w:spacing w:line="356" w:lineRule="exact"/>
              <w:ind w:left="0" w:leftChars="0" w:firstLine="0" w:firstLineChars="0"/>
              <w:textAlignment w:val="auto"/>
              <w:rPr>
                <w:rFonts w:hint="eastAsia" w:ascii="Times New Roman" w:hAnsi="Times New Roman" w:eastAsia="仿宋" w:cs="仿宋"/>
                <w:sz w:val="28"/>
                <w:szCs w:val="28"/>
              </w:rPr>
            </w:pPr>
            <w:r>
              <w:rPr>
                <w:rFonts w:hint="eastAsia" w:ascii="Times New Roman" w:hAnsi="Times New Roman" w:eastAsia="仿宋" w:cs="仿宋"/>
                <w:sz w:val="28"/>
                <w:szCs w:val="28"/>
              </w:rPr>
              <w:t>1.以实际</w:t>
            </w:r>
            <w:r>
              <w:rPr>
                <w:rFonts w:hint="eastAsia" w:ascii="Times New Roman" w:hAnsi="Times New Roman" w:eastAsia="仿宋" w:cs="仿宋"/>
                <w:sz w:val="28"/>
                <w:szCs w:val="28"/>
                <w:lang w:val="en-US" w:eastAsia="zh-CN"/>
              </w:rPr>
              <w:t>现场称量重量</w:t>
            </w:r>
            <w:r>
              <w:rPr>
                <w:rFonts w:hint="eastAsia" w:ascii="Times New Roman" w:hAnsi="Times New Roman" w:eastAsia="仿宋" w:cs="仿宋"/>
                <w:sz w:val="28"/>
                <w:szCs w:val="28"/>
              </w:rPr>
              <w:t>为准，</w:t>
            </w:r>
            <w:r>
              <w:rPr>
                <w:rFonts w:hint="eastAsia" w:ascii="Times New Roman" w:hAnsi="Times New Roman" w:eastAsia="仿宋" w:cs="仿宋"/>
                <w:sz w:val="28"/>
                <w:szCs w:val="28"/>
                <w:lang w:val="en-US" w:eastAsia="zh-CN"/>
              </w:rPr>
              <w:t>以合同约定的处理单价计算处理费用，少于合同约定处理数量的按实际数量计算支付，超出合同约定处理数量需补充采购的，超出部分的处理费用不超过合同总金属的10%</w:t>
            </w:r>
            <w:r>
              <w:rPr>
                <w:rFonts w:hint="eastAsia" w:ascii="Times New Roman" w:hAnsi="Times New Roman" w:eastAsia="仿宋" w:cs="仿宋"/>
                <w:sz w:val="28"/>
                <w:szCs w:val="28"/>
              </w:rPr>
              <w:t>。</w:t>
            </w:r>
          </w:p>
          <w:p w14:paraId="2C11984D">
            <w:pPr>
              <w:keepNext w:val="0"/>
              <w:keepLines w:val="0"/>
              <w:pageBreakBefore w:val="0"/>
              <w:kinsoku/>
              <w:wordWrap/>
              <w:overflowPunct/>
              <w:topLinePunct w:val="0"/>
              <w:bidi w:val="0"/>
              <w:snapToGrid w:val="0"/>
              <w:spacing w:line="356" w:lineRule="exact"/>
              <w:ind w:left="0" w:leftChars="0" w:firstLine="0" w:firstLineChars="0"/>
              <w:jc w:val="both"/>
              <w:textAlignment w:val="auto"/>
              <w:rPr>
                <w:rFonts w:hint="default" w:eastAsia="仿宋"/>
                <w:lang w:val="en-US" w:eastAsia="zh-CN"/>
              </w:rPr>
            </w:pPr>
            <w:r>
              <w:rPr>
                <w:rFonts w:hint="eastAsia" w:ascii="Times New Roman" w:hAnsi="Times New Roman" w:eastAsia="仿宋" w:cs="仿宋"/>
                <w:sz w:val="28"/>
                <w:szCs w:val="28"/>
              </w:rPr>
              <w:t>2.</w:t>
            </w:r>
            <w:r>
              <w:rPr>
                <w:rFonts w:hint="eastAsia" w:ascii="Times New Roman" w:hAnsi="Times New Roman" w:eastAsia="仿宋" w:cs="仿宋"/>
                <w:sz w:val="28"/>
                <w:szCs w:val="28"/>
                <w:lang w:val="en-US" w:eastAsia="zh-CN"/>
              </w:rPr>
              <w:t>项目报价</w:t>
            </w:r>
            <w:r>
              <w:rPr>
                <w:rFonts w:hint="eastAsia" w:ascii="仿宋" w:hAnsi="仿宋" w:eastAsia="仿宋" w:cs="仿宋"/>
                <w:sz w:val="28"/>
                <w:szCs w:val="28"/>
              </w:rPr>
              <w:t>包含劳务装卸费、运输费及涉及</w:t>
            </w:r>
            <w:r>
              <w:rPr>
                <w:rFonts w:hint="eastAsia" w:ascii="仿宋" w:hAnsi="仿宋" w:eastAsia="仿宋" w:cs="仿宋"/>
                <w:sz w:val="28"/>
                <w:szCs w:val="28"/>
                <w:lang w:val="en-US" w:eastAsia="zh-CN"/>
              </w:rPr>
              <w:t>处理过程中产生</w:t>
            </w:r>
            <w:r>
              <w:rPr>
                <w:rFonts w:hint="eastAsia" w:ascii="仿宋" w:hAnsi="仿宋" w:eastAsia="仿宋" w:cs="仿宋"/>
                <w:sz w:val="28"/>
                <w:szCs w:val="28"/>
              </w:rPr>
              <w:t>的所有费用</w:t>
            </w:r>
            <w:r>
              <w:rPr>
                <w:rFonts w:hint="eastAsia" w:ascii="Times New Roman" w:hAnsi="Times New Roman" w:eastAsia="仿宋" w:cs="仿宋"/>
                <w:sz w:val="28"/>
                <w:szCs w:val="28"/>
              </w:rPr>
              <w:t>。</w:t>
            </w:r>
          </w:p>
        </w:tc>
      </w:tr>
    </w:tbl>
    <w:p w14:paraId="177E5CC9">
      <w:pPr>
        <w:keepNext w:val="0"/>
        <w:keepLines w:val="0"/>
        <w:pageBreakBefore w:val="0"/>
        <w:widowControl/>
        <w:shd w:val="clear" w:color="auto" w:fill="FFFFFF"/>
        <w:kinsoku/>
        <w:wordWrap/>
        <w:overflowPunct w:val="0"/>
        <w:topLinePunct w:val="0"/>
        <w:autoSpaceDE/>
        <w:autoSpaceDN/>
        <w:bidi w:val="0"/>
        <w:adjustRightInd/>
        <w:snapToGrid/>
        <w:spacing w:line="600" w:lineRule="exact"/>
        <w:ind w:firstLine="0" w:firstLineChars="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五、项目分包情况</w:t>
      </w:r>
    </w:p>
    <w:p w14:paraId="567969F7">
      <w:pPr>
        <w:keepNext w:val="0"/>
        <w:keepLines w:val="0"/>
        <w:pageBreakBefore w:val="0"/>
        <w:widowControl/>
        <w:numPr>
          <w:ilvl w:val="0"/>
          <w:numId w:val="0"/>
        </w:numPr>
        <w:kinsoku/>
        <w:wordWrap/>
        <w:overflowPunct w:val="0"/>
        <w:topLinePunct w:val="0"/>
        <w:autoSpaceDE/>
        <w:autoSpaceDN/>
        <w:bidi w:val="0"/>
        <w:adjustRightInd/>
        <w:spacing w:line="600" w:lineRule="exact"/>
        <w:ind w:firstLine="0" w:firstLineChars="0"/>
        <w:textAlignment w:val="auto"/>
        <w:rPr>
          <w:rFonts w:hint="default" w:ascii="Times New Roman" w:hAnsi="Times New Roman" w:eastAsia="仿宋" w:cs="仿宋"/>
          <w:iCs/>
          <w:color w:val="auto"/>
          <w:sz w:val="32"/>
          <w:szCs w:val="32"/>
          <w:highlight w:val="none"/>
          <w:lang w:val="en-US" w:eastAsia="zh-CN"/>
        </w:rPr>
      </w:pPr>
      <w:r>
        <w:rPr>
          <w:rFonts w:hint="eastAsia" w:ascii="Times New Roman" w:hAnsi="Times New Roman" w:eastAsia="仿宋" w:cs="仿宋"/>
          <w:iCs/>
          <w:color w:val="auto"/>
          <w:sz w:val="32"/>
          <w:szCs w:val="32"/>
          <w:highlight w:val="none"/>
          <w:lang w:val="en-US" w:eastAsia="zh-CN"/>
        </w:rPr>
        <w:t>本项目不得分包。</w:t>
      </w:r>
    </w:p>
    <w:p w14:paraId="6BC0B842">
      <w:pPr>
        <w:keepNext w:val="0"/>
        <w:keepLines w:val="0"/>
        <w:pageBreakBefore w:val="0"/>
        <w:widowControl/>
        <w:kinsoku/>
        <w:wordWrap/>
        <w:overflowPunct w:val="0"/>
        <w:topLinePunct w:val="0"/>
        <w:autoSpaceDE/>
        <w:autoSpaceDN/>
        <w:bidi w:val="0"/>
        <w:adjustRightInd/>
        <w:spacing w:line="600" w:lineRule="exact"/>
        <w:ind w:firstLine="0" w:firstLineChars="0"/>
        <w:textAlignment w:val="auto"/>
        <w:rPr>
          <w:rFonts w:ascii="Times New Roman" w:hAnsi="Times New Roman" w:eastAsia="仿宋" w:cs="仿宋"/>
          <w:iCs/>
          <w:color w:val="auto"/>
          <w:sz w:val="32"/>
          <w:szCs w:val="32"/>
          <w:highlight w:val="none"/>
          <w:u w:val="single"/>
        </w:rPr>
      </w:pPr>
      <w:r>
        <w:rPr>
          <w:rFonts w:hint="eastAsia" w:ascii="黑体" w:hAnsi="黑体" w:eastAsia="黑体" w:cs="黑体"/>
          <w:color w:val="auto"/>
          <w:sz w:val="32"/>
          <w:szCs w:val="32"/>
          <w:highlight w:val="none"/>
        </w:rPr>
        <w:t>六、商务要求：</w:t>
      </w:r>
    </w:p>
    <w:p w14:paraId="50B286B2">
      <w:pPr>
        <w:keepNext w:val="0"/>
        <w:keepLines w:val="0"/>
        <w:pageBreakBefore w:val="0"/>
        <w:widowControl/>
        <w:shd w:val="clear" w:color="auto" w:fill="FFFFFF"/>
        <w:kinsoku/>
        <w:wordWrap/>
        <w:overflowPunct w:val="0"/>
        <w:topLinePunct w:val="0"/>
        <w:autoSpaceDE/>
        <w:autoSpaceDN/>
        <w:bidi w:val="0"/>
        <w:adjustRightInd/>
        <w:snapToGrid/>
        <w:spacing w:line="600" w:lineRule="exact"/>
        <w:ind w:firstLine="0" w:firstLineChars="0"/>
        <w:textAlignment w:val="auto"/>
        <w:rPr>
          <w:rFonts w:hint="eastAsia" w:ascii="楷体" w:hAnsi="楷体" w:eastAsia="楷体" w:cs="楷体"/>
          <w:iCs/>
          <w:color w:val="auto"/>
          <w:kern w:val="0"/>
          <w:sz w:val="32"/>
          <w:szCs w:val="32"/>
          <w:highlight w:val="none"/>
          <w:u w:val="none"/>
          <w:lang w:eastAsia="zh-CN"/>
        </w:rPr>
      </w:pPr>
      <w:r>
        <w:rPr>
          <w:rFonts w:hint="eastAsia" w:ascii="楷体" w:hAnsi="楷体" w:eastAsia="楷体" w:cs="楷体"/>
          <w:iCs/>
          <w:color w:val="auto"/>
          <w:kern w:val="0"/>
          <w:sz w:val="32"/>
          <w:szCs w:val="32"/>
          <w:highlight w:val="none"/>
          <w:u w:val="none"/>
        </w:rPr>
        <w:t>（一）</w:t>
      </w:r>
      <w:r>
        <w:rPr>
          <w:rFonts w:hint="eastAsia" w:ascii="楷体" w:hAnsi="楷体" w:eastAsia="楷体" w:cs="楷体"/>
          <w:iCs/>
          <w:color w:val="auto"/>
          <w:kern w:val="0"/>
          <w:sz w:val="32"/>
          <w:szCs w:val="32"/>
          <w:highlight w:val="none"/>
          <w:u w:val="none"/>
          <w:lang w:val="en-US" w:eastAsia="zh-CN"/>
        </w:rPr>
        <w:t>项目服务</w:t>
      </w:r>
      <w:r>
        <w:rPr>
          <w:rFonts w:hint="eastAsia" w:ascii="楷体" w:hAnsi="楷体" w:eastAsia="楷体" w:cs="楷体"/>
          <w:iCs/>
          <w:color w:val="auto"/>
          <w:kern w:val="0"/>
          <w:sz w:val="32"/>
          <w:szCs w:val="32"/>
          <w:highlight w:val="none"/>
          <w:u w:val="none"/>
        </w:rPr>
        <w:t>时间</w:t>
      </w:r>
    </w:p>
    <w:p w14:paraId="657C8589">
      <w:pPr>
        <w:keepNext w:val="0"/>
        <w:keepLines w:val="0"/>
        <w:pageBreakBefore w:val="0"/>
        <w:widowControl/>
        <w:kinsoku/>
        <w:wordWrap/>
        <w:overflowPunct w:val="0"/>
        <w:topLinePunct w:val="0"/>
        <w:autoSpaceDE/>
        <w:autoSpaceDN/>
        <w:bidi w:val="0"/>
        <w:adjustRightInd/>
        <w:spacing w:line="600" w:lineRule="exact"/>
        <w:ind w:firstLine="0" w:firstLineChars="0"/>
        <w:textAlignment w:val="auto"/>
        <w:rPr>
          <w:rFonts w:hint="eastAsia" w:ascii="Times New Roman" w:hAnsi="Times New Roman" w:eastAsia="仿宋" w:cs="仿宋"/>
          <w:iCs/>
          <w:color w:val="auto"/>
          <w:sz w:val="32"/>
          <w:szCs w:val="32"/>
          <w:highlight w:val="none"/>
          <w:u w:val="none"/>
        </w:rPr>
      </w:pPr>
      <w:r>
        <w:rPr>
          <w:rFonts w:hint="eastAsia" w:ascii="Times New Roman" w:hAnsi="Times New Roman" w:eastAsia="仿宋" w:cs="仿宋"/>
          <w:iCs/>
          <w:color w:val="auto"/>
          <w:sz w:val="32"/>
          <w:szCs w:val="32"/>
          <w:highlight w:val="none"/>
          <w:u w:val="none"/>
          <w:lang w:val="en-US" w:eastAsia="zh-CN"/>
        </w:rPr>
        <w:t>2026年2月至12月。</w:t>
      </w:r>
    </w:p>
    <w:p w14:paraId="2C0ADFDE">
      <w:pPr>
        <w:keepNext w:val="0"/>
        <w:keepLines w:val="0"/>
        <w:pageBreakBefore w:val="0"/>
        <w:widowControl/>
        <w:shd w:val="clear" w:color="auto" w:fill="FFFFFF"/>
        <w:kinsoku/>
        <w:wordWrap/>
        <w:overflowPunct w:val="0"/>
        <w:topLinePunct w:val="0"/>
        <w:autoSpaceDE/>
        <w:autoSpaceDN/>
        <w:bidi w:val="0"/>
        <w:adjustRightInd/>
        <w:snapToGrid/>
        <w:spacing w:line="600" w:lineRule="exact"/>
        <w:ind w:firstLine="0" w:firstLineChars="0"/>
        <w:textAlignment w:val="auto"/>
        <w:rPr>
          <w:rFonts w:hint="eastAsia" w:ascii="楷体" w:hAnsi="楷体" w:eastAsia="楷体" w:cs="楷体"/>
          <w:iCs/>
          <w:color w:val="auto"/>
          <w:kern w:val="0"/>
          <w:sz w:val="32"/>
          <w:szCs w:val="32"/>
          <w:highlight w:val="none"/>
          <w:u w:val="none"/>
          <w:lang w:val="en-US" w:eastAsia="zh-CN"/>
        </w:rPr>
      </w:pPr>
      <w:r>
        <w:rPr>
          <w:rFonts w:hint="eastAsia" w:ascii="楷体" w:hAnsi="楷体" w:eastAsia="楷体" w:cs="楷体"/>
          <w:iCs/>
          <w:color w:val="auto"/>
          <w:kern w:val="0"/>
          <w:sz w:val="32"/>
          <w:szCs w:val="32"/>
          <w:highlight w:val="none"/>
          <w:u w:val="none"/>
          <w:lang w:val="en-US" w:eastAsia="zh-CN"/>
        </w:rPr>
        <w:t>（二）项目服务地点</w:t>
      </w:r>
    </w:p>
    <w:p w14:paraId="29C7B098">
      <w:pPr>
        <w:keepNext w:val="0"/>
        <w:keepLines w:val="0"/>
        <w:pageBreakBefore w:val="0"/>
        <w:widowControl/>
        <w:kinsoku/>
        <w:wordWrap/>
        <w:overflowPunct w:val="0"/>
        <w:topLinePunct w:val="0"/>
        <w:autoSpaceDE/>
        <w:autoSpaceDN/>
        <w:bidi w:val="0"/>
        <w:adjustRightInd/>
        <w:spacing w:line="600" w:lineRule="exact"/>
        <w:ind w:firstLine="0" w:firstLineChars="0"/>
        <w:textAlignment w:val="auto"/>
        <w:rPr>
          <w:rFonts w:hint="eastAsia" w:ascii="Times New Roman" w:hAnsi="Times New Roman" w:eastAsia="仿宋" w:cs="仿宋"/>
          <w:iCs/>
          <w:color w:val="auto"/>
          <w:sz w:val="32"/>
          <w:szCs w:val="32"/>
          <w:highlight w:val="none"/>
          <w:u w:val="none"/>
          <w:lang w:eastAsia="zh-CN"/>
        </w:rPr>
      </w:pPr>
      <w:r>
        <w:rPr>
          <w:rFonts w:hint="eastAsia" w:ascii="Times New Roman" w:hAnsi="Times New Roman" w:eastAsia="仿宋" w:cs="仿宋"/>
          <w:iCs/>
          <w:color w:val="auto"/>
          <w:sz w:val="32"/>
          <w:szCs w:val="32"/>
          <w:highlight w:val="none"/>
          <w:u w:val="none"/>
          <w:lang w:val="en-US" w:eastAsia="zh-CN"/>
        </w:rPr>
        <w:t>1.采购人实验室，防城港市</w:t>
      </w:r>
      <w:r>
        <w:rPr>
          <w:rFonts w:hint="eastAsia" w:ascii="Times New Roman" w:hAnsi="Times New Roman" w:eastAsia="仿宋" w:cs="仿宋"/>
          <w:iCs/>
          <w:color w:val="auto"/>
          <w:sz w:val="32"/>
          <w:szCs w:val="32"/>
          <w:highlight w:val="none"/>
          <w:u w:val="none"/>
        </w:rPr>
        <w:t>港口区万鹤路180号</w:t>
      </w:r>
      <w:r>
        <w:rPr>
          <w:rFonts w:hint="eastAsia" w:ascii="Times New Roman" w:hAnsi="Times New Roman" w:eastAsia="仿宋" w:cs="仿宋"/>
          <w:iCs/>
          <w:color w:val="auto"/>
          <w:sz w:val="32"/>
          <w:szCs w:val="32"/>
          <w:highlight w:val="none"/>
          <w:u w:val="none"/>
          <w:lang w:eastAsia="zh-CN"/>
        </w:rPr>
        <w:t>。</w:t>
      </w:r>
    </w:p>
    <w:p w14:paraId="3BB3DE42">
      <w:pPr>
        <w:pStyle w:val="2"/>
        <w:keepNext w:val="0"/>
        <w:keepLines w:val="0"/>
        <w:pageBreakBefore w:val="0"/>
        <w:widowControl/>
        <w:kinsoku/>
        <w:wordWrap/>
        <w:topLinePunct w:val="0"/>
        <w:autoSpaceDE/>
        <w:autoSpaceDN/>
        <w:bidi w:val="0"/>
        <w:adjustRightInd/>
        <w:spacing w:line="600" w:lineRule="exact"/>
        <w:ind w:left="0" w:leftChars="0" w:firstLine="0" w:firstLineChars="0"/>
        <w:textAlignment w:val="auto"/>
        <w:rPr>
          <w:rFonts w:hint="default"/>
          <w:u w:val="none"/>
          <w:lang w:val="en-US" w:eastAsia="zh-CN"/>
        </w:rPr>
      </w:pPr>
      <w:r>
        <w:rPr>
          <w:rFonts w:hint="eastAsia" w:eastAsia="仿宋" w:cs="仿宋"/>
          <w:iCs/>
          <w:color w:val="auto"/>
          <w:sz w:val="32"/>
          <w:szCs w:val="32"/>
          <w:highlight w:val="none"/>
          <w:u w:val="none"/>
          <w:lang w:val="en-US" w:eastAsia="zh-CN"/>
        </w:rPr>
        <w:t>2.</w:t>
      </w:r>
      <w:r>
        <w:rPr>
          <w:rFonts w:hint="eastAsia" w:ascii="Times New Roman" w:hAnsi="Times New Roman" w:eastAsia="仿宋" w:cs="仿宋"/>
          <w:iCs/>
          <w:color w:val="auto"/>
          <w:sz w:val="32"/>
          <w:szCs w:val="32"/>
          <w:highlight w:val="none"/>
          <w:u w:val="none"/>
        </w:rPr>
        <w:t>东兴狗尾濑</w:t>
      </w:r>
      <w:r>
        <w:rPr>
          <w:rFonts w:hint="eastAsia" w:ascii="Times New Roman" w:hAnsi="Times New Roman" w:eastAsia="仿宋" w:cs="仿宋"/>
          <w:iCs/>
          <w:color w:val="auto"/>
          <w:sz w:val="32"/>
          <w:szCs w:val="32"/>
          <w:highlight w:val="none"/>
          <w:u w:val="none"/>
          <w:lang w:val="en-US" w:eastAsia="zh-CN"/>
        </w:rPr>
        <w:t>区控水质自动站，东兴市三二五省道九尾濑组附近。</w:t>
      </w:r>
    </w:p>
    <w:p w14:paraId="3838A339">
      <w:pPr>
        <w:keepNext w:val="0"/>
        <w:keepLines w:val="0"/>
        <w:pageBreakBefore w:val="0"/>
        <w:widowControl/>
        <w:kinsoku/>
        <w:wordWrap/>
        <w:overflowPunct w:val="0"/>
        <w:topLinePunct w:val="0"/>
        <w:autoSpaceDE/>
        <w:autoSpaceDN/>
        <w:bidi w:val="0"/>
        <w:adjustRightInd/>
        <w:spacing w:line="600" w:lineRule="exact"/>
        <w:ind w:firstLine="0" w:firstLineChars="0"/>
        <w:textAlignment w:val="auto"/>
        <w:rPr>
          <w:rFonts w:hint="eastAsia" w:ascii="Times New Roman" w:hAnsi="Times New Roman" w:eastAsia="仿宋" w:cs="仿宋"/>
          <w:iCs/>
          <w:color w:val="auto"/>
          <w:sz w:val="32"/>
          <w:szCs w:val="32"/>
          <w:highlight w:val="none"/>
          <w:u w:val="none"/>
          <w:lang w:val="en-US" w:eastAsia="zh-CN"/>
        </w:rPr>
      </w:pPr>
      <w:r>
        <w:rPr>
          <w:rFonts w:hint="eastAsia" w:ascii="Times New Roman" w:hAnsi="Times New Roman" w:eastAsia="仿宋" w:cs="仿宋"/>
          <w:iCs/>
          <w:color w:val="auto"/>
          <w:sz w:val="32"/>
          <w:szCs w:val="32"/>
          <w:highlight w:val="none"/>
          <w:u w:val="none"/>
          <w:lang w:val="en-US" w:eastAsia="zh-CN"/>
        </w:rPr>
        <w:t>3.</w:t>
      </w:r>
      <w:r>
        <w:rPr>
          <w:rFonts w:hint="eastAsia" w:ascii="Times New Roman" w:hAnsi="Times New Roman" w:eastAsia="仿宋" w:cs="仿宋"/>
          <w:iCs/>
          <w:color w:val="auto"/>
          <w:sz w:val="32"/>
          <w:szCs w:val="32"/>
          <w:highlight w:val="none"/>
          <w:u w:val="none"/>
        </w:rPr>
        <w:t>防城区木头滩</w:t>
      </w:r>
      <w:r>
        <w:rPr>
          <w:rFonts w:hint="eastAsia" w:ascii="Times New Roman" w:hAnsi="Times New Roman" w:eastAsia="仿宋" w:cs="仿宋"/>
          <w:iCs/>
          <w:color w:val="auto"/>
          <w:sz w:val="32"/>
          <w:szCs w:val="32"/>
          <w:highlight w:val="none"/>
          <w:u w:val="none"/>
          <w:lang w:val="en-US" w:eastAsia="zh-CN"/>
        </w:rPr>
        <w:t>区控水质自动站，防城港市防城区警民路村庄附近。</w:t>
      </w:r>
    </w:p>
    <w:p w14:paraId="4B80956B">
      <w:pPr>
        <w:pStyle w:val="2"/>
        <w:keepNext w:val="0"/>
        <w:keepLines w:val="0"/>
        <w:pageBreakBefore w:val="0"/>
        <w:widowControl/>
        <w:shd w:val="clear" w:color="auto" w:fill="FFFFFF"/>
        <w:kinsoku/>
        <w:wordWrap/>
        <w:topLinePunct w:val="0"/>
        <w:autoSpaceDE/>
        <w:autoSpaceDN/>
        <w:bidi w:val="0"/>
        <w:adjustRightInd/>
        <w:spacing w:line="600" w:lineRule="exact"/>
        <w:ind w:left="0" w:leftChars="0" w:firstLine="0" w:firstLineChars="0"/>
        <w:textAlignment w:val="auto"/>
        <w:rPr>
          <w:rFonts w:hint="default" w:ascii="Times New Roman" w:hAnsi="Times New Roman" w:eastAsia="仿宋" w:cs="仿宋"/>
          <w:iCs/>
          <w:color w:val="auto"/>
          <w:sz w:val="32"/>
          <w:szCs w:val="32"/>
          <w:highlight w:val="none"/>
          <w:u w:val="none"/>
          <w:lang w:val="en-US" w:eastAsia="zh-CN"/>
        </w:rPr>
      </w:pPr>
      <w:r>
        <w:rPr>
          <w:rFonts w:hint="eastAsia" w:ascii="Times New Roman" w:hAnsi="Times New Roman" w:eastAsia="仿宋" w:cs="仿宋"/>
          <w:iCs/>
          <w:color w:val="auto"/>
          <w:sz w:val="32"/>
          <w:szCs w:val="32"/>
          <w:highlight w:val="none"/>
          <w:u w:val="none"/>
          <w:lang w:val="en-US" w:eastAsia="zh-CN"/>
        </w:rPr>
        <w:t>4.</w:t>
      </w:r>
      <w:r>
        <w:rPr>
          <w:rFonts w:hint="eastAsia" w:ascii="Times New Roman" w:hAnsi="Times New Roman" w:eastAsia="仿宋" w:cs="仿宋"/>
          <w:iCs/>
          <w:color w:val="auto"/>
          <w:sz w:val="32"/>
          <w:szCs w:val="32"/>
          <w:highlight w:val="none"/>
          <w:u w:val="none"/>
        </w:rPr>
        <w:t>小峰水库区控水质自动站</w:t>
      </w:r>
      <w:r>
        <w:rPr>
          <w:rFonts w:hint="eastAsia" w:ascii="Times New Roman" w:hAnsi="Times New Roman" w:eastAsia="仿宋" w:cs="仿宋"/>
          <w:iCs/>
          <w:color w:val="auto"/>
          <w:sz w:val="32"/>
          <w:szCs w:val="32"/>
          <w:highlight w:val="none"/>
          <w:u w:val="none"/>
          <w:lang w:eastAsia="zh-CN"/>
        </w:rPr>
        <w:t>，</w:t>
      </w:r>
      <w:r>
        <w:rPr>
          <w:rFonts w:hint="eastAsia" w:ascii="Times New Roman" w:hAnsi="Times New Roman" w:eastAsia="仿宋" w:cs="仿宋"/>
          <w:iCs/>
          <w:color w:val="auto"/>
          <w:sz w:val="32"/>
          <w:szCs w:val="32"/>
          <w:highlight w:val="none"/>
          <w:u w:val="none"/>
          <w:lang w:val="en-US" w:eastAsia="zh-CN"/>
        </w:rPr>
        <w:t>防城港市</w:t>
      </w:r>
      <w:r>
        <w:rPr>
          <w:rFonts w:hint="eastAsia" w:ascii="Times New Roman" w:hAnsi="Times New Roman" w:eastAsia="仿宋" w:cs="仿宋"/>
          <w:iCs/>
          <w:color w:val="auto"/>
          <w:sz w:val="32"/>
          <w:szCs w:val="32"/>
          <w:highlight w:val="none"/>
          <w:u w:val="none"/>
        </w:rPr>
        <w:t>防城区扶隆镇</w:t>
      </w:r>
      <w:r>
        <w:rPr>
          <w:rFonts w:hint="eastAsia" w:ascii="Times New Roman" w:hAnsi="Times New Roman" w:eastAsia="仿宋" w:cs="仿宋"/>
          <w:iCs/>
          <w:color w:val="auto"/>
          <w:sz w:val="32"/>
          <w:szCs w:val="32"/>
          <w:highlight w:val="none"/>
          <w:u w:val="none"/>
          <w:lang w:val="en-US" w:eastAsia="zh-CN"/>
        </w:rPr>
        <w:t>那岭村附近。</w:t>
      </w:r>
    </w:p>
    <w:p w14:paraId="3890EB4C">
      <w:pPr>
        <w:keepNext w:val="0"/>
        <w:keepLines w:val="0"/>
        <w:pageBreakBefore w:val="0"/>
        <w:widowControl/>
        <w:shd w:val="clear" w:color="auto" w:fill="FFFFFF"/>
        <w:kinsoku/>
        <w:wordWrap/>
        <w:overflowPunct w:val="0"/>
        <w:topLinePunct w:val="0"/>
        <w:autoSpaceDE/>
        <w:autoSpaceDN/>
        <w:bidi w:val="0"/>
        <w:adjustRightInd/>
        <w:snapToGrid/>
        <w:spacing w:line="600" w:lineRule="exact"/>
        <w:ind w:firstLine="0" w:firstLineChars="0"/>
        <w:textAlignment w:val="auto"/>
        <w:rPr>
          <w:rFonts w:hint="default" w:ascii="楷体" w:hAnsi="楷体" w:eastAsia="楷体" w:cs="楷体"/>
          <w:iCs/>
          <w:color w:val="auto"/>
          <w:kern w:val="0"/>
          <w:sz w:val="32"/>
          <w:szCs w:val="32"/>
          <w:highlight w:val="none"/>
          <w:u w:val="none"/>
          <w:lang w:val="en-US" w:eastAsia="zh-CN"/>
        </w:rPr>
      </w:pPr>
      <w:r>
        <w:rPr>
          <w:rFonts w:hint="eastAsia" w:ascii="楷体" w:hAnsi="楷体" w:eastAsia="楷体" w:cs="楷体"/>
          <w:iCs/>
          <w:color w:val="auto"/>
          <w:kern w:val="0"/>
          <w:sz w:val="32"/>
          <w:szCs w:val="32"/>
          <w:highlight w:val="none"/>
          <w:u w:val="none"/>
          <w:lang w:val="en-US" w:eastAsia="zh-CN"/>
        </w:rPr>
        <w:t>（三）服务要求</w:t>
      </w:r>
    </w:p>
    <w:p w14:paraId="10AEC34C">
      <w:pPr>
        <w:keepNext w:val="0"/>
        <w:keepLines w:val="0"/>
        <w:pageBreakBefore w:val="0"/>
        <w:widowControl/>
        <w:kinsoku/>
        <w:wordWrap/>
        <w:overflowPunct w:val="0"/>
        <w:topLinePunct w:val="0"/>
        <w:autoSpaceDE/>
        <w:autoSpaceDN/>
        <w:bidi w:val="0"/>
        <w:adjustRightInd/>
        <w:spacing w:line="600" w:lineRule="exact"/>
        <w:ind w:firstLine="0" w:firstLineChars="0"/>
        <w:textAlignment w:val="auto"/>
        <w:rPr>
          <w:rFonts w:hint="eastAsia" w:ascii="Times New Roman" w:hAnsi="Times New Roman" w:eastAsia="仿宋" w:cs="仿宋"/>
          <w:iCs/>
          <w:color w:val="auto"/>
          <w:kern w:val="0"/>
          <w:sz w:val="32"/>
          <w:szCs w:val="32"/>
          <w:highlight w:val="none"/>
          <w:u w:val="none"/>
        </w:rPr>
      </w:pPr>
      <w:r>
        <w:rPr>
          <w:rFonts w:hint="eastAsia" w:ascii="Times New Roman" w:hAnsi="Times New Roman" w:eastAsia="仿宋" w:cs="仿宋"/>
          <w:iCs/>
          <w:color w:val="auto"/>
          <w:kern w:val="0"/>
          <w:sz w:val="32"/>
          <w:szCs w:val="32"/>
          <w:highlight w:val="none"/>
          <w:u w:val="none"/>
        </w:rPr>
        <w:t>1.对于可能发生的事故，中标供应商应有应急预案，及时处理，避免事故扩大。</w:t>
      </w:r>
    </w:p>
    <w:p w14:paraId="012A6460">
      <w:pPr>
        <w:keepNext w:val="0"/>
        <w:keepLines w:val="0"/>
        <w:pageBreakBefore w:val="0"/>
        <w:widowControl/>
        <w:kinsoku/>
        <w:wordWrap/>
        <w:overflowPunct w:val="0"/>
        <w:topLinePunct w:val="0"/>
        <w:autoSpaceDE/>
        <w:autoSpaceDN/>
        <w:bidi w:val="0"/>
        <w:adjustRightInd/>
        <w:spacing w:line="600" w:lineRule="exact"/>
        <w:ind w:firstLine="0" w:firstLineChars="0"/>
        <w:textAlignment w:val="auto"/>
        <w:rPr>
          <w:rFonts w:hint="eastAsia" w:ascii="Times New Roman" w:hAnsi="Times New Roman" w:eastAsia="仿宋" w:cs="仿宋"/>
          <w:iCs/>
          <w:color w:val="auto"/>
          <w:kern w:val="0"/>
          <w:sz w:val="32"/>
          <w:szCs w:val="32"/>
          <w:highlight w:val="none"/>
          <w:u w:val="none"/>
        </w:rPr>
      </w:pPr>
      <w:r>
        <w:rPr>
          <w:rFonts w:hint="eastAsia" w:ascii="Times New Roman" w:hAnsi="Times New Roman" w:eastAsia="仿宋" w:cs="仿宋"/>
          <w:iCs/>
          <w:color w:val="auto"/>
          <w:kern w:val="0"/>
          <w:sz w:val="32"/>
          <w:szCs w:val="32"/>
          <w:highlight w:val="none"/>
          <w:u w:val="none"/>
        </w:rPr>
        <w:t>2.对于已经清运走的废液桶等</w:t>
      </w:r>
      <w:r>
        <w:rPr>
          <w:rFonts w:hint="eastAsia" w:ascii="Times New Roman" w:hAnsi="Times New Roman" w:eastAsia="仿宋" w:cs="仿宋"/>
          <w:iCs/>
          <w:color w:val="auto"/>
          <w:kern w:val="0"/>
          <w:sz w:val="32"/>
          <w:szCs w:val="32"/>
          <w:highlight w:val="none"/>
          <w:u w:val="none"/>
          <w:lang w:eastAsia="zh-CN"/>
        </w:rPr>
        <w:t>采购人</w:t>
      </w:r>
      <w:r>
        <w:rPr>
          <w:rFonts w:hint="eastAsia" w:ascii="Times New Roman" w:hAnsi="Times New Roman" w:eastAsia="仿宋" w:cs="仿宋"/>
          <w:iCs/>
          <w:color w:val="auto"/>
          <w:kern w:val="0"/>
          <w:sz w:val="32"/>
          <w:szCs w:val="32"/>
          <w:highlight w:val="none"/>
          <w:u w:val="none"/>
        </w:rPr>
        <w:t>不再回收使用，</w:t>
      </w:r>
      <w:r>
        <w:rPr>
          <w:rFonts w:hint="eastAsia" w:ascii="Times New Roman" w:hAnsi="Times New Roman" w:eastAsia="仿宋" w:cs="仿宋"/>
          <w:iCs/>
          <w:color w:val="auto"/>
          <w:kern w:val="0"/>
          <w:sz w:val="32"/>
          <w:szCs w:val="32"/>
          <w:highlight w:val="none"/>
          <w:u w:val="none"/>
          <w:lang w:val="en-US" w:eastAsia="zh-CN"/>
        </w:rPr>
        <w:t>中标</w:t>
      </w:r>
      <w:r>
        <w:rPr>
          <w:rFonts w:hint="eastAsia" w:ascii="Times New Roman" w:hAnsi="Times New Roman" w:eastAsia="仿宋" w:cs="仿宋"/>
          <w:iCs/>
          <w:color w:val="auto"/>
          <w:kern w:val="0"/>
          <w:sz w:val="32"/>
          <w:szCs w:val="32"/>
          <w:highlight w:val="none"/>
          <w:u w:val="none"/>
        </w:rPr>
        <w:t>供应商应提供符合存放要求的废液桶（全新，规格30L，聚乙烯材质，</w:t>
      </w:r>
      <w:r>
        <w:rPr>
          <w:rFonts w:hint="eastAsia" w:ascii="Times New Roman" w:hAnsi="Times New Roman" w:eastAsia="仿宋" w:cs="仿宋"/>
          <w:iCs/>
          <w:color w:val="auto"/>
          <w:kern w:val="0"/>
          <w:sz w:val="32"/>
          <w:szCs w:val="32"/>
          <w:highlight w:val="none"/>
          <w:u w:val="none"/>
          <w:lang w:val="en-US" w:eastAsia="zh-CN"/>
        </w:rPr>
        <w:t>5</w:t>
      </w:r>
      <w:r>
        <w:rPr>
          <w:rFonts w:hint="eastAsia" w:ascii="Times New Roman" w:hAnsi="Times New Roman" w:eastAsia="仿宋" w:cs="仿宋"/>
          <w:iCs/>
          <w:color w:val="auto"/>
          <w:kern w:val="0"/>
          <w:sz w:val="32"/>
          <w:szCs w:val="32"/>
          <w:highlight w:val="none"/>
          <w:u w:val="none"/>
        </w:rPr>
        <w:t>0个），供</w:t>
      </w:r>
      <w:r>
        <w:rPr>
          <w:rFonts w:hint="eastAsia" w:ascii="Times New Roman" w:hAnsi="Times New Roman" w:eastAsia="仿宋" w:cs="仿宋"/>
          <w:iCs/>
          <w:color w:val="auto"/>
          <w:kern w:val="0"/>
          <w:sz w:val="32"/>
          <w:szCs w:val="32"/>
          <w:highlight w:val="none"/>
          <w:u w:val="none"/>
          <w:lang w:eastAsia="zh-CN"/>
        </w:rPr>
        <w:t>采购人</w:t>
      </w:r>
      <w:r>
        <w:rPr>
          <w:rFonts w:hint="eastAsia" w:ascii="Times New Roman" w:hAnsi="Times New Roman" w:eastAsia="仿宋" w:cs="仿宋"/>
          <w:iCs/>
          <w:color w:val="auto"/>
          <w:kern w:val="0"/>
          <w:sz w:val="32"/>
          <w:szCs w:val="32"/>
          <w:highlight w:val="none"/>
          <w:u w:val="none"/>
        </w:rPr>
        <w:t>继续存放废液使用。</w:t>
      </w:r>
    </w:p>
    <w:p w14:paraId="49C67239">
      <w:pPr>
        <w:keepNext w:val="0"/>
        <w:keepLines w:val="0"/>
        <w:pageBreakBefore w:val="0"/>
        <w:widowControl/>
        <w:kinsoku/>
        <w:wordWrap/>
        <w:overflowPunct w:val="0"/>
        <w:topLinePunct w:val="0"/>
        <w:autoSpaceDE/>
        <w:autoSpaceDN/>
        <w:bidi w:val="0"/>
        <w:adjustRightInd/>
        <w:spacing w:line="600" w:lineRule="exact"/>
        <w:ind w:firstLine="0" w:firstLineChars="0"/>
        <w:textAlignment w:val="auto"/>
        <w:rPr>
          <w:rFonts w:hint="eastAsia" w:ascii="Times New Roman" w:hAnsi="Times New Roman" w:eastAsia="仿宋" w:cs="仿宋"/>
          <w:iCs/>
          <w:color w:val="auto"/>
          <w:kern w:val="0"/>
          <w:sz w:val="32"/>
          <w:szCs w:val="32"/>
          <w:highlight w:val="none"/>
          <w:u w:val="none"/>
        </w:rPr>
      </w:pPr>
      <w:r>
        <w:rPr>
          <w:rFonts w:hint="eastAsia" w:ascii="Times New Roman" w:hAnsi="Times New Roman" w:eastAsia="仿宋" w:cs="仿宋"/>
          <w:iCs/>
          <w:color w:val="auto"/>
          <w:kern w:val="0"/>
          <w:sz w:val="32"/>
          <w:szCs w:val="32"/>
          <w:highlight w:val="none"/>
          <w:u w:val="none"/>
        </w:rPr>
        <w:t>3.对于在废液废物搬运、运输、处理过程中发生的事故、人员工伤、意外伤害等由中标供应商承担全部责任，采购人不承担任何责任。</w:t>
      </w:r>
    </w:p>
    <w:p w14:paraId="2328FF56">
      <w:pPr>
        <w:keepNext w:val="0"/>
        <w:keepLines w:val="0"/>
        <w:pageBreakBefore w:val="0"/>
        <w:widowControl/>
        <w:kinsoku/>
        <w:wordWrap/>
        <w:overflowPunct w:val="0"/>
        <w:topLinePunct w:val="0"/>
        <w:autoSpaceDE/>
        <w:autoSpaceDN/>
        <w:bidi w:val="0"/>
        <w:adjustRightInd/>
        <w:spacing w:line="600" w:lineRule="exact"/>
        <w:ind w:firstLine="0" w:firstLineChars="0"/>
        <w:textAlignment w:val="auto"/>
        <w:rPr>
          <w:rFonts w:hint="eastAsia" w:ascii="Times New Roman" w:hAnsi="Times New Roman" w:eastAsia="仿宋" w:cs="仿宋"/>
          <w:iCs/>
          <w:color w:val="auto"/>
          <w:kern w:val="0"/>
          <w:sz w:val="32"/>
          <w:szCs w:val="32"/>
          <w:highlight w:val="none"/>
          <w:u w:val="none"/>
        </w:rPr>
      </w:pPr>
      <w:r>
        <w:rPr>
          <w:rFonts w:hint="eastAsia" w:ascii="Times New Roman" w:hAnsi="Times New Roman" w:eastAsia="仿宋" w:cs="仿宋"/>
          <w:iCs/>
          <w:color w:val="auto"/>
          <w:kern w:val="0"/>
          <w:sz w:val="32"/>
          <w:szCs w:val="32"/>
          <w:highlight w:val="none"/>
          <w:u w:val="none"/>
        </w:rPr>
        <w:t>4.废液废物处理过程中由</w:t>
      </w:r>
      <w:r>
        <w:rPr>
          <w:rFonts w:hint="eastAsia" w:ascii="Times New Roman" w:hAnsi="Times New Roman" w:eastAsia="仿宋" w:cs="仿宋"/>
          <w:iCs/>
          <w:color w:val="auto"/>
          <w:kern w:val="0"/>
          <w:sz w:val="32"/>
          <w:szCs w:val="32"/>
          <w:highlight w:val="none"/>
          <w:u w:val="none"/>
          <w:lang w:val="en-US" w:eastAsia="zh-CN"/>
        </w:rPr>
        <w:t>中标</w:t>
      </w:r>
      <w:r>
        <w:rPr>
          <w:rFonts w:hint="eastAsia" w:ascii="Times New Roman" w:hAnsi="Times New Roman" w:eastAsia="仿宋" w:cs="仿宋"/>
          <w:iCs/>
          <w:color w:val="auto"/>
          <w:kern w:val="0"/>
          <w:sz w:val="32"/>
          <w:szCs w:val="32"/>
          <w:highlight w:val="none"/>
          <w:u w:val="none"/>
        </w:rPr>
        <w:t>供应商协助填报全国固体废物管理信息系统，并按相关规定填写记录表格，交予采购人进行存档。</w:t>
      </w:r>
    </w:p>
    <w:p w14:paraId="1EA0246D">
      <w:pPr>
        <w:keepNext w:val="0"/>
        <w:keepLines w:val="0"/>
        <w:pageBreakBefore w:val="0"/>
        <w:widowControl/>
        <w:kinsoku/>
        <w:wordWrap/>
        <w:overflowPunct w:val="0"/>
        <w:topLinePunct w:val="0"/>
        <w:autoSpaceDE/>
        <w:autoSpaceDN/>
        <w:bidi w:val="0"/>
        <w:adjustRightInd/>
        <w:spacing w:line="600" w:lineRule="exact"/>
        <w:ind w:firstLine="0" w:firstLineChars="0"/>
        <w:textAlignment w:val="auto"/>
        <w:rPr>
          <w:rFonts w:hint="eastAsia" w:ascii="Times New Roman" w:hAnsi="Times New Roman" w:eastAsia="仿宋" w:cs="仿宋"/>
          <w:iCs/>
          <w:color w:val="auto"/>
          <w:kern w:val="0"/>
          <w:sz w:val="32"/>
          <w:szCs w:val="32"/>
          <w:highlight w:val="none"/>
          <w:u w:val="none"/>
        </w:rPr>
      </w:pPr>
      <w:r>
        <w:rPr>
          <w:rFonts w:hint="eastAsia" w:ascii="Times New Roman" w:hAnsi="Times New Roman" w:eastAsia="仿宋" w:cs="仿宋"/>
          <w:iCs/>
          <w:color w:val="auto"/>
          <w:kern w:val="0"/>
          <w:sz w:val="32"/>
          <w:szCs w:val="32"/>
          <w:highlight w:val="none"/>
          <w:u w:val="none"/>
          <w:lang w:val="en-US" w:eastAsia="zh-CN"/>
        </w:rPr>
        <w:t>5</w:t>
      </w:r>
      <w:r>
        <w:rPr>
          <w:rFonts w:hint="eastAsia" w:ascii="Times New Roman" w:hAnsi="Times New Roman" w:eastAsia="仿宋" w:cs="仿宋"/>
          <w:iCs/>
          <w:color w:val="auto"/>
          <w:kern w:val="0"/>
          <w:sz w:val="32"/>
          <w:szCs w:val="32"/>
          <w:highlight w:val="none"/>
          <w:u w:val="none"/>
        </w:rPr>
        <w:t>.双方人员及劳务到达现场，</w:t>
      </w:r>
      <w:r>
        <w:rPr>
          <w:rFonts w:hint="eastAsia" w:ascii="Times New Roman" w:hAnsi="Times New Roman" w:eastAsia="仿宋" w:cs="仿宋"/>
          <w:iCs/>
          <w:color w:val="auto"/>
          <w:kern w:val="0"/>
          <w:sz w:val="32"/>
          <w:szCs w:val="32"/>
          <w:highlight w:val="none"/>
          <w:u w:val="none"/>
          <w:lang w:val="en-US" w:eastAsia="zh-CN"/>
        </w:rPr>
        <w:t>中标</w:t>
      </w:r>
      <w:r>
        <w:rPr>
          <w:rFonts w:hint="eastAsia" w:ascii="Times New Roman" w:hAnsi="Times New Roman" w:eastAsia="仿宋" w:cs="仿宋"/>
          <w:iCs/>
          <w:color w:val="auto"/>
          <w:kern w:val="0"/>
          <w:sz w:val="32"/>
          <w:szCs w:val="32"/>
          <w:highlight w:val="none"/>
          <w:u w:val="none"/>
        </w:rPr>
        <w:t xml:space="preserve">供应商需提供给采购人劳务人员的合格作业证明、收运车辆的合格运输备案证明及司机、押运人员证明、应急预案等相关纸质证明材料。     </w:t>
      </w:r>
    </w:p>
    <w:p w14:paraId="60A2D972">
      <w:pPr>
        <w:keepNext w:val="0"/>
        <w:keepLines w:val="0"/>
        <w:pageBreakBefore w:val="0"/>
        <w:widowControl/>
        <w:kinsoku/>
        <w:wordWrap/>
        <w:overflowPunct w:val="0"/>
        <w:topLinePunct w:val="0"/>
        <w:autoSpaceDE/>
        <w:autoSpaceDN/>
        <w:bidi w:val="0"/>
        <w:adjustRightInd/>
        <w:spacing w:line="600" w:lineRule="exact"/>
        <w:ind w:firstLine="0" w:firstLineChars="0"/>
        <w:textAlignment w:val="auto"/>
        <w:rPr>
          <w:rFonts w:hint="eastAsia" w:ascii="Times New Roman" w:hAnsi="Times New Roman" w:eastAsia="仿宋" w:cs="仿宋"/>
          <w:iCs/>
          <w:color w:val="auto"/>
          <w:kern w:val="0"/>
          <w:sz w:val="32"/>
          <w:szCs w:val="32"/>
          <w:highlight w:val="none"/>
          <w:u w:val="none"/>
        </w:rPr>
      </w:pPr>
      <w:r>
        <w:rPr>
          <w:rFonts w:hint="eastAsia" w:ascii="Times New Roman" w:hAnsi="Times New Roman" w:eastAsia="仿宋" w:cs="仿宋"/>
          <w:iCs/>
          <w:color w:val="auto"/>
          <w:kern w:val="0"/>
          <w:sz w:val="32"/>
          <w:szCs w:val="32"/>
          <w:highlight w:val="none"/>
          <w:u w:val="none"/>
          <w:lang w:val="en-US" w:eastAsia="zh-CN"/>
        </w:rPr>
        <w:t>6</w:t>
      </w:r>
      <w:r>
        <w:rPr>
          <w:rFonts w:hint="eastAsia" w:ascii="Times New Roman" w:hAnsi="Times New Roman" w:eastAsia="仿宋" w:cs="仿宋"/>
          <w:iCs/>
          <w:color w:val="auto"/>
          <w:kern w:val="0"/>
          <w:sz w:val="32"/>
          <w:szCs w:val="32"/>
          <w:highlight w:val="none"/>
          <w:u w:val="none"/>
        </w:rPr>
        <w:t>.</w:t>
      </w:r>
      <w:r>
        <w:rPr>
          <w:rFonts w:hint="eastAsia" w:ascii="Times New Roman" w:hAnsi="Times New Roman" w:eastAsia="仿宋" w:cs="仿宋"/>
          <w:iCs/>
          <w:color w:val="auto"/>
          <w:kern w:val="0"/>
          <w:sz w:val="32"/>
          <w:szCs w:val="32"/>
          <w:highlight w:val="none"/>
          <w:u w:val="none"/>
          <w:lang w:val="en-US" w:eastAsia="zh-CN"/>
        </w:rPr>
        <w:t>中标</w:t>
      </w:r>
      <w:r>
        <w:rPr>
          <w:rFonts w:hint="eastAsia" w:ascii="Times New Roman" w:hAnsi="Times New Roman" w:eastAsia="仿宋" w:cs="仿宋"/>
          <w:iCs/>
          <w:color w:val="auto"/>
          <w:kern w:val="0"/>
          <w:sz w:val="32"/>
          <w:szCs w:val="32"/>
          <w:highlight w:val="none"/>
          <w:u w:val="none"/>
        </w:rPr>
        <w:t>供应商到达采购人指定区域运输，不得影响采购人正常工作、生活等活动，供应商收运车辆及司机在采购人</w:t>
      </w:r>
      <w:r>
        <w:rPr>
          <w:rFonts w:hint="eastAsia" w:ascii="Times New Roman" w:hAnsi="Times New Roman" w:eastAsia="仿宋" w:cs="仿宋"/>
          <w:iCs/>
          <w:color w:val="auto"/>
          <w:kern w:val="0"/>
          <w:sz w:val="32"/>
          <w:szCs w:val="32"/>
          <w:highlight w:val="none"/>
          <w:u w:val="none"/>
          <w:lang w:val="en-US" w:eastAsia="zh-CN"/>
        </w:rPr>
        <w:t>指定</w:t>
      </w:r>
      <w:r>
        <w:rPr>
          <w:rFonts w:hint="eastAsia" w:ascii="Times New Roman" w:hAnsi="Times New Roman" w:eastAsia="仿宋" w:cs="仿宋"/>
          <w:iCs/>
          <w:color w:val="auto"/>
          <w:kern w:val="0"/>
          <w:sz w:val="32"/>
          <w:szCs w:val="32"/>
          <w:highlight w:val="none"/>
          <w:u w:val="none"/>
        </w:rPr>
        <w:t>区域文明作业并遵守采购人的相关环境及安全管理规定。</w:t>
      </w:r>
    </w:p>
    <w:p w14:paraId="138A3454">
      <w:pPr>
        <w:keepNext w:val="0"/>
        <w:keepLines w:val="0"/>
        <w:pageBreakBefore w:val="0"/>
        <w:widowControl/>
        <w:kinsoku/>
        <w:wordWrap/>
        <w:overflowPunct w:val="0"/>
        <w:topLinePunct w:val="0"/>
        <w:autoSpaceDE/>
        <w:autoSpaceDN/>
        <w:bidi w:val="0"/>
        <w:adjustRightInd/>
        <w:spacing w:line="600" w:lineRule="exact"/>
        <w:ind w:firstLine="0" w:firstLineChars="0"/>
        <w:textAlignment w:val="auto"/>
        <w:rPr>
          <w:rFonts w:hint="eastAsia" w:ascii="Times New Roman" w:hAnsi="Times New Roman" w:eastAsia="仿宋" w:cs="仿宋"/>
          <w:iCs/>
          <w:color w:val="auto"/>
          <w:kern w:val="0"/>
          <w:sz w:val="32"/>
          <w:szCs w:val="32"/>
          <w:highlight w:val="none"/>
          <w:u w:val="none"/>
        </w:rPr>
      </w:pPr>
      <w:r>
        <w:rPr>
          <w:rFonts w:hint="eastAsia" w:ascii="Times New Roman" w:hAnsi="Times New Roman" w:eastAsia="仿宋" w:cs="仿宋"/>
          <w:iCs/>
          <w:color w:val="auto"/>
          <w:kern w:val="0"/>
          <w:sz w:val="32"/>
          <w:szCs w:val="32"/>
          <w:highlight w:val="none"/>
          <w:u w:val="none"/>
          <w:lang w:val="en-US" w:eastAsia="zh-CN"/>
        </w:rPr>
        <w:t>7</w:t>
      </w:r>
      <w:r>
        <w:rPr>
          <w:rFonts w:hint="eastAsia" w:ascii="Times New Roman" w:hAnsi="Times New Roman" w:eastAsia="仿宋" w:cs="仿宋"/>
          <w:iCs/>
          <w:color w:val="auto"/>
          <w:kern w:val="0"/>
          <w:sz w:val="32"/>
          <w:szCs w:val="32"/>
          <w:highlight w:val="none"/>
          <w:u w:val="none"/>
        </w:rPr>
        <w:t>.</w:t>
      </w:r>
      <w:r>
        <w:rPr>
          <w:rFonts w:hint="eastAsia" w:ascii="Times New Roman" w:hAnsi="Times New Roman" w:eastAsia="仿宋" w:cs="仿宋"/>
          <w:iCs/>
          <w:color w:val="auto"/>
          <w:kern w:val="0"/>
          <w:sz w:val="32"/>
          <w:szCs w:val="32"/>
          <w:highlight w:val="none"/>
          <w:u w:val="none"/>
          <w:lang w:val="en-US" w:eastAsia="zh-CN"/>
        </w:rPr>
        <w:t>中标</w:t>
      </w:r>
      <w:r>
        <w:rPr>
          <w:rFonts w:hint="eastAsia" w:ascii="Times New Roman" w:hAnsi="Times New Roman" w:eastAsia="仿宋" w:cs="仿宋"/>
          <w:iCs/>
          <w:color w:val="auto"/>
          <w:kern w:val="0"/>
          <w:sz w:val="32"/>
          <w:szCs w:val="32"/>
          <w:highlight w:val="none"/>
          <w:u w:val="none"/>
        </w:rPr>
        <w:t>供应商应认真核实危险废物转移联单，对所需转移的废液废物进行分类包装，粘贴危险废物标识标签，按照危险废物污染环境防治和危险货物运输相关规定运输危险废物，记录运输轨迹，防范危险废物丢失、包装破损、泄漏或者发生突发环境事件。将运输的危险废物运抵接受人地址，交付给危险废物转移联单上指定的接受人，并将运输情况及时告知移出人。</w:t>
      </w:r>
    </w:p>
    <w:p w14:paraId="530EAE3A">
      <w:pPr>
        <w:keepNext w:val="0"/>
        <w:keepLines w:val="0"/>
        <w:pageBreakBefore w:val="0"/>
        <w:widowControl/>
        <w:kinsoku/>
        <w:wordWrap/>
        <w:overflowPunct w:val="0"/>
        <w:topLinePunct w:val="0"/>
        <w:autoSpaceDE/>
        <w:autoSpaceDN/>
        <w:bidi w:val="0"/>
        <w:adjustRightInd/>
        <w:spacing w:line="600" w:lineRule="exact"/>
        <w:ind w:firstLine="0" w:firstLineChars="0"/>
        <w:textAlignment w:val="auto"/>
        <w:rPr>
          <w:rFonts w:hint="eastAsia" w:ascii="Times New Roman" w:hAnsi="Times New Roman" w:eastAsia="仿宋" w:cs="仿宋"/>
          <w:iCs/>
          <w:color w:val="auto"/>
          <w:kern w:val="0"/>
          <w:sz w:val="32"/>
          <w:szCs w:val="32"/>
          <w:highlight w:val="none"/>
          <w:u w:val="none"/>
        </w:rPr>
      </w:pPr>
      <w:r>
        <w:rPr>
          <w:rFonts w:hint="eastAsia" w:ascii="Times New Roman" w:hAnsi="Times New Roman" w:eastAsia="仿宋" w:cs="仿宋"/>
          <w:iCs/>
          <w:color w:val="auto"/>
          <w:kern w:val="0"/>
          <w:sz w:val="32"/>
          <w:szCs w:val="32"/>
          <w:highlight w:val="none"/>
          <w:u w:val="none"/>
          <w:lang w:val="en-US" w:eastAsia="zh-CN"/>
        </w:rPr>
        <w:t>8</w:t>
      </w:r>
      <w:r>
        <w:rPr>
          <w:rFonts w:hint="eastAsia" w:ascii="Times New Roman" w:hAnsi="Times New Roman" w:eastAsia="仿宋" w:cs="仿宋"/>
          <w:iCs/>
          <w:color w:val="auto"/>
          <w:kern w:val="0"/>
          <w:sz w:val="32"/>
          <w:szCs w:val="32"/>
          <w:highlight w:val="none"/>
          <w:u w:val="none"/>
        </w:rPr>
        <w:t>.</w:t>
      </w:r>
      <w:r>
        <w:rPr>
          <w:rFonts w:hint="eastAsia" w:ascii="Times New Roman" w:hAnsi="Times New Roman" w:eastAsia="仿宋" w:cs="仿宋"/>
          <w:iCs/>
          <w:color w:val="auto"/>
          <w:kern w:val="0"/>
          <w:sz w:val="32"/>
          <w:szCs w:val="32"/>
          <w:highlight w:val="none"/>
          <w:u w:val="none"/>
          <w:lang w:val="en-US" w:eastAsia="zh-CN"/>
        </w:rPr>
        <w:t>中标</w:t>
      </w:r>
      <w:r>
        <w:rPr>
          <w:rFonts w:hint="eastAsia" w:ascii="Times New Roman" w:hAnsi="Times New Roman" w:eastAsia="仿宋" w:cs="仿宋"/>
          <w:iCs/>
          <w:color w:val="auto"/>
          <w:kern w:val="0"/>
          <w:sz w:val="32"/>
          <w:szCs w:val="32"/>
          <w:highlight w:val="none"/>
          <w:u w:val="none"/>
        </w:rPr>
        <w:t>供应商未按照危废相关法律规定要求处置危废或未交付给危险废物转移联单上指定的接收人、私下自己处置的，供应商须承担全部法律责任，与采购人无关，且采购人有权不予支付本次危废转移服务的费用。</w:t>
      </w:r>
    </w:p>
    <w:p w14:paraId="21007AA9">
      <w:pPr>
        <w:keepNext w:val="0"/>
        <w:keepLines w:val="0"/>
        <w:pageBreakBefore w:val="0"/>
        <w:widowControl/>
        <w:shd w:val="clear" w:color="auto" w:fill="FFFFFF"/>
        <w:kinsoku/>
        <w:wordWrap/>
        <w:overflowPunct w:val="0"/>
        <w:topLinePunct w:val="0"/>
        <w:autoSpaceDE/>
        <w:autoSpaceDN/>
        <w:bidi w:val="0"/>
        <w:adjustRightInd/>
        <w:snapToGrid/>
        <w:spacing w:line="500" w:lineRule="exact"/>
        <w:ind w:firstLine="0" w:firstLineChars="0"/>
        <w:textAlignment w:val="auto"/>
        <w:rPr>
          <w:rFonts w:hint="eastAsia" w:ascii="楷体" w:hAnsi="楷体" w:eastAsia="楷体" w:cs="楷体"/>
          <w:iCs/>
          <w:color w:val="auto"/>
          <w:kern w:val="0"/>
          <w:sz w:val="32"/>
          <w:szCs w:val="32"/>
          <w:highlight w:val="none"/>
          <w:u w:val="none"/>
          <w:lang w:val="en-US" w:eastAsia="zh-CN"/>
        </w:rPr>
      </w:pPr>
      <w:r>
        <w:rPr>
          <w:rFonts w:hint="eastAsia" w:ascii="楷体" w:hAnsi="楷体" w:eastAsia="楷体" w:cs="楷体"/>
          <w:iCs/>
          <w:color w:val="auto"/>
          <w:kern w:val="0"/>
          <w:sz w:val="32"/>
          <w:szCs w:val="32"/>
          <w:highlight w:val="none"/>
          <w:u w:val="none"/>
          <w:lang w:val="en-US" w:eastAsia="zh-CN"/>
        </w:rPr>
        <w:t>（四）付款条件</w:t>
      </w:r>
    </w:p>
    <w:p w14:paraId="3B5213F0">
      <w:pPr>
        <w:keepNext w:val="0"/>
        <w:keepLines w:val="0"/>
        <w:pageBreakBefore w:val="0"/>
        <w:widowControl/>
        <w:shd w:val="clear" w:color="auto" w:fill="FFFFFF"/>
        <w:kinsoku/>
        <w:wordWrap/>
        <w:overflowPunct w:val="0"/>
        <w:topLinePunct w:val="0"/>
        <w:autoSpaceDE/>
        <w:autoSpaceDN/>
        <w:bidi w:val="0"/>
        <w:adjustRightInd/>
        <w:snapToGrid/>
        <w:spacing w:line="500" w:lineRule="exact"/>
        <w:ind w:firstLine="0" w:firstLineChars="0"/>
        <w:textAlignment w:val="auto"/>
        <w:rPr>
          <w:rFonts w:hint="eastAsia" w:ascii="Times New Roman" w:hAnsi="Times New Roman" w:eastAsia="仿宋" w:cs="仿宋"/>
          <w:color w:val="auto"/>
          <w:sz w:val="32"/>
          <w:szCs w:val="32"/>
          <w:highlight w:val="none"/>
        </w:rPr>
      </w:pPr>
      <w:r>
        <w:rPr>
          <w:rFonts w:hint="eastAsia" w:ascii="Times New Roman" w:hAnsi="Times New Roman" w:eastAsia="仿宋" w:cs="仿宋"/>
          <w:iCs/>
          <w:color w:val="auto"/>
          <w:kern w:val="0"/>
          <w:sz w:val="32"/>
          <w:szCs w:val="32"/>
          <w:highlight w:val="none"/>
          <w:u w:val="none"/>
          <w:lang w:val="en-US" w:eastAsia="zh-CN"/>
        </w:rPr>
        <w:t>分期支付。处理</w:t>
      </w:r>
      <w:r>
        <w:rPr>
          <w:rFonts w:hint="eastAsia" w:ascii="Times New Roman" w:hAnsi="Times New Roman" w:eastAsia="仿宋" w:cs="仿宋"/>
          <w:iCs/>
          <w:color w:val="auto"/>
          <w:kern w:val="0"/>
          <w:sz w:val="32"/>
          <w:szCs w:val="32"/>
          <w:highlight w:val="none"/>
          <w:u w:val="none"/>
        </w:rPr>
        <w:t>废液废弃物处置完成后，</w:t>
      </w:r>
      <w:r>
        <w:rPr>
          <w:rFonts w:hint="eastAsia" w:ascii="Times New Roman" w:hAnsi="Times New Roman" w:eastAsia="仿宋" w:cs="仿宋"/>
          <w:iCs/>
          <w:color w:val="auto"/>
          <w:kern w:val="0"/>
          <w:sz w:val="32"/>
          <w:szCs w:val="32"/>
          <w:highlight w:val="none"/>
          <w:u w:val="none"/>
          <w:lang w:val="en-US" w:eastAsia="zh-CN"/>
        </w:rPr>
        <w:t>中标</w:t>
      </w:r>
      <w:r>
        <w:rPr>
          <w:rFonts w:hint="eastAsia" w:ascii="Times New Roman" w:hAnsi="Times New Roman" w:eastAsia="仿宋" w:cs="仿宋"/>
          <w:iCs/>
          <w:color w:val="auto"/>
          <w:kern w:val="0"/>
          <w:sz w:val="32"/>
          <w:szCs w:val="32"/>
          <w:highlight w:val="none"/>
          <w:u w:val="none"/>
        </w:rPr>
        <w:t>供应商须提供相关处置凭证材料给采购人进行验收（含转移联单、现场称量照片、完整资质证明材料等）。</w:t>
      </w:r>
      <w:r>
        <w:rPr>
          <w:rFonts w:hint="eastAsia" w:ascii="Times New Roman" w:hAnsi="Times New Roman" w:eastAsia="仿宋" w:cs="仿宋"/>
          <w:iCs/>
          <w:color w:val="auto"/>
          <w:kern w:val="0"/>
          <w:sz w:val="32"/>
          <w:szCs w:val="32"/>
          <w:highlight w:val="none"/>
          <w:u w:val="none"/>
          <w:lang w:val="en-US" w:eastAsia="zh-CN"/>
        </w:rPr>
        <w:t>采购人</w:t>
      </w:r>
      <w:r>
        <w:rPr>
          <w:rFonts w:hint="eastAsia" w:ascii="Times New Roman" w:hAnsi="Times New Roman" w:eastAsia="仿宋" w:cs="仿宋"/>
          <w:iCs/>
          <w:color w:val="auto"/>
          <w:kern w:val="0"/>
          <w:sz w:val="32"/>
          <w:szCs w:val="32"/>
          <w:highlight w:val="none"/>
          <w:u w:val="none"/>
        </w:rPr>
        <w:t>验收合格后</w:t>
      </w:r>
      <w:r>
        <w:rPr>
          <w:rFonts w:hint="eastAsia" w:ascii="Times New Roman" w:hAnsi="Times New Roman" w:eastAsia="仿宋" w:cs="仿宋"/>
          <w:iCs/>
          <w:color w:val="auto"/>
          <w:kern w:val="0"/>
          <w:sz w:val="32"/>
          <w:szCs w:val="32"/>
          <w:highlight w:val="none"/>
          <w:u w:val="none"/>
          <w:lang w:val="en-US" w:eastAsia="zh-CN"/>
        </w:rPr>
        <w:t>按季度分期付款（3月，6月，9月，11月各支付一次）</w:t>
      </w:r>
      <w:r>
        <w:rPr>
          <w:rFonts w:hint="eastAsia" w:ascii="Times New Roman" w:hAnsi="Times New Roman" w:eastAsia="仿宋" w:cs="仿宋"/>
          <w:iCs/>
          <w:color w:val="auto"/>
          <w:kern w:val="0"/>
          <w:sz w:val="32"/>
          <w:szCs w:val="32"/>
          <w:highlight w:val="none"/>
          <w:u w:val="none"/>
        </w:rPr>
        <w:t>，</w:t>
      </w:r>
      <w:r>
        <w:rPr>
          <w:rFonts w:hint="eastAsia" w:ascii="Times New Roman" w:hAnsi="Times New Roman" w:eastAsia="仿宋" w:cs="仿宋"/>
          <w:iCs/>
          <w:color w:val="auto"/>
          <w:kern w:val="0"/>
          <w:sz w:val="32"/>
          <w:szCs w:val="32"/>
          <w:highlight w:val="none"/>
          <w:u w:val="none"/>
          <w:lang w:val="en-US" w:eastAsia="zh-CN"/>
        </w:rPr>
        <w:t>中标</w:t>
      </w:r>
      <w:r>
        <w:rPr>
          <w:rFonts w:hint="eastAsia" w:ascii="Times New Roman" w:hAnsi="Times New Roman" w:eastAsia="仿宋" w:cs="仿宋"/>
          <w:iCs/>
          <w:color w:val="auto"/>
          <w:kern w:val="0"/>
          <w:sz w:val="32"/>
          <w:szCs w:val="32"/>
          <w:highlight w:val="none"/>
          <w:u w:val="none"/>
        </w:rPr>
        <w:t>供应商向采购人提交</w:t>
      </w:r>
      <w:r>
        <w:rPr>
          <w:rFonts w:hint="eastAsia" w:ascii="Times New Roman" w:hAnsi="Times New Roman" w:eastAsia="仿宋" w:cs="仿宋"/>
          <w:iCs/>
          <w:color w:val="auto"/>
          <w:kern w:val="0"/>
          <w:sz w:val="32"/>
          <w:szCs w:val="32"/>
          <w:highlight w:val="none"/>
          <w:u w:val="none"/>
          <w:lang w:val="en-US" w:eastAsia="zh-CN"/>
        </w:rPr>
        <w:t>相对应金额的增值税普通</w:t>
      </w:r>
      <w:r>
        <w:rPr>
          <w:rFonts w:hint="eastAsia" w:ascii="Times New Roman" w:hAnsi="Times New Roman" w:eastAsia="仿宋" w:cs="仿宋"/>
          <w:iCs/>
          <w:color w:val="auto"/>
          <w:kern w:val="0"/>
          <w:sz w:val="32"/>
          <w:szCs w:val="32"/>
          <w:highlight w:val="none"/>
          <w:u w:val="none"/>
        </w:rPr>
        <w:t>发票，采购人在</w:t>
      </w:r>
      <w:r>
        <w:rPr>
          <w:rFonts w:hint="eastAsia" w:ascii="Times New Roman" w:hAnsi="Times New Roman" w:eastAsia="仿宋" w:cs="仿宋"/>
          <w:iCs/>
          <w:color w:val="auto"/>
          <w:kern w:val="0"/>
          <w:sz w:val="32"/>
          <w:szCs w:val="32"/>
          <w:highlight w:val="none"/>
          <w:u w:val="none"/>
          <w:lang w:val="en-US" w:eastAsia="zh-CN"/>
        </w:rPr>
        <w:t>30</w:t>
      </w:r>
      <w:r>
        <w:rPr>
          <w:rFonts w:hint="eastAsia" w:ascii="Times New Roman" w:hAnsi="Times New Roman" w:eastAsia="仿宋" w:cs="仿宋"/>
          <w:iCs/>
          <w:color w:val="auto"/>
          <w:kern w:val="0"/>
          <w:sz w:val="32"/>
          <w:szCs w:val="32"/>
          <w:highlight w:val="none"/>
          <w:u w:val="none"/>
        </w:rPr>
        <w:t>个工作日内支付</w:t>
      </w:r>
      <w:r>
        <w:rPr>
          <w:rFonts w:hint="eastAsia" w:ascii="Times New Roman" w:hAnsi="Times New Roman" w:eastAsia="仿宋" w:cs="仿宋"/>
          <w:iCs/>
          <w:color w:val="auto"/>
          <w:kern w:val="0"/>
          <w:sz w:val="32"/>
          <w:szCs w:val="32"/>
          <w:highlight w:val="none"/>
          <w:u w:val="none"/>
          <w:lang w:val="en-US" w:eastAsia="zh-CN"/>
        </w:rPr>
        <w:t>相应服务费</w:t>
      </w:r>
      <w:r>
        <w:rPr>
          <w:rFonts w:hint="eastAsia" w:ascii="Times New Roman" w:hAnsi="Times New Roman" w:eastAsia="仿宋" w:cs="仿宋"/>
          <w:iCs/>
          <w:color w:val="auto"/>
          <w:kern w:val="0"/>
          <w:sz w:val="32"/>
          <w:szCs w:val="32"/>
          <w:highlight w:val="none"/>
          <w:u w:val="none"/>
        </w:rPr>
        <w:t>给</w:t>
      </w:r>
      <w:r>
        <w:rPr>
          <w:rFonts w:hint="eastAsia" w:ascii="Times New Roman" w:hAnsi="Times New Roman" w:eastAsia="仿宋" w:cs="仿宋"/>
          <w:iCs/>
          <w:color w:val="auto"/>
          <w:kern w:val="0"/>
          <w:sz w:val="32"/>
          <w:szCs w:val="32"/>
          <w:highlight w:val="none"/>
          <w:u w:val="none"/>
          <w:lang w:val="en-US" w:eastAsia="zh-CN"/>
        </w:rPr>
        <w:t>中标</w:t>
      </w:r>
      <w:r>
        <w:rPr>
          <w:rFonts w:hint="eastAsia" w:ascii="Times New Roman" w:hAnsi="Times New Roman" w:eastAsia="仿宋" w:cs="仿宋"/>
          <w:iCs/>
          <w:color w:val="auto"/>
          <w:kern w:val="0"/>
          <w:sz w:val="32"/>
          <w:szCs w:val="32"/>
          <w:highlight w:val="none"/>
          <w:u w:val="none"/>
        </w:rPr>
        <w:t>供应商。</w:t>
      </w:r>
    </w:p>
    <w:p w14:paraId="3AB0B850">
      <w:pPr>
        <w:keepNext w:val="0"/>
        <w:keepLines w:val="0"/>
        <w:pageBreakBefore w:val="0"/>
        <w:widowControl/>
        <w:kinsoku/>
        <w:wordWrap/>
        <w:overflowPunct w:val="0"/>
        <w:topLinePunct w:val="0"/>
        <w:autoSpaceDE/>
        <w:autoSpaceDN/>
        <w:bidi w:val="0"/>
        <w:adjustRightInd/>
        <w:snapToGrid/>
        <w:spacing w:line="500" w:lineRule="exact"/>
        <w:ind w:firstLine="0" w:firstLineChars="0"/>
        <w:textAlignment w:val="auto"/>
        <w:rPr>
          <w:rFonts w:hint="eastAsia" w:ascii="Times New Roman" w:hAnsi="Times New Roman" w:eastAsia="仿宋" w:cs="仿宋"/>
          <w:color w:val="auto"/>
          <w:sz w:val="32"/>
          <w:szCs w:val="32"/>
          <w:highlight w:val="none"/>
        </w:rPr>
      </w:pPr>
    </w:p>
    <w:p w14:paraId="3FADD41F">
      <w:pPr>
        <w:keepNext w:val="0"/>
        <w:keepLines w:val="0"/>
        <w:pageBreakBefore w:val="0"/>
        <w:widowControl/>
        <w:kinsoku/>
        <w:wordWrap/>
        <w:overflowPunct w:val="0"/>
        <w:topLinePunct w:val="0"/>
        <w:autoSpaceDE/>
        <w:autoSpaceDN/>
        <w:bidi w:val="0"/>
        <w:adjustRightInd/>
        <w:snapToGrid/>
        <w:spacing w:line="500" w:lineRule="exact"/>
        <w:ind w:firstLine="0" w:firstLineChars="0"/>
        <w:textAlignment w:val="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altName w:val="黑体"/>
    <w:panose1 w:val="00000000000000000000"/>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8714B"/>
    <w:rsid w:val="0B867103"/>
    <w:rsid w:val="0ECA3353"/>
    <w:rsid w:val="1170063A"/>
    <w:rsid w:val="134A4EBA"/>
    <w:rsid w:val="1AC90DBB"/>
    <w:rsid w:val="25D73CA2"/>
    <w:rsid w:val="2EDC05D9"/>
    <w:rsid w:val="33AD0E22"/>
    <w:rsid w:val="40A31B6D"/>
    <w:rsid w:val="47D816C8"/>
    <w:rsid w:val="4AC46D25"/>
    <w:rsid w:val="4B235ADE"/>
    <w:rsid w:val="4C0F2222"/>
    <w:rsid w:val="52063012"/>
    <w:rsid w:val="565B06F8"/>
    <w:rsid w:val="57062473"/>
    <w:rsid w:val="5C816B90"/>
    <w:rsid w:val="5DE01011"/>
    <w:rsid w:val="62C17904"/>
    <w:rsid w:val="6328714B"/>
    <w:rsid w:val="63816440"/>
    <w:rsid w:val="64331222"/>
    <w:rsid w:val="6B800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spacing w:line="520" w:lineRule="exact"/>
      <w:ind w:firstLine="480" w:firstLineChars="200"/>
    </w:pPr>
    <w:rPr>
      <w:rFonts w:ascii="仿宋_GB2312" w:hAnsi="宋体" w:eastAsia="仿宋_GB2312" w:cs="方正仿宋_GBK"/>
      <w:color w:val="000000"/>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rFonts w:ascii="Times New Roman" w:hAnsi="Times New Roman" w:eastAsia="宋体" w:cs="Times New Roman"/>
      <w:color w:val="auto"/>
      <w:sz w:val="18"/>
      <w:szCs w:val="18"/>
    </w:rPr>
  </w:style>
  <w:style w:type="paragraph" w:customStyle="1" w:styleId="5">
    <w:name w:val="Default"/>
    <w:qFormat/>
    <w:uiPriority w:val="99"/>
    <w:pPr>
      <w:widowControl w:val="0"/>
      <w:autoSpaceDE w:val="0"/>
      <w:autoSpaceDN w:val="0"/>
      <w:adjustRightInd w:val="0"/>
    </w:pPr>
    <w:rPr>
      <w:rFonts w:ascii="新宋体′...." w:hAnsi="Calibri" w:eastAsia="新宋体′...." w:cs="新宋体′...."/>
      <w:color w:val="000000"/>
      <w:sz w:val="24"/>
      <w:szCs w:val="24"/>
      <w:lang w:val="en-US" w:eastAsia="zh-CN" w:bidi="ar-SA"/>
    </w:rPr>
  </w:style>
  <w:style w:type="character" w:customStyle="1" w:styleId="6">
    <w:name w:val="NormalCharacter"/>
    <w:qFormat/>
    <w:uiPriority w:val="0"/>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1669</Words>
  <Characters>1814</Characters>
  <Lines>0</Lines>
  <Paragraphs>0</Paragraphs>
  <TotalTime>211</TotalTime>
  <ScaleCrop>false</ScaleCrop>
  <LinksUpToDate>false</LinksUpToDate>
  <CharactersWithSpaces>1819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2026-01-15T09:52:00Z</dcterms:created>
  <dc:creator>樹楓</dc:creator>
  <cp:lastModifiedBy>樹楓</cp:lastModifiedBy>
  <dcterms:modified xsi:type="dcterms:W3CDTF">2026-01-23T03:25:43Z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C7333EB98CD64A0B8C7E6BA5A6286E0F_13</vt:lpwstr>
  </property>
  <property fmtid="{D5CDD505-2E9C-101B-9397-08002B2CF9AE}" pid="4" name="KSOTemplateDocerSaveRecord">
    <vt:lpwstr>eyJoZGlkIjoiZWQzMzEyZmZmN2ZiZGZlYzg5NjQyYjg0NDBjYjliMzEiLCJ1c2VySWQiOiI0NDEyNzIzNTUifQ==</vt:lpwstr>
  </property>
</Properties>
</file>