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3AF66">
      <w:pPr>
        <w:widowControl w:val="0"/>
        <w:tabs>
          <w:tab w:val="left" w:pos="0"/>
        </w:tabs>
        <w:spacing w:line="600" w:lineRule="exact"/>
        <w:ind w:firstLine="0" w:firstLineChars="0"/>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14:paraId="0F05E309">
      <w:pPr>
        <w:pStyle w:val="4"/>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黑体" w:hAnsi="黑体" w:eastAsia="黑体" w:cs="黑体"/>
          <w:sz w:val="28"/>
          <w:szCs w:val="28"/>
          <w:lang w:val="en-US" w:eastAsia="zh-CN"/>
        </w:rPr>
      </w:pPr>
      <w:bookmarkStart w:id="0" w:name="OLE_LINK2"/>
      <w:r>
        <w:rPr>
          <w:rFonts w:hint="eastAsia" w:ascii="黑体" w:hAnsi="黑体" w:eastAsia="黑体" w:cs="黑体"/>
          <w:sz w:val="28"/>
          <w:szCs w:val="28"/>
          <w:lang w:val="en-US" w:eastAsia="zh-CN"/>
        </w:rPr>
        <w:t>《北海市“十四五”生态环境质量演变及保护对策研究》出版服务</w:t>
      </w:r>
      <w:bookmarkEnd w:id="0"/>
    </w:p>
    <w:p w14:paraId="1D54296D">
      <w:pPr>
        <w:pStyle w:val="4"/>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采购需求</w:t>
      </w:r>
    </w:p>
    <w:tbl>
      <w:tblPr>
        <w:tblStyle w:val="5"/>
        <w:tblpPr w:leftFromText="180" w:rightFromText="180" w:vertAnchor="text" w:horzAnchor="page" w:tblpXSpec="center" w:tblpY="576"/>
        <w:tblOverlap w:val="never"/>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739"/>
        <w:gridCol w:w="334"/>
        <w:gridCol w:w="1031"/>
        <w:gridCol w:w="792"/>
        <w:gridCol w:w="6626"/>
      </w:tblGrid>
      <w:tr w14:paraId="6389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10044" w:type="dxa"/>
            <w:gridSpan w:val="6"/>
            <w:noWrap w:val="0"/>
            <w:vAlign w:val="center"/>
          </w:tcPr>
          <w:p w14:paraId="58404E78">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bookmarkStart w:id="1" w:name="OLE_LINK14"/>
            <w:bookmarkStart w:id="2" w:name="OLE_LINK15"/>
            <w:r>
              <w:rPr>
                <w:rFonts w:hint="eastAsia" w:ascii="Times New Roman" w:hAnsi="Times New Roman" w:cs="Times New Roman"/>
                <w:b/>
                <w:bCs/>
                <w:color w:val="auto"/>
                <w:sz w:val="24"/>
                <w:szCs w:val="24"/>
                <w:lang w:val="en-US" w:eastAsia="zh-CN"/>
              </w:rPr>
              <w:t>一、项目要求</w:t>
            </w:r>
          </w:p>
        </w:tc>
      </w:tr>
      <w:tr w14:paraId="2CED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14:paraId="5830A00F">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gridSpan w:val="2"/>
            <w:noWrap w:val="0"/>
            <w:vAlign w:val="center"/>
          </w:tcPr>
          <w:p w14:paraId="2FC91D65">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noWrap w:val="0"/>
            <w:vAlign w:val="center"/>
          </w:tcPr>
          <w:p w14:paraId="7D827643">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14:paraId="2556AAD2">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14:paraId="3A288D88">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14:paraId="20F67920">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14:paraId="17D5D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14:paraId="5326FDF8">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w:t>
            </w:r>
          </w:p>
        </w:tc>
        <w:tc>
          <w:tcPr>
            <w:tcW w:w="1073" w:type="dxa"/>
            <w:gridSpan w:val="2"/>
            <w:noWrap w:val="0"/>
            <w:vAlign w:val="center"/>
          </w:tcPr>
          <w:p w14:paraId="7736BD0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eastAsia" w:ascii="Times New Roman" w:hAnsi="Times New Roman" w:eastAsia="仿宋" w:cs="Times New Roman"/>
                <w:color w:val="auto"/>
                <w:sz w:val="24"/>
                <w:szCs w:val="24"/>
                <w:lang w:val="en-US" w:eastAsia="zh-CN"/>
              </w:rPr>
            </w:pPr>
            <w:r>
              <w:rPr>
                <w:rFonts w:hint="eastAsia" w:cs="仿宋"/>
                <w:sz w:val="24"/>
                <w:szCs w:val="24"/>
                <w:lang w:eastAsia="zh-CN"/>
              </w:rPr>
              <w:t>《</w:t>
            </w:r>
            <w:r>
              <w:rPr>
                <w:rFonts w:hint="default" w:ascii="仿宋" w:hAnsi="仿宋" w:eastAsia="仿宋" w:cs="仿宋"/>
                <w:sz w:val="24"/>
                <w:szCs w:val="24"/>
                <w:lang w:eastAsia="zh-CN"/>
              </w:rPr>
              <w:t>北海市</w:t>
            </w:r>
            <w:r>
              <w:rPr>
                <w:rFonts w:hint="eastAsia" w:cs="仿宋"/>
                <w:sz w:val="24"/>
                <w:szCs w:val="24"/>
                <w:lang w:eastAsia="zh-CN"/>
              </w:rPr>
              <w:t>“十四五”</w:t>
            </w:r>
            <w:r>
              <w:rPr>
                <w:rFonts w:hint="default" w:ascii="仿宋" w:hAnsi="仿宋" w:eastAsia="仿宋" w:cs="仿宋"/>
                <w:sz w:val="24"/>
                <w:szCs w:val="24"/>
                <w:lang w:eastAsia="zh-CN"/>
              </w:rPr>
              <w:t>生态环境质量</w:t>
            </w:r>
            <w:r>
              <w:rPr>
                <w:rFonts w:hint="eastAsia" w:cs="仿宋"/>
                <w:sz w:val="24"/>
                <w:szCs w:val="24"/>
                <w:lang w:eastAsia="zh-CN"/>
              </w:rPr>
              <w:t>演变</w:t>
            </w:r>
            <w:r>
              <w:rPr>
                <w:rFonts w:hint="default" w:ascii="仿宋" w:hAnsi="仿宋" w:eastAsia="仿宋" w:cs="仿宋"/>
                <w:sz w:val="24"/>
                <w:szCs w:val="24"/>
                <w:lang w:eastAsia="zh-CN"/>
              </w:rPr>
              <w:t>及</w:t>
            </w:r>
            <w:r>
              <w:rPr>
                <w:rFonts w:hint="eastAsia" w:cs="仿宋"/>
                <w:sz w:val="24"/>
                <w:szCs w:val="24"/>
                <w:lang w:eastAsia="zh-CN"/>
              </w:rPr>
              <w:t>保护对策</w:t>
            </w:r>
            <w:r>
              <w:rPr>
                <w:rFonts w:hint="default" w:ascii="仿宋" w:hAnsi="仿宋" w:eastAsia="仿宋" w:cs="仿宋"/>
                <w:sz w:val="24"/>
                <w:szCs w:val="24"/>
                <w:lang w:eastAsia="zh-CN"/>
              </w:rPr>
              <w:t>研究</w:t>
            </w:r>
            <w:r>
              <w:rPr>
                <w:rFonts w:hint="eastAsia" w:cs="仿宋"/>
                <w:sz w:val="24"/>
                <w:szCs w:val="24"/>
                <w:lang w:eastAsia="zh-CN"/>
              </w:rPr>
              <w:t>》</w:t>
            </w:r>
            <w:r>
              <w:rPr>
                <w:rFonts w:hint="eastAsia" w:ascii="宋体" w:hAnsi="宋体" w:cs="楷体"/>
                <w:sz w:val="24"/>
                <w:szCs w:val="24"/>
              </w:rPr>
              <w:t>出版</w:t>
            </w:r>
            <w:r>
              <w:rPr>
                <w:rFonts w:hint="eastAsia" w:ascii="宋体" w:hAnsi="宋体" w:cs="楷体"/>
                <w:sz w:val="24"/>
                <w:szCs w:val="24"/>
                <w:lang w:eastAsia="zh-CN"/>
              </w:rPr>
              <w:t>服务</w:t>
            </w:r>
          </w:p>
        </w:tc>
        <w:tc>
          <w:tcPr>
            <w:tcW w:w="1031" w:type="dxa"/>
            <w:noWrap w:val="0"/>
            <w:vAlign w:val="center"/>
          </w:tcPr>
          <w:p w14:paraId="4216DCE7">
            <w:pPr>
              <w:keepNext w:val="0"/>
              <w:keepLines w:val="0"/>
              <w:pageBreakBefore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color w:val="auto"/>
                <w:sz w:val="24"/>
                <w:szCs w:val="24"/>
                <w:lang w:val="en-US" w:eastAsia="zh-CN"/>
              </w:rPr>
            </w:pPr>
            <w:r>
              <w:rPr>
                <w:rFonts w:hint="eastAsia" w:ascii="仿宋" w:hAnsi="仿宋" w:eastAsia="仿宋" w:cs="仿宋"/>
                <w:sz w:val="24"/>
              </w:rPr>
              <w:t>1项</w:t>
            </w:r>
          </w:p>
        </w:tc>
        <w:tc>
          <w:tcPr>
            <w:tcW w:w="792" w:type="dxa"/>
            <w:noWrap w:val="0"/>
            <w:vAlign w:val="center"/>
          </w:tcPr>
          <w:p w14:paraId="0A654D38">
            <w:pPr>
              <w:keepNext w:val="0"/>
              <w:keepLines w:val="0"/>
              <w:pageBreakBefore w:val="0"/>
              <w:widowControl/>
              <w:kinsoku/>
              <w:wordWrap/>
              <w:overflowPunct/>
              <w:topLinePunct w:val="0"/>
              <w:bidi w:val="0"/>
              <w:adjustRightInd w:val="0"/>
              <w:snapToGrid w:val="0"/>
              <w:spacing w:line="430" w:lineRule="exact"/>
              <w:ind w:firstLine="0" w:firstLineChars="0"/>
              <w:jc w:val="center"/>
              <w:textAlignment w:val="auto"/>
              <w:rPr>
                <w:rFonts w:hint="default" w:ascii="Times New Roman" w:hAnsi="Times New Roman" w:eastAsia="仿宋" w:cs="Times New Roman"/>
                <w:color w:val="auto"/>
                <w:sz w:val="24"/>
                <w:szCs w:val="24"/>
              </w:rPr>
            </w:pPr>
            <w:r>
              <w:rPr>
                <w:rFonts w:hint="eastAsia" w:ascii="仿宋" w:hAnsi="仿宋" w:eastAsia="仿宋" w:cs="仿宋"/>
                <w:sz w:val="24"/>
              </w:rPr>
              <w:t>其他未列明行业</w:t>
            </w:r>
          </w:p>
        </w:tc>
        <w:tc>
          <w:tcPr>
            <w:tcW w:w="6626" w:type="dxa"/>
            <w:noWrap w:val="0"/>
            <w:vAlign w:val="center"/>
          </w:tcPr>
          <w:p w14:paraId="46303DD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1.项目概况</w:t>
            </w:r>
          </w:p>
          <w:p w14:paraId="59487D9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仿宋" w:hAnsi="仿宋" w:eastAsia="仿宋" w:cs="仿宋"/>
                <w:sz w:val="24"/>
              </w:rPr>
            </w:pPr>
            <w:r>
              <w:rPr>
                <w:rFonts w:hint="default" w:ascii="仿宋" w:hAnsi="仿宋" w:eastAsia="仿宋" w:cs="仿宋"/>
                <w:sz w:val="24"/>
              </w:rPr>
              <w:t>为了扩大我</w:t>
            </w:r>
            <w:r>
              <w:rPr>
                <w:rFonts w:hint="default" w:ascii="仿宋" w:hAnsi="仿宋" w:eastAsia="仿宋" w:cs="仿宋"/>
                <w:sz w:val="24"/>
                <w:lang w:eastAsia="zh-CN"/>
              </w:rPr>
              <w:t>中心</w:t>
            </w:r>
            <w:r>
              <w:rPr>
                <w:rFonts w:hint="default" w:ascii="仿宋" w:hAnsi="仿宋" w:eastAsia="仿宋" w:cs="仿宋"/>
                <w:sz w:val="24"/>
              </w:rPr>
              <w:t>技术影响力、增强技术成果转化，拟对</w:t>
            </w:r>
            <w:r>
              <w:rPr>
                <w:rFonts w:hint="eastAsia" w:cs="仿宋"/>
                <w:sz w:val="24"/>
                <w:lang w:val="en-US" w:eastAsia="zh-CN"/>
              </w:rPr>
              <w:t>2021—2025</w:t>
            </w:r>
            <w:r>
              <w:rPr>
                <w:rFonts w:hint="default" w:ascii="仿宋" w:hAnsi="仿宋" w:eastAsia="仿宋" w:cs="仿宋"/>
                <w:sz w:val="24"/>
              </w:rPr>
              <w:t>年</w:t>
            </w:r>
            <w:r>
              <w:rPr>
                <w:rFonts w:hint="default" w:ascii="仿宋" w:hAnsi="仿宋" w:eastAsia="仿宋" w:cs="仿宋"/>
                <w:sz w:val="24"/>
                <w:lang w:eastAsia="zh-CN"/>
              </w:rPr>
              <w:t>北海市</w:t>
            </w:r>
            <w:r>
              <w:rPr>
                <w:rFonts w:hint="default" w:ascii="仿宋" w:hAnsi="仿宋" w:eastAsia="仿宋" w:cs="仿宋"/>
                <w:sz w:val="24"/>
              </w:rPr>
              <w:t>生态环境质量报告成果</w:t>
            </w:r>
            <w:r>
              <w:rPr>
                <w:rFonts w:hint="eastAsia" w:cs="仿宋"/>
                <w:sz w:val="24"/>
                <w:lang w:eastAsia="zh-CN"/>
              </w:rPr>
              <w:t>开展修编</w:t>
            </w:r>
            <w:r>
              <w:rPr>
                <w:rFonts w:hint="default" w:ascii="仿宋" w:hAnsi="仿宋" w:eastAsia="仿宋" w:cs="仿宋"/>
                <w:sz w:val="24"/>
              </w:rPr>
              <w:t>出版，初定书名为</w:t>
            </w:r>
            <w:r>
              <w:rPr>
                <w:rFonts w:hint="default" w:ascii="仿宋" w:hAnsi="仿宋" w:eastAsia="仿宋" w:cs="仿宋"/>
                <w:sz w:val="24"/>
                <w:highlight w:val="none"/>
                <w:lang w:eastAsia="zh-CN"/>
              </w:rPr>
              <w:t>《北海市</w:t>
            </w:r>
            <w:r>
              <w:rPr>
                <w:rFonts w:hint="eastAsia" w:cs="仿宋"/>
                <w:sz w:val="24"/>
                <w:highlight w:val="none"/>
                <w:lang w:eastAsia="zh-CN"/>
              </w:rPr>
              <w:t>“十四五”</w:t>
            </w:r>
            <w:r>
              <w:rPr>
                <w:rFonts w:hint="default" w:ascii="仿宋" w:hAnsi="仿宋" w:eastAsia="仿宋" w:cs="仿宋"/>
                <w:sz w:val="24"/>
                <w:highlight w:val="none"/>
                <w:lang w:eastAsia="zh-CN"/>
              </w:rPr>
              <w:t>生态环境质量</w:t>
            </w:r>
            <w:r>
              <w:rPr>
                <w:rFonts w:hint="eastAsia" w:cs="仿宋"/>
                <w:sz w:val="24"/>
                <w:highlight w:val="none"/>
                <w:lang w:eastAsia="zh-CN"/>
              </w:rPr>
              <w:t>演变</w:t>
            </w:r>
            <w:r>
              <w:rPr>
                <w:rFonts w:hint="default" w:ascii="仿宋" w:hAnsi="仿宋" w:eastAsia="仿宋" w:cs="仿宋"/>
                <w:sz w:val="24"/>
                <w:highlight w:val="none"/>
                <w:lang w:eastAsia="zh-CN"/>
              </w:rPr>
              <w:t>及</w:t>
            </w:r>
            <w:r>
              <w:rPr>
                <w:rFonts w:hint="eastAsia" w:cs="仿宋"/>
                <w:sz w:val="24"/>
                <w:highlight w:val="none"/>
                <w:lang w:eastAsia="zh-CN"/>
              </w:rPr>
              <w:t>保护对策</w:t>
            </w:r>
            <w:r>
              <w:rPr>
                <w:rFonts w:hint="default" w:ascii="仿宋" w:hAnsi="仿宋" w:eastAsia="仿宋" w:cs="仿宋"/>
                <w:sz w:val="24"/>
                <w:highlight w:val="none"/>
                <w:lang w:eastAsia="zh-CN"/>
              </w:rPr>
              <w:t>研究</w:t>
            </w:r>
            <w:r>
              <w:rPr>
                <w:rFonts w:hint="default" w:ascii="仿宋" w:hAnsi="仿宋" w:eastAsia="仿宋" w:cs="仿宋"/>
                <w:sz w:val="24"/>
                <w:highlight w:val="none"/>
              </w:rPr>
              <w:t>》</w:t>
            </w:r>
            <w:r>
              <w:rPr>
                <w:rFonts w:hint="eastAsia" w:cs="仿宋"/>
                <w:sz w:val="24"/>
                <w:lang w:eastAsia="zh-CN"/>
              </w:rPr>
              <w:t>，</w:t>
            </w:r>
            <w:r>
              <w:rPr>
                <w:rFonts w:hint="default" w:ascii="仿宋" w:hAnsi="仿宋" w:eastAsia="仿宋" w:cs="仿宋"/>
                <w:sz w:val="24"/>
              </w:rPr>
              <w:t>进一步对</w:t>
            </w:r>
            <w:r>
              <w:rPr>
                <w:rFonts w:hint="default" w:ascii="仿宋" w:hAnsi="仿宋" w:eastAsia="仿宋" w:cs="仿宋"/>
                <w:sz w:val="24"/>
                <w:lang w:eastAsia="zh-CN"/>
              </w:rPr>
              <w:t>北海市</w:t>
            </w:r>
            <w:r>
              <w:rPr>
                <w:rFonts w:hint="default" w:ascii="仿宋" w:hAnsi="仿宋" w:eastAsia="仿宋" w:cs="仿宋"/>
                <w:sz w:val="24"/>
              </w:rPr>
              <w:t>生态环境质量</w:t>
            </w:r>
            <w:r>
              <w:rPr>
                <w:rFonts w:hint="eastAsia" w:cs="仿宋"/>
                <w:sz w:val="24"/>
                <w:lang w:eastAsia="zh-CN"/>
              </w:rPr>
              <w:t>演变</w:t>
            </w:r>
            <w:r>
              <w:rPr>
                <w:rFonts w:hint="default" w:ascii="仿宋" w:hAnsi="仿宋" w:eastAsia="仿宋" w:cs="仿宋"/>
                <w:sz w:val="24"/>
              </w:rPr>
              <w:t>深入</w:t>
            </w:r>
            <w:r>
              <w:rPr>
                <w:rFonts w:hint="default" w:ascii="仿宋" w:hAnsi="仿宋" w:eastAsia="仿宋" w:cs="仿宋"/>
                <w:sz w:val="24"/>
                <w:lang w:eastAsia="zh-CN"/>
              </w:rPr>
              <w:t>研究</w:t>
            </w:r>
            <w:r>
              <w:rPr>
                <w:rFonts w:hint="default" w:ascii="仿宋" w:hAnsi="仿宋" w:eastAsia="仿宋" w:cs="仿宋"/>
                <w:sz w:val="24"/>
              </w:rPr>
              <w:t>，深入探讨存在问题及原因，提出有针对性的</w:t>
            </w:r>
            <w:r>
              <w:rPr>
                <w:rFonts w:hint="eastAsia" w:cs="仿宋"/>
                <w:sz w:val="24"/>
                <w:lang w:eastAsia="zh-CN"/>
              </w:rPr>
              <w:t>保护</w:t>
            </w:r>
            <w:r>
              <w:rPr>
                <w:rFonts w:hint="default" w:ascii="仿宋" w:hAnsi="仿宋" w:eastAsia="仿宋" w:cs="仿宋"/>
                <w:sz w:val="24"/>
              </w:rPr>
              <w:t>对策建议，为进一步改善</w:t>
            </w:r>
            <w:r>
              <w:rPr>
                <w:rFonts w:hint="default" w:ascii="仿宋" w:hAnsi="仿宋" w:eastAsia="仿宋" w:cs="仿宋"/>
                <w:sz w:val="24"/>
                <w:lang w:eastAsia="zh-CN"/>
              </w:rPr>
              <w:t>北海市</w:t>
            </w:r>
            <w:r>
              <w:rPr>
                <w:rFonts w:hint="default" w:ascii="仿宋" w:hAnsi="仿宋" w:eastAsia="仿宋" w:cs="仿宋"/>
                <w:sz w:val="24"/>
              </w:rPr>
              <w:t>生态环境质量提供依据和参考。</w:t>
            </w:r>
          </w:p>
          <w:p w14:paraId="1BFE259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lang w:val="en-US" w:eastAsia="zh-CN"/>
              </w:rPr>
            </w:pPr>
            <w:r>
              <w:rPr>
                <w:rFonts w:hint="default" w:ascii="仿宋" w:hAnsi="仿宋" w:eastAsia="仿宋" w:cs="仿宋"/>
                <w:sz w:val="24"/>
              </w:rPr>
              <w:t>根据出版工作安排，拟委托有经验的出版社出版《</w:t>
            </w:r>
            <w:r>
              <w:rPr>
                <w:rFonts w:hint="default" w:ascii="仿宋" w:hAnsi="仿宋" w:eastAsia="仿宋" w:cs="仿宋"/>
                <w:sz w:val="24"/>
                <w:lang w:eastAsia="zh-CN"/>
              </w:rPr>
              <w:t>北海市</w:t>
            </w:r>
            <w:r>
              <w:rPr>
                <w:rFonts w:hint="eastAsia" w:cs="仿宋"/>
                <w:sz w:val="24"/>
                <w:lang w:eastAsia="zh-CN"/>
              </w:rPr>
              <w:t>“十四五”</w:t>
            </w:r>
            <w:r>
              <w:rPr>
                <w:rFonts w:hint="default" w:ascii="仿宋" w:hAnsi="仿宋" w:eastAsia="仿宋" w:cs="仿宋"/>
                <w:sz w:val="24"/>
                <w:lang w:eastAsia="zh-CN"/>
              </w:rPr>
              <w:t>生态环境质量</w:t>
            </w:r>
            <w:r>
              <w:rPr>
                <w:rFonts w:hint="eastAsia" w:cs="仿宋"/>
                <w:sz w:val="24"/>
                <w:lang w:eastAsia="zh-CN"/>
              </w:rPr>
              <w:t>演变</w:t>
            </w:r>
            <w:r>
              <w:rPr>
                <w:rFonts w:hint="default" w:ascii="仿宋" w:hAnsi="仿宋" w:eastAsia="仿宋" w:cs="仿宋"/>
                <w:sz w:val="24"/>
                <w:lang w:eastAsia="zh-CN"/>
              </w:rPr>
              <w:t>及</w:t>
            </w:r>
            <w:r>
              <w:rPr>
                <w:rFonts w:hint="eastAsia" w:cs="仿宋"/>
                <w:sz w:val="24"/>
                <w:lang w:eastAsia="zh-CN"/>
              </w:rPr>
              <w:t>保护对策</w:t>
            </w:r>
            <w:r>
              <w:rPr>
                <w:rFonts w:hint="default" w:ascii="仿宋" w:hAnsi="仿宋" w:eastAsia="仿宋" w:cs="仿宋"/>
                <w:sz w:val="24"/>
                <w:lang w:eastAsia="zh-CN"/>
              </w:rPr>
              <w:t>研究</w:t>
            </w:r>
            <w:r>
              <w:rPr>
                <w:rFonts w:hint="default" w:ascii="仿宋" w:hAnsi="仿宋" w:eastAsia="仿宋" w:cs="仿宋"/>
                <w:sz w:val="24"/>
              </w:rPr>
              <w:t>》一书，申请采购该</w:t>
            </w:r>
            <w:r>
              <w:rPr>
                <w:rFonts w:hint="eastAsia" w:cs="仿宋"/>
                <w:sz w:val="24"/>
                <w:lang w:eastAsia="zh-CN"/>
              </w:rPr>
              <w:t>编著</w:t>
            </w:r>
            <w:r>
              <w:rPr>
                <w:rFonts w:hint="default" w:ascii="仿宋" w:hAnsi="仿宋" w:eastAsia="仿宋" w:cs="仿宋"/>
                <w:sz w:val="24"/>
              </w:rPr>
              <w:t>出版服务</w:t>
            </w:r>
            <w:r>
              <w:rPr>
                <w:rFonts w:hint="eastAsia" w:cs="仿宋"/>
                <w:sz w:val="24"/>
                <w:lang w:eastAsia="zh-CN"/>
              </w:rPr>
              <w:t>，</w:t>
            </w:r>
            <w:r>
              <w:rPr>
                <w:rFonts w:hint="default" w:ascii="仿宋" w:hAnsi="仿宋" w:eastAsia="仿宋" w:cs="仿宋"/>
                <w:sz w:val="24"/>
              </w:rPr>
              <w:t>采购预算金额为9.</w:t>
            </w:r>
            <w:r>
              <w:rPr>
                <w:rFonts w:hint="default" w:ascii="仿宋" w:hAnsi="仿宋" w:eastAsia="仿宋" w:cs="仿宋"/>
                <w:sz w:val="24"/>
                <w:lang w:val="en-US" w:eastAsia="zh-CN"/>
              </w:rPr>
              <w:t>5</w:t>
            </w:r>
            <w:r>
              <w:rPr>
                <w:rFonts w:hint="default" w:ascii="仿宋" w:hAnsi="仿宋" w:eastAsia="仿宋" w:cs="仿宋"/>
                <w:sz w:val="24"/>
              </w:rPr>
              <w:t>万元整。</w:t>
            </w:r>
          </w:p>
          <w:p w14:paraId="0D2B86A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2.服务内容</w:t>
            </w:r>
          </w:p>
          <w:p w14:paraId="6664E60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sz w:val="24"/>
              </w:rPr>
            </w:pPr>
            <w:r>
              <w:rPr>
                <w:rFonts w:hint="eastAsia" w:ascii="仿宋" w:hAnsi="仿宋" w:eastAsia="仿宋" w:cs="仿宋"/>
                <w:sz w:val="24"/>
              </w:rPr>
              <w:t>完成《</w:t>
            </w:r>
            <w:r>
              <w:rPr>
                <w:rFonts w:hint="default" w:ascii="仿宋" w:hAnsi="仿宋" w:eastAsia="仿宋" w:cs="仿宋"/>
                <w:sz w:val="24"/>
                <w:lang w:eastAsia="zh-CN"/>
              </w:rPr>
              <w:t>北海市</w:t>
            </w:r>
            <w:r>
              <w:rPr>
                <w:rFonts w:hint="eastAsia" w:ascii="仿宋" w:hAnsi="仿宋" w:eastAsia="仿宋" w:cs="仿宋"/>
                <w:sz w:val="24"/>
                <w:lang w:eastAsia="zh-CN"/>
              </w:rPr>
              <w:t>“十四五”</w:t>
            </w:r>
            <w:r>
              <w:rPr>
                <w:rFonts w:hint="default" w:ascii="仿宋" w:hAnsi="仿宋" w:eastAsia="仿宋" w:cs="仿宋"/>
                <w:sz w:val="24"/>
                <w:lang w:eastAsia="zh-CN"/>
              </w:rPr>
              <w:t>生态环境质量</w:t>
            </w:r>
            <w:r>
              <w:rPr>
                <w:rFonts w:hint="eastAsia" w:ascii="仿宋" w:hAnsi="仿宋" w:eastAsia="仿宋" w:cs="仿宋"/>
                <w:sz w:val="24"/>
                <w:lang w:eastAsia="zh-CN"/>
              </w:rPr>
              <w:t>演变</w:t>
            </w:r>
            <w:r>
              <w:rPr>
                <w:rFonts w:hint="default" w:ascii="仿宋" w:hAnsi="仿宋" w:eastAsia="仿宋" w:cs="仿宋"/>
                <w:sz w:val="24"/>
                <w:lang w:eastAsia="zh-CN"/>
              </w:rPr>
              <w:t>及</w:t>
            </w:r>
            <w:r>
              <w:rPr>
                <w:rFonts w:hint="eastAsia" w:ascii="仿宋" w:hAnsi="仿宋" w:eastAsia="仿宋" w:cs="仿宋"/>
                <w:sz w:val="24"/>
                <w:lang w:eastAsia="zh-CN"/>
              </w:rPr>
              <w:t>保护对策</w:t>
            </w:r>
            <w:r>
              <w:rPr>
                <w:rFonts w:hint="default" w:ascii="仿宋" w:hAnsi="仿宋" w:eastAsia="仿宋" w:cs="仿宋"/>
                <w:sz w:val="24"/>
                <w:lang w:eastAsia="zh-CN"/>
              </w:rPr>
              <w:t>研究</w:t>
            </w:r>
            <w:r>
              <w:rPr>
                <w:rFonts w:hint="eastAsia" w:ascii="仿宋" w:hAnsi="仿宋" w:eastAsia="仿宋" w:cs="仿宋"/>
                <w:sz w:val="24"/>
              </w:rPr>
              <w:t>》</w:t>
            </w:r>
            <w:r>
              <w:rPr>
                <w:rFonts w:hint="default" w:ascii="仿宋" w:hAnsi="仿宋" w:eastAsia="仿宋" w:cs="仿宋"/>
                <w:sz w:val="24"/>
              </w:rPr>
              <w:t>封面设计、书稿的排版、书稿的一校、二校、三校、审读、书号申请等出版工作，以及委托有地图编制资质的第三方绘制地图（地图数量约为</w:t>
            </w:r>
            <w:r>
              <w:rPr>
                <w:rFonts w:hint="eastAsia" w:cs="仿宋"/>
                <w:sz w:val="24"/>
                <w:lang w:val="en-US" w:eastAsia="zh-CN"/>
              </w:rPr>
              <w:t>5</w:t>
            </w:r>
            <w:r>
              <w:rPr>
                <w:rFonts w:hint="default" w:ascii="仿宋" w:hAnsi="仿宋" w:eastAsia="仿宋" w:cs="仿宋"/>
                <w:sz w:val="24"/>
              </w:rPr>
              <w:t>张），并完成地图送审工作。全书稿面字数约</w:t>
            </w:r>
            <w:r>
              <w:rPr>
                <w:rFonts w:hint="eastAsia" w:ascii="仿宋" w:hAnsi="仿宋" w:eastAsia="仿宋" w:cs="仿宋"/>
                <w:sz w:val="24"/>
                <w:lang w:val="en-US" w:eastAsia="zh-CN"/>
              </w:rPr>
              <w:t>20</w:t>
            </w:r>
            <w:r>
              <w:rPr>
                <w:rFonts w:hint="default" w:ascii="仿宋" w:hAnsi="仿宋" w:eastAsia="仿宋" w:cs="仿宋"/>
                <w:sz w:val="24"/>
              </w:rPr>
              <w:t>万字。</w:t>
            </w:r>
          </w:p>
          <w:p w14:paraId="5168B9F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 w:hAnsi="仿宋" w:eastAsia="仿宋" w:cs="仿宋"/>
                <w:b/>
                <w:bCs/>
                <w:sz w:val="24"/>
              </w:rPr>
            </w:pPr>
            <w:r>
              <w:rPr>
                <w:rFonts w:hint="eastAsia" w:ascii="仿宋" w:hAnsi="仿宋" w:eastAsia="仿宋" w:cs="仿宋"/>
                <w:b/>
                <w:bCs/>
                <w:sz w:val="24"/>
              </w:rPr>
              <w:t>3.服务要求</w:t>
            </w:r>
          </w:p>
          <w:p w14:paraId="07925027">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1</w:t>
            </w:r>
            <w:r>
              <w:rPr>
                <w:rFonts w:hint="eastAsia" w:ascii="仿宋" w:hAnsi="仿宋" w:eastAsia="仿宋" w:cs="仿宋"/>
                <w:sz w:val="24"/>
                <w:lang w:eastAsia="zh-CN"/>
              </w:rPr>
              <w:t>）</w:t>
            </w:r>
            <w:r>
              <w:rPr>
                <w:rFonts w:hint="eastAsia" w:ascii="仿宋" w:hAnsi="仿宋" w:eastAsia="仿宋" w:cs="仿宋"/>
                <w:sz w:val="24"/>
              </w:rPr>
              <w:t>服务成果：2026年</w:t>
            </w:r>
            <w:r>
              <w:rPr>
                <w:rFonts w:hint="eastAsia" w:cs="仿宋"/>
                <w:sz w:val="24"/>
                <w:lang w:val="en-US" w:eastAsia="zh-CN"/>
              </w:rPr>
              <w:t>12</w:t>
            </w:r>
            <w:r>
              <w:rPr>
                <w:rFonts w:hint="eastAsia" w:ascii="仿宋" w:hAnsi="仿宋" w:eastAsia="仿宋" w:cs="仿宋"/>
                <w:sz w:val="24"/>
              </w:rPr>
              <w:t>月</w:t>
            </w:r>
            <w:r>
              <w:rPr>
                <w:rFonts w:hint="eastAsia" w:cs="仿宋"/>
                <w:sz w:val="24"/>
                <w:lang w:val="en-US" w:eastAsia="zh-CN"/>
              </w:rPr>
              <w:t>15</w:t>
            </w:r>
            <w:r>
              <w:rPr>
                <w:rFonts w:hint="eastAsia" w:ascii="仿宋" w:hAnsi="仿宋" w:eastAsia="仿宋" w:cs="仿宋"/>
                <w:sz w:val="24"/>
              </w:rPr>
              <w:t>日前向采购人提交</w:t>
            </w:r>
            <w:r>
              <w:rPr>
                <w:rFonts w:hint="default" w:ascii="仿宋" w:hAnsi="仿宋" w:eastAsia="仿宋" w:cs="仿宋"/>
                <w:sz w:val="24"/>
              </w:rPr>
              <w:t>《</w:t>
            </w:r>
            <w:r>
              <w:rPr>
                <w:rFonts w:hint="default" w:ascii="仿宋" w:hAnsi="仿宋" w:eastAsia="仿宋" w:cs="仿宋"/>
                <w:sz w:val="24"/>
                <w:lang w:eastAsia="zh-CN"/>
              </w:rPr>
              <w:t>北海市</w:t>
            </w:r>
            <w:r>
              <w:rPr>
                <w:rFonts w:hint="eastAsia" w:cs="仿宋"/>
                <w:sz w:val="24"/>
                <w:lang w:eastAsia="zh-CN"/>
              </w:rPr>
              <w:t>“十四五”</w:t>
            </w:r>
            <w:r>
              <w:rPr>
                <w:rFonts w:hint="default" w:ascii="仿宋" w:hAnsi="仿宋" w:eastAsia="仿宋" w:cs="仿宋"/>
                <w:sz w:val="24"/>
                <w:lang w:eastAsia="zh-CN"/>
              </w:rPr>
              <w:t>生态环境质量</w:t>
            </w:r>
            <w:r>
              <w:rPr>
                <w:rFonts w:hint="eastAsia" w:cs="仿宋"/>
                <w:sz w:val="24"/>
                <w:lang w:eastAsia="zh-CN"/>
              </w:rPr>
              <w:t>演变</w:t>
            </w:r>
            <w:r>
              <w:rPr>
                <w:rFonts w:hint="default" w:ascii="仿宋" w:hAnsi="仿宋" w:eastAsia="仿宋" w:cs="仿宋"/>
                <w:sz w:val="24"/>
                <w:lang w:eastAsia="zh-CN"/>
              </w:rPr>
              <w:t>及</w:t>
            </w:r>
            <w:r>
              <w:rPr>
                <w:rFonts w:hint="eastAsia" w:cs="仿宋"/>
                <w:sz w:val="24"/>
                <w:lang w:eastAsia="zh-CN"/>
              </w:rPr>
              <w:t>保护对策</w:t>
            </w:r>
            <w:r>
              <w:rPr>
                <w:rFonts w:hint="default" w:ascii="仿宋" w:hAnsi="仿宋" w:eastAsia="仿宋" w:cs="仿宋"/>
                <w:sz w:val="24"/>
                <w:lang w:eastAsia="zh-CN"/>
              </w:rPr>
              <w:t>研究</w:t>
            </w:r>
            <w:r>
              <w:rPr>
                <w:rFonts w:hint="default" w:ascii="仿宋" w:hAnsi="仿宋" w:eastAsia="仿宋" w:cs="仿宋"/>
                <w:sz w:val="24"/>
              </w:rPr>
              <w:t>》</w:t>
            </w:r>
            <w:r>
              <w:rPr>
                <w:rFonts w:hint="eastAsia" w:ascii="仿宋" w:hAnsi="仿宋" w:eastAsia="仿宋" w:cs="仿宋"/>
                <w:sz w:val="24"/>
              </w:rPr>
              <w:t>图书100册及图书最终的电子稿（PDF文档）。</w:t>
            </w:r>
          </w:p>
          <w:p w14:paraId="2AC442AA">
            <w:pPr>
              <w:spacing w:line="400" w:lineRule="exact"/>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lang w:val="en-US" w:eastAsia="zh-CN"/>
              </w:rPr>
              <w:t>2</w:t>
            </w:r>
            <w:r>
              <w:rPr>
                <w:rFonts w:hint="eastAsia" w:ascii="仿宋" w:hAnsi="仿宋" w:eastAsia="仿宋" w:cs="仿宋"/>
                <w:sz w:val="24"/>
                <w:lang w:eastAsia="zh-CN"/>
              </w:rPr>
              <w:t>）</w:t>
            </w:r>
            <w:r>
              <w:rPr>
                <w:rFonts w:hint="eastAsia" w:ascii="仿宋" w:hAnsi="仿宋" w:eastAsia="仿宋" w:cs="仿宋"/>
                <w:sz w:val="24"/>
              </w:rPr>
              <w:t>印刷要求：图书成品规格为16开（成品尺寸185mm×260mm）。内文采用100克纯质纸彩色印刷，图片为全彩，封面用纸为250克特种彩色纸，图书装订方式采用精装。</w:t>
            </w:r>
          </w:p>
          <w:p w14:paraId="1D9BA13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保密要求：稿件内容未经采购方允许，不得擅自交予第三方传看，不泄露其内容；不以任何方式与外界讨论、报告、发表、传播不允许公开的工作环境、内容、数据、图件和成果等。</w:t>
            </w:r>
          </w:p>
        </w:tc>
      </w:tr>
      <w:tr w14:paraId="5E136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14:paraId="54145718">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14:paraId="1FC17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4060217B">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bookmarkStart w:id="3" w:name="OLE_LINK13"/>
            <w:r>
              <w:rPr>
                <w:rFonts w:hint="eastAsia" w:ascii="仿宋" w:hAnsi="仿宋" w:eastAsia="仿宋" w:cs="仿宋"/>
                <w:sz w:val="24"/>
              </w:rPr>
              <w:t>合同签订</w:t>
            </w:r>
          </w:p>
        </w:tc>
        <w:tc>
          <w:tcPr>
            <w:tcW w:w="8783" w:type="dxa"/>
            <w:gridSpan w:val="4"/>
            <w:tcBorders>
              <w:left w:val="single" w:color="auto" w:sz="4" w:space="0"/>
              <w:bottom w:val="single" w:color="auto" w:sz="4" w:space="0"/>
              <w:right w:val="single" w:color="auto" w:sz="4" w:space="0"/>
            </w:tcBorders>
            <w:noWrap/>
            <w:vAlign w:val="top"/>
          </w:tcPr>
          <w:p w14:paraId="6A980B03">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szCs w:val="24"/>
                <w:lang w:eastAsia="zh-CN"/>
              </w:rPr>
            </w:pPr>
            <w:r>
              <w:rPr>
                <w:rFonts w:hint="eastAsia" w:ascii="仿宋" w:hAnsi="仿宋" w:eastAsia="仿宋" w:cs="仿宋"/>
                <w:sz w:val="24"/>
              </w:rPr>
              <w:t>成交公告发出之日起</w:t>
            </w:r>
            <w:r>
              <w:rPr>
                <w:rFonts w:ascii="仿宋" w:hAnsi="仿宋" w:eastAsia="仿宋" w:cs="仿宋"/>
                <w:sz w:val="24"/>
              </w:rPr>
              <w:t>15</w:t>
            </w:r>
            <w:r>
              <w:rPr>
                <w:rFonts w:hint="eastAsia" w:ascii="仿宋" w:hAnsi="仿宋" w:eastAsia="仿宋" w:cs="仿宋"/>
                <w:sz w:val="24"/>
              </w:rPr>
              <w:t>个工作</w:t>
            </w:r>
            <w:r>
              <w:rPr>
                <w:rFonts w:ascii="仿宋" w:hAnsi="仿宋" w:eastAsia="仿宋" w:cs="仿宋"/>
                <w:sz w:val="24"/>
              </w:rPr>
              <w:t>日内</w:t>
            </w:r>
            <w:r>
              <w:rPr>
                <w:rFonts w:hint="eastAsia" w:ascii="仿宋" w:hAnsi="仿宋" w:eastAsia="仿宋" w:cs="仿宋"/>
                <w:sz w:val="24"/>
              </w:rPr>
              <w:t>。</w:t>
            </w:r>
          </w:p>
        </w:tc>
      </w:tr>
      <w:tr w14:paraId="7DA78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72835855">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服务时间</w:t>
            </w:r>
          </w:p>
        </w:tc>
        <w:tc>
          <w:tcPr>
            <w:tcW w:w="8783" w:type="dxa"/>
            <w:gridSpan w:val="4"/>
            <w:tcBorders>
              <w:left w:val="single" w:color="auto" w:sz="4" w:space="0"/>
              <w:bottom w:val="single" w:color="auto" w:sz="4" w:space="0"/>
              <w:right w:val="single" w:color="auto" w:sz="4" w:space="0"/>
            </w:tcBorders>
            <w:noWrap/>
            <w:vAlign w:val="top"/>
          </w:tcPr>
          <w:p w14:paraId="60949C50">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签订合同之日起至202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cs="仿宋"/>
                <w:sz w:val="24"/>
                <w:lang w:val="en-US" w:eastAsia="zh-CN"/>
              </w:rPr>
              <w:t>12</w:t>
            </w:r>
            <w:r>
              <w:rPr>
                <w:rFonts w:hint="eastAsia" w:ascii="仿宋" w:hAnsi="仿宋" w:eastAsia="仿宋" w:cs="仿宋"/>
                <w:sz w:val="24"/>
              </w:rPr>
              <w:t>月</w:t>
            </w:r>
            <w:r>
              <w:rPr>
                <w:rFonts w:hint="eastAsia" w:cs="仿宋"/>
                <w:sz w:val="24"/>
                <w:lang w:val="en-US" w:eastAsia="zh-CN"/>
              </w:rPr>
              <w:t>15</w:t>
            </w:r>
            <w:r>
              <w:rPr>
                <w:rFonts w:hint="eastAsia" w:ascii="仿宋" w:hAnsi="仿宋" w:eastAsia="仿宋" w:cs="仿宋"/>
                <w:sz w:val="24"/>
              </w:rPr>
              <w:t>日。</w:t>
            </w:r>
          </w:p>
        </w:tc>
      </w:tr>
      <w:tr w14:paraId="50D63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7ECEF151">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服务地点</w:t>
            </w:r>
          </w:p>
        </w:tc>
        <w:tc>
          <w:tcPr>
            <w:tcW w:w="8783" w:type="dxa"/>
            <w:gridSpan w:val="4"/>
            <w:tcBorders>
              <w:left w:val="single" w:color="auto" w:sz="4" w:space="0"/>
              <w:bottom w:val="single" w:color="auto" w:sz="4" w:space="0"/>
              <w:right w:val="single" w:color="auto" w:sz="4" w:space="0"/>
            </w:tcBorders>
            <w:noWrap/>
            <w:vAlign w:val="top"/>
          </w:tcPr>
          <w:p w14:paraId="5FD85988">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kern w:val="0"/>
                <w:sz w:val="24"/>
              </w:rPr>
              <w:t>出版社</w:t>
            </w:r>
            <w:r>
              <w:rPr>
                <w:rFonts w:hint="eastAsia" w:cs="仿宋"/>
                <w:kern w:val="0"/>
                <w:sz w:val="24"/>
                <w:lang w:eastAsia="zh-CN"/>
              </w:rPr>
              <w:t>，</w:t>
            </w:r>
            <w:r>
              <w:rPr>
                <w:rFonts w:hint="eastAsia" w:ascii="仿宋" w:hAnsi="仿宋" w:eastAsia="仿宋" w:cs="仿宋"/>
                <w:kern w:val="0"/>
                <w:sz w:val="24"/>
                <w:lang w:eastAsia="zh-CN"/>
              </w:rPr>
              <w:t>202</w:t>
            </w:r>
            <w:r>
              <w:rPr>
                <w:rFonts w:hint="eastAsia" w:ascii="仿宋" w:hAnsi="仿宋" w:eastAsia="仿宋" w:cs="仿宋"/>
                <w:kern w:val="0"/>
                <w:sz w:val="24"/>
                <w:lang w:val="en-US" w:eastAsia="zh-CN"/>
              </w:rPr>
              <w:t>6</w:t>
            </w:r>
            <w:r>
              <w:rPr>
                <w:rFonts w:hint="eastAsia" w:ascii="仿宋" w:hAnsi="仿宋" w:eastAsia="仿宋" w:cs="仿宋"/>
                <w:kern w:val="0"/>
                <w:sz w:val="24"/>
                <w:lang w:eastAsia="zh-CN"/>
              </w:rPr>
              <w:t>年</w:t>
            </w:r>
            <w:r>
              <w:rPr>
                <w:rFonts w:hint="eastAsia" w:cs="仿宋"/>
                <w:kern w:val="0"/>
                <w:sz w:val="24"/>
                <w:lang w:val="en-US" w:eastAsia="zh-CN"/>
              </w:rPr>
              <w:t>12</w:t>
            </w:r>
            <w:r>
              <w:rPr>
                <w:rFonts w:hint="eastAsia" w:ascii="仿宋" w:hAnsi="仿宋" w:eastAsia="仿宋" w:cs="仿宋"/>
                <w:kern w:val="0"/>
                <w:sz w:val="24"/>
                <w:lang w:eastAsia="zh-CN"/>
              </w:rPr>
              <w:t>月</w:t>
            </w:r>
            <w:r>
              <w:rPr>
                <w:rFonts w:hint="eastAsia" w:cs="仿宋"/>
                <w:kern w:val="0"/>
                <w:sz w:val="24"/>
                <w:lang w:val="en-US" w:eastAsia="zh-CN"/>
              </w:rPr>
              <w:t>15</w:t>
            </w:r>
            <w:r>
              <w:rPr>
                <w:rFonts w:hint="eastAsia" w:ascii="仿宋" w:hAnsi="仿宋" w:eastAsia="仿宋" w:cs="仿宋"/>
                <w:kern w:val="0"/>
                <w:sz w:val="24"/>
                <w:lang w:eastAsia="zh-CN"/>
              </w:rPr>
              <w:t>日前</w:t>
            </w:r>
            <w:r>
              <w:rPr>
                <w:rFonts w:hint="eastAsia" w:ascii="仿宋" w:hAnsi="仿宋" w:eastAsia="仿宋" w:cs="仿宋"/>
                <w:kern w:val="0"/>
                <w:sz w:val="24"/>
                <w:lang w:val="en-US" w:eastAsia="zh-CN"/>
              </w:rPr>
              <w:t>将编著</w:t>
            </w:r>
            <w:r>
              <w:rPr>
                <w:rFonts w:hint="eastAsia" w:ascii="仿宋" w:hAnsi="仿宋" w:eastAsia="仿宋" w:cs="仿宋"/>
                <w:kern w:val="0"/>
                <w:sz w:val="24"/>
                <w:lang w:eastAsia="zh-CN"/>
              </w:rPr>
              <w:t>交付至</w:t>
            </w:r>
            <w:r>
              <w:rPr>
                <w:rFonts w:hint="eastAsia" w:cs="仿宋"/>
                <w:kern w:val="0"/>
                <w:sz w:val="24"/>
                <w:lang w:eastAsia="zh-CN"/>
              </w:rPr>
              <w:t>北海市海城区北海大道</w:t>
            </w:r>
            <w:r>
              <w:rPr>
                <w:rFonts w:hint="eastAsia" w:cs="仿宋"/>
                <w:kern w:val="0"/>
                <w:sz w:val="24"/>
                <w:lang w:val="en-US" w:eastAsia="zh-CN"/>
              </w:rPr>
              <w:t>198号</w:t>
            </w:r>
            <w:r>
              <w:rPr>
                <w:rFonts w:hint="eastAsia" w:ascii="仿宋" w:hAnsi="仿宋" w:eastAsia="仿宋" w:cs="仿宋"/>
                <w:kern w:val="0"/>
                <w:sz w:val="24"/>
                <w:lang w:eastAsia="zh-CN"/>
              </w:rPr>
              <w:t>广西壮族自治区</w:t>
            </w:r>
            <w:r>
              <w:rPr>
                <w:rFonts w:hint="eastAsia" w:cs="仿宋"/>
                <w:kern w:val="0"/>
                <w:sz w:val="24"/>
                <w:lang w:eastAsia="zh-CN"/>
              </w:rPr>
              <w:t>北海</w:t>
            </w:r>
            <w:r>
              <w:rPr>
                <w:rFonts w:hint="eastAsia" w:ascii="仿宋" w:hAnsi="仿宋" w:eastAsia="仿宋" w:cs="仿宋"/>
                <w:kern w:val="0"/>
                <w:sz w:val="24"/>
                <w:lang w:eastAsia="zh-CN"/>
              </w:rPr>
              <w:t>生态环境监测中心。</w:t>
            </w:r>
          </w:p>
        </w:tc>
      </w:tr>
      <w:tr w14:paraId="45D30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3202581C">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rPr>
              <w:t>质量保障</w:t>
            </w:r>
          </w:p>
        </w:tc>
        <w:tc>
          <w:tcPr>
            <w:tcW w:w="8783" w:type="dxa"/>
            <w:gridSpan w:val="4"/>
            <w:tcBorders>
              <w:left w:val="single" w:color="auto" w:sz="4" w:space="0"/>
              <w:bottom w:val="single" w:color="auto" w:sz="4" w:space="0"/>
              <w:right w:val="single" w:color="auto" w:sz="4" w:space="0"/>
            </w:tcBorders>
            <w:noWrap/>
            <w:vAlign w:val="top"/>
          </w:tcPr>
          <w:p w14:paraId="3E5C972E">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ascii="仿宋" w:hAnsi="仿宋" w:eastAsia="仿宋" w:cs="仿宋"/>
                <w:sz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14:paraId="23F54D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54C5505F">
            <w:pPr>
              <w:keepNext w:val="0"/>
              <w:keepLines w:val="0"/>
              <w:pageBreakBefore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付款方式</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14:paraId="453244BF">
            <w:pPr>
              <w:widowControl/>
              <w:spacing w:line="400" w:lineRule="exact"/>
              <w:ind w:left="0" w:leftChars="0" w:firstLine="0" w:firstLineChars="0"/>
              <w:rPr>
                <w:rFonts w:hint="eastAsia" w:ascii="仿宋" w:hAnsi="仿宋" w:eastAsia="仿宋" w:cs="仿宋"/>
                <w:sz w:val="24"/>
                <w:lang w:val="en-US"/>
              </w:rPr>
            </w:pPr>
            <w:r>
              <w:rPr>
                <w:rFonts w:hint="eastAsia" w:ascii="仿宋" w:hAnsi="仿宋" w:eastAsia="仿宋" w:cs="仿宋"/>
                <w:sz w:val="24"/>
              </w:rPr>
              <w:t>1.双方签订合同</w:t>
            </w:r>
            <w:r>
              <w:rPr>
                <w:rFonts w:hint="eastAsia" w:ascii="仿宋" w:hAnsi="仿宋" w:eastAsia="仿宋" w:cs="仿宋"/>
                <w:sz w:val="24"/>
                <w:lang w:val="en-US" w:eastAsia="zh-CN"/>
              </w:rPr>
              <w:t>后</w:t>
            </w:r>
            <w:r>
              <w:rPr>
                <w:rFonts w:hint="eastAsia" w:ascii="仿宋" w:hAnsi="仿宋" w:eastAsia="仿宋" w:cs="仿宋"/>
                <w:sz w:val="24"/>
              </w:rPr>
              <w:t>，</w:t>
            </w:r>
            <w:r>
              <w:rPr>
                <w:rFonts w:hint="eastAsia" w:ascii="仿宋" w:hAnsi="仿宋" w:eastAsia="仿宋" w:cs="仿宋"/>
                <w:sz w:val="24"/>
                <w:lang w:val="zh-CN"/>
              </w:rPr>
              <w:t>采购人</w:t>
            </w:r>
            <w:r>
              <w:rPr>
                <w:rFonts w:hint="eastAsia" w:ascii="仿宋" w:hAnsi="仿宋" w:eastAsia="仿宋" w:cs="仿宋"/>
                <w:sz w:val="24"/>
              </w:rPr>
              <w:t>收到</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15</w:t>
            </w:r>
            <w:r>
              <w:rPr>
                <w:rFonts w:hint="eastAsia" w:ascii="仿宋" w:hAnsi="仿宋" w:eastAsia="仿宋" w:cs="仿宋"/>
                <w:sz w:val="24"/>
              </w:rPr>
              <w:t>个工作日内</w:t>
            </w:r>
            <w:r>
              <w:rPr>
                <w:rFonts w:hint="eastAsia" w:ascii="仿宋" w:hAnsi="仿宋" w:eastAsia="仿宋" w:cs="仿宋"/>
                <w:sz w:val="24"/>
                <w:lang w:eastAsia="zh-CN"/>
              </w:rPr>
              <w:t>，</w:t>
            </w:r>
            <w:r>
              <w:rPr>
                <w:rFonts w:hint="eastAsia" w:ascii="仿宋" w:hAnsi="仿宋" w:eastAsia="仿宋" w:cs="仿宋"/>
                <w:sz w:val="24"/>
                <w:lang w:val="en-US"/>
              </w:rPr>
              <w:t>支付</w:t>
            </w:r>
            <w:r>
              <w:rPr>
                <w:rFonts w:hint="eastAsia" w:ascii="仿宋" w:hAnsi="仿宋" w:eastAsia="仿宋" w:cs="仿宋"/>
                <w:sz w:val="24"/>
                <w:lang w:val="en-US" w:eastAsia="zh-CN"/>
              </w:rPr>
              <w:t>项目</w:t>
            </w:r>
            <w:r>
              <w:rPr>
                <w:rFonts w:hint="eastAsia" w:ascii="仿宋" w:hAnsi="仿宋" w:eastAsia="仿宋" w:cs="仿宋"/>
                <w:sz w:val="24"/>
                <w:lang w:val="en-US"/>
              </w:rPr>
              <w:t>合同总金额的</w:t>
            </w:r>
            <w:r>
              <w:rPr>
                <w:rFonts w:hint="eastAsia" w:ascii="仿宋" w:hAnsi="仿宋" w:eastAsia="仿宋" w:cs="仿宋"/>
                <w:sz w:val="24"/>
                <w:lang w:val="en-US" w:eastAsia="zh-CN"/>
              </w:rPr>
              <w:t>5</w:t>
            </w:r>
            <w:r>
              <w:rPr>
                <w:rFonts w:hint="eastAsia" w:ascii="仿宋" w:hAnsi="仿宋" w:eastAsia="仿宋" w:cs="仿宋"/>
                <w:sz w:val="24"/>
                <w:lang w:val="en-US"/>
              </w:rPr>
              <w:t>0%。</w:t>
            </w:r>
          </w:p>
          <w:p w14:paraId="431D94CE">
            <w:pPr>
              <w:keepNext w:val="0"/>
              <w:keepLines w:val="0"/>
              <w:pageBreakBefore w:val="0"/>
              <w:widowControl/>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2.采购人</w:t>
            </w:r>
            <w:r>
              <w:rPr>
                <w:rFonts w:hint="eastAsia" w:ascii="仿宋" w:hAnsi="仿宋" w:eastAsia="仿宋" w:cs="仿宋"/>
                <w:sz w:val="24"/>
                <w:lang w:val="en-US" w:eastAsia="zh-CN"/>
              </w:rPr>
              <w:t>收到成交人提供书稿的一校稿和</w:t>
            </w:r>
            <w:r>
              <w:rPr>
                <w:rFonts w:hint="eastAsia" w:ascii="仿宋" w:hAnsi="仿宋" w:eastAsia="仿宋" w:cs="仿宋"/>
                <w:sz w:val="24"/>
                <w:szCs w:val="22"/>
              </w:rPr>
              <w:t>支付金额的合法发票</w:t>
            </w:r>
            <w:r>
              <w:rPr>
                <w:rFonts w:hint="eastAsia" w:ascii="仿宋" w:hAnsi="仿宋" w:eastAsia="仿宋" w:cs="仿宋"/>
                <w:sz w:val="24"/>
                <w:lang w:val="en-US" w:eastAsia="zh-CN"/>
              </w:rPr>
              <w:t>1</w:t>
            </w:r>
            <w:r>
              <w:rPr>
                <w:rFonts w:hint="eastAsia" w:ascii="仿宋" w:hAnsi="仿宋" w:eastAsia="仿宋" w:cs="仿宋"/>
                <w:sz w:val="24"/>
              </w:rPr>
              <w:t>5个工作日内</w:t>
            </w:r>
            <w:r>
              <w:rPr>
                <w:rFonts w:hint="eastAsia" w:ascii="仿宋" w:hAnsi="仿宋" w:eastAsia="仿宋" w:cs="仿宋"/>
                <w:sz w:val="24"/>
                <w:lang w:eastAsia="zh-CN"/>
              </w:rPr>
              <w:t>，</w:t>
            </w:r>
            <w:r>
              <w:rPr>
                <w:rFonts w:hint="eastAsia" w:ascii="仿宋" w:hAnsi="仿宋" w:eastAsia="仿宋" w:cs="仿宋"/>
                <w:sz w:val="24"/>
              </w:rPr>
              <w:t>支付项目合同总金额的50%。</w:t>
            </w:r>
          </w:p>
        </w:tc>
      </w:tr>
      <w:tr w14:paraId="6E771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7DB708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报价要求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14:paraId="199357D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cs="仿宋"/>
                <w:sz w:val="24"/>
                <w:szCs w:val="24"/>
              </w:rPr>
            </w:pPr>
            <w:r>
              <w:rPr>
                <w:rFonts w:hint="eastAsia" w:ascii="仿宋" w:hAnsi="仿宋" w:eastAsia="仿宋" w:cs="仿宋"/>
                <w:sz w:val="24"/>
              </w:rPr>
              <w:t>报价为采购人指定服务范围内的全部价格，至少包括：（1）图书的排版、校对、</w:t>
            </w:r>
            <w:r>
              <w:rPr>
                <w:rFonts w:hint="eastAsia" w:cs="仿宋"/>
                <w:sz w:val="24"/>
                <w:lang w:eastAsia="zh-CN"/>
              </w:rPr>
              <w:t>地图绘制</w:t>
            </w:r>
            <w:r>
              <w:rPr>
                <w:rFonts w:hint="eastAsia" w:ascii="仿宋" w:hAnsi="仿宋" w:eastAsia="仿宋" w:cs="仿宋"/>
                <w:sz w:val="24"/>
                <w:lang w:eastAsia="zh-CN"/>
              </w:rPr>
              <w:t>以及送审</w:t>
            </w:r>
            <w:r>
              <w:rPr>
                <w:rFonts w:hint="eastAsia" w:cs="仿宋"/>
                <w:sz w:val="24"/>
                <w:lang w:eastAsia="zh-CN"/>
              </w:rPr>
              <w:t>、</w:t>
            </w:r>
            <w:r>
              <w:rPr>
                <w:rFonts w:hint="eastAsia" w:ascii="仿宋" w:hAnsi="仿宋" w:eastAsia="仿宋" w:cs="仿宋"/>
                <w:sz w:val="24"/>
              </w:rPr>
              <w:t>印制、送货上门等本项目所包含的所有服务的价格（包括人工、材料、设备等）；（2）必要的保险费用和各项税金；（3）验收及专家评估费用等；（4）与本项目有关的其他一切费用。采购人不再支付成交价格以外的任何费用。</w:t>
            </w:r>
          </w:p>
        </w:tc>
      </w:tr>
      <w:tr w14:paraId="47AC6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0D609F1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仿宋"/>
                <w:sz w:val="24"/>
                <w:szCs w:val="24"/>
              </w:rPr>
            </w:pPr>
            <w:r>
              <w:rPr>
                <w:rFonts w:hint="eastAsia" w:ascii="仿宋" w:hAnsi="仿宋" w:eastAsia="仿宋" w:cs="仿宋"/>
                <w:sz w:val="24"/>
              </w:rPr>
              <w:t>验收要求</w:t>
            </w:r>
          </w:p>
        </w:tc>
        <w:tc>
          <w:tcPr>
            <w:tcW w:w="8783" w:type="dxa"/>
            <w:gridSpan w:val="4"/>
            <w:tcBorders>
              <w:top w:val="single" w:color="auto" w:sz="4" w:space="0"/>
              <w:left w:val="single" w:color="auto" w:sz="4" w:space="0"/>
              <w:bottom w:val="single" w:color="auto" w:sz="4" w:space="0"/>
              <w:right w:val="single" w:color="auto" w:sz="4" w:space="0"/>
            </w:tcBorders>
            <w:noWrap/>
            <w:vAlign w:val="top"/>
          </w:tcPr>
          <w:p w14:paraId="5F1953B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乙方应按合同、询价文件、报价文件及承诺向甲方提供相应的服务，并提供服务质量和服务内容的相关技术资料。</w:t>
            </w:r>
          </w:p>
          <w:p w14:paraId="26AB092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乙方提供不符合合同、询价文件、报价文件规定的服务成果，甲方有权拒绝接受。</w:t>
            </w:r>
          </w:p>
          <w:p w14:paraId="6E4C40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lang w:val="en"/>
              </w:rPr>
              <w:t>.</w:t>
            </w:r>
            <w:r>
              <w:rPr>
                <w:rFonts w:ascii="仿宋" w:hAnsi="仿宋" w:eastAsia="仿宋" w:cs="仿宋"/>
                <w:sz w:val="24"/>
              </w:rPr>
              <w:t>乙方完成服务后应及时书面通知甲方进行验收，甲方应在收到通知后七个工作日内进行验收。</w:t>
            </w:r>
          </w:p>
          <w:p w14:paraId="4C64145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hint="eastAsia" w:ascii="仿宋" w:hAnsi="仿宋" w:eastAsia="仿宋" w:cs="仿宋"/>
                <w:sz w:val="24"/>
              </w:rPr>
              <w:t>4</w:t>
            </w:r>
            <w:r>
              <w:rPr>
                <w:rFonts w:ascii="仿宋" w:hAnsi="仿宋" w:eastAsia="仿宋" w:cs="仿宋"/>
                <w:sz w:val="24"/>
                <w:lang w:val="en"/>
              </w:rPr>
              <w:t>.</w:t>
            </w:r>
            <w:r>
              <w:rPr>
                <w:rFonts w:ascii="仿宋" w:hAnsi="仿宋" w:eastAsia="仿宋" w:cs="仿宋"/>
                <w:sz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14:paraId="21C5EE8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5</w:t>
            </w:r>
            <w:r>
              <w:rPr>
                <w:rFonts w:ascii="仿宋" w:hAnsi="仿宋" w:eastAsia="仿宋" w:cs="仿宋"/>
                <w:sz w:val="24"/>
                <w:lang w:val="en"/>
              </w:rPr>
              <w:t>.</w:t>
            </w:r>
            <w:r>
              <w:rPr>
                <w:rFonts w:ascii="仿宋" w:hAnsi="仿宋" w:eastAsia="仿宋" w:cs="仿宋"/>
                <w:sz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14:paraId="103FB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4C0C25E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售后服务、服务质量</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2850FED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sz w:val="24"/>
              </w:rPr>
            </w:pPr>
            <w:r>
              <w:rPr>
                <w:rFonts w:ascii="仿宋" w:hAnsi="仿宋" w:eastAsia="仿宋" w:cs="仿宋"/>
                <w:sz w:val="24"/>
              </w:rPr>
              <w:t>1</w:t>
            </w:r>
            <w:r>
              <w:rPr>
                <w:rFonts w:ascii="仿宋" w:hAnsi="仿宋" w:eastAsia="仿宋" w:cs="仿宋"/>
                <w:sz w:val="24"/>
                <w:lang w:val="en"/>
              </w:rPr>
              <w:t>.</w:t>
            </w:r>
            <w:r>
              <w:rPr>
                <w:rFonts w:ascii="仿宋" w:hAnsi="仿宋" w:eastAsia="仿宋" w:cs="仿宋"/>
                <w:sz w:val="24"/>
              </w:rPr>
              <w:t>乙方应按照国家有关法律法规、合同、询价文件、报价文件所附的《服务承诺》要求为甲方提供相应的服务。</w:t>
            </w:r>
          </w:p>
          <w:p w14:paraId="3950FB5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cs="仿宋"/>
                <w:sz w:val="24"/>
              </w:rPr>
              <w:t>2</w:t>
            </w:r>
            <w:r>
              <w:rPr>
                <w:rFonts w:ascii="仿宋" w:hAnsi="仿宋" w:eastAsia="仿宋" w:cs="仿宋"/>
                <w:sz w:val="24"/>
                <w:lang w:val="en"/>
              </w:rPr>
              <w:t>.</w:t>
            </w:r>
            <w:r>
              <w:rPr>
                <w:rFonts w:ascii="仿宋" w:hAnsi="仿宋" w:eastAsia="仿宋" w:cs="仿宋"/>
                <w:sz w:val="24"/>
              </w:rPr>
              <w:t>乙方提供服务的质量保证期按交付服务成果验收合格并签署验收合格单之日起计算，为</w:t>
            </w:r>
            <w:r>
              <w:rPr>
                <w:rFonts w:hint="eastAsia" w:ascii="仿宋" w:hAnsi="仿宋" w:eastAsia="仿宋" w:cs="仿宋"/>
                <w:sz w:val="24"/>
                <w:u w:val="single"/>
              </w:rPr>
              <w:t>/</w:t>
            </w:r>
            <w:r>
              <w:rPr>
                <w:rFonts w:ascii="仿宋" w:hAnsi="仿宋" w:eastAsia="仿宋" w:cs="仿宋"/>
                <w:sz w:val="24"/>
              </w:rPr>
              <w:t>日，在质量保证期内因服务成果本身的技术问题，乙方应对服务出现的问题负责处理解决并承担一切费用。</w:t>
            </w:r>
          </w:p>
        </w:tc>
      </w:tr>
      <w:tr w14:paraId="41D93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5BB9376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培训</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599AE17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eastAsia="宋体"/>
                <w:sz w:val="24"/>
                <w:szCs w:val="24"/>
                <w:lang w:val="en-US" w:eastAsia="zh-CN"/>
              </w:rPr>
            </w:pPr>
            <w:r>
              <w:rPr>
                <w:rFonts w:hint="eastAsia"/>
              </w:rPr>
              <w:t>/</w:t>
            </w:r>
          </w:p>
        </w:tc>
      </w:tr>
      <w:tr w14:paraId="15C5C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2B3C41B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知识产权</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0660F5B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采购人在中华人民共和国境内使用供应商提供的产品及服务时</w:t>
            </w:r>
            <w:r>
              <w:rPr>
                <w:rFonts w:hint="eastAsia"/>
                <w:sz w:val="24"/>
                <w:lang w:eastAsia="zh-CN"/>
              </w:rPr>
              <w:t>免</w:t>
            </w:r>
            <w:r>
              <w:rPr>
                <w:rFonts w:ascii="仿宋" w:hAnsi="仿宋" w:eastAsia="仿宋"/>
                <w:sz w:val="24"/>
              </w:rPr>
              <w:t>受第三方提出的侵犯其专利权或</w:t>
            </w:r>
            <w:r>
              <w:rPr>
                <w:rFonts w:hint="eastAsia"/>
                <w:sz w:val="24"/>
                <w:lang w:eastAsia="zh-CN"/>
              </w:rPr>
              <w:t>其他</w:t>
            </w:r>
            <w:r>
              <w:rPr>
                <w:rFonts w:ascii="仿宋" w:hAnsi="仿宋" w:eastAsia="仿宋"/>
                <w:sz w:val="24"/>
              </w:rPr>
              <w:t>知识产权的起诉。如果第三方提出侵权指控，成交供应商应承担由此而引起的一切法律责任和费用。</w:t>
            </w:r>
          </w:p>
        </w:tc>
      </w:tr>
      <w:tr w14:paraId="54FB7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1EE196A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履约保证金</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6A2FC16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cs="仿宋"/>
                <w:sz w:val="24"/>
              </w:rPr>
              <w:t>本项目不收取履约保证金。</w:t>
            </w:r>
          </w:p>
        </w:tc>
      </w:tr>
      <w:tr w14:paraId="7479B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48A7220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中小企业说明</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70CE5CF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sz w:val="24"/>
                <w:szCs w:val="24"/>
                <w:lang w:val="en-US" w:eastAsia="zh-CN"/>
              </w:rPr>
            </w:pPr>
            <w:r>
              <w:rPr>
                <w:rFonts w:hint="eastAsia" w:ascii="仿宋" w:hAnsi="仿宋" w:eastAsia="仿宋"/>
                <w:sz w:val="24"/>
              </w:rPr>
              <w:t>不专门面向中小企业。</w:t>
            </w:r>
          </w:p>
        </w:tc>
      </w:tr>
      <w:tr w14:paraId="1A33D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3182A4A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进口产品</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0B9C337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bCs/>
                <w:sz w:val="24"/>
                <w:szCs w:val="24"/>
              </w:rPr>
            </w:pPr>
            <w:r>
              <w:rPr>
                <w:rFonts w:hint="eastAsia" w:ascii="仿宋" w:hAnsi="仿宋" w:eastAsia="仿宋"/>
                <w:bCs/>
                <w:sz w:val="24"/>
              </w:rPr>
              <w:t>无</w:t>
            </w:r>
          </w:p>
        </w:tc>
      </w:tr>
      <w:tr w14:paraId="536FE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3AC6FBD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cs="宋体"/>
                <w:sz w:val="24"/>
                <w:szCs w:val="24"/>
              </w:rPr>
            </w:pPr>
            <w:r>
              <w:rPr>
                <w:rFonts w:hint="eastAsia" w:ascii="仿宋" w:hAnsi="仿宋" w:eastAsia="仿宋" w:cs="宋体"/>
                <w:sz w:val="24"/>
              </w:rPr>
              <w:t>原厂商授权及相关要求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4D25695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ascii="仿宋" w:hAnsi="仿宋" w:eastAsia="仿宋"/>
                <w:sz w:val="24"/>
              </w:rPr>
              <w:t>无</w:t>
            </w:r>
          </w:p>
        </w:tc>
      </w:tr>
      <w:tr w14:paraId="44290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61" w:type="dxa"/>
            <w:gridSpan w:val="2"/>
            <w:tcBorders>
              <w:top w:val="single" w:color="auto" w:sz="4" w:space="0"/>
              <w:left w:val="single" w:color="auto" w:sz="4" w:space="0"/>
              <w:bottom w:val="single" w:color="auto" w:sz="4" w:space="0"/>
              <w:right w:val="single" w:color="auto" w:sz="4" w:space="0"/>
            </w:tcBorders>
            <w:noWrap/>
            <w:vAlign w:val="center"/>
          </w:tcPr>
          <w:p w14:paraId="219232D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ascii="仿宋" w:hAnsi="仿宋" w:eastAsia="仿宋"/>
                <w:sz w:val="24"/>
                <w:szCs w:val="24"/>
              </w:rPr>
            </w:pPr>
            <w:r>
              <w:rPr>
                <w:rFonts w:hint="eastAsia" w:ascii="仿宋" w:hAnsi="仿宋" w:eastAsia="仿宋"/>
                <w:sz w:val="24"/>
              </w:rPr>
              <w:t>其他要求</w:t>
            </w:r>
          </w:p>
        </w:tc>
        <w:tc>
          <w:tcPr>
            <w:tcW w:w="8783" w:type="dxa"/>
            <w:gridSpan w:val="4"/>
            <w:tcBorders>
              <w:top w:val="single" w:color="auto" w:sz="4" w:space="0"/>
              <w:left w:val="single" w:color="auto" w:sz="4" w:space="0"/>
              <w:bottom w:val="single" w:color="auto" w:sz="4" w:space="0"/>
              <w:right w:val="single" w:color="auto" w:sz="4" w:space="0"/>
            </w:tcBorders>
            <w:noWrap/>
            <w:vAlign w:val="center"/>
          </w:tcPr>
          <w:p w14:paraId="4B17C7C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left"/>
              <w:textAlignment w:val="auto"/>
              <w:rPr>
                <w:rFonts w:hint="default" w:ascii="仿宋" w:hAnsi="仿宋" w:eastAsia="仿宋"/>
                <w:b/>
                <w:sz w:val="24"/>
                <w:szCs w:val="24"/>
                <w:lang w:val="en-US" w:eastAsia="zh-CN"/>
              </w:rPr>
            </w:pPr>
            <w:r>
              <w:rPr>
                <w:rFonts w:hint="eastAsia" w:ascii="仿宋" w:hAnsi="仿宋" w:eastAsia="仿宋"/>
                <w:sz w:val="24"/>
              </w:rPr>
              <w:t>自发布成交结果公告之日起，成交人应与采购人于1</w:t>
            </w:r>
            <w:r>
              <w:rPr>
                <w:rFonts w:hint="eastAsia"/>
                <w:sz w:val="24"/>
                <w:lang w:val="en-US" w:eastAsia="zh-CN"/>
              </w:rPr>
              <w:t>5</w:t>
            </w:r>
            <w:r>
              <w:rPr>
                <w:rFonts w:hint="eastAsia" w:ascii="仿宋" w:hAnsi="仿宋" w:eastAsia="仿宋"/>
                <w:sz w:val="24"/>
              </w:rPr>
              <w:t>个工作日内签订合同。成交人逾期不签订合同的，视为成交人主动放弃成交结果，由此产生的全部责任后果由成交人承担。</w:t>
            </w:r>
          </w:p>
        </w:tc>
      </w:tr>
      <w:bookmarkEnd w:id="1"/>
      <w:bookmarkEnd w:id="2"/>
      <w:bookmarkEnd w:id="3"/>
    </w:tbl>
    <w:p w14:paraId="7CE0120F">
      <w:pPr>
        <w:keepNext w:val="0"/>
        <w:keepLines w:val="0"/>
        <w:pageBreakBefore w:val="0"/>
        <w:kinsoku/>
        <w:wordWrap/>
        <w:overflowPunct/>
        <w:topLinePunct w:val="0"/>
        <w:autoSpaceDE/>
        <w:autoSpaceDN/>
        <w:bidi w:val="0"/>
        <w:adjustRightInd w:val="0"/>
        <w:snapToGrid w:val="0"/>
        <w:ind w:firstLine="0" w:firstLineChars="0"/>
        <w:jc w:val="left"/>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397489-9E6C-49C8-A7BB-FC3EA40FA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4195204-CC23-4C50-B2ED-E12CB1F6371A}"/>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D1545D17-64CB-44AD-A44F-3963D29A4F5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5NzY1ZWMyZWQzM2Y2YWI2ZjJiYjRlMGU0MWJmYzYifQ=="/>
  </w:docVars>
  <w:rsids>
    <w:rsidRoot w:val="0084459E"/>
    <w:rsid w:val="000F58F2"/>
    <w:rsid w:val="0011399D"/>
    <w:rsid w:val="00140712"/>
    <w:rsid w:val="002320C0"/>
    <w:rsid w:val="00266885"/>
    <w:rsid w:val="002A46DF"/>
    <w:rsid w:val="004E7226"/>
    <w:rsid w:val="0084459E"/>
    <w:rsid w:val="00AA3BA1"/>
    <w:rsid w:val="00C72E99"/>
    <w:rsid w:val="00CF4E5D"/>
    <w:rsid w:val="00E03764"/>
    <w:rsid w:val="00FC54C7"/>
    <w:rsid w:val="02886B37"/>
    <w:rsid w:val="03352529"/>
    <w:rsid w:val="058F778E"/>
    <w:rsid w:val="05E732EC"/>
    <w:rsid w:val="07AE35A7"/>
    <w:rsid w:val="07E51AAD"/>
    <w:rsid w:val="08AA0601"/>
    <w:rsid w:val="0A796180"/>
    <w:rsid w:val="0CB642E9"/>
    <w:rsid w:val="0D9941D2"/>
    <w:rsid w:val="0DCD7C36"/>
    <w:rsid w:val="0F0D1F91"/>
    <w:rsid w:val="0F52785C"/>
    <w:rsid w:val="10A86610"/>
    <w:rsid w:val="11321BC4"/>
    <w:rsid w:val="15F70B98"/>
    <w:rsid w:val="16C31566"/>
    <w:rsid w:val="170C23E5"/>
    <w:rsid w:val="173A24A9"/>
    <w:rsid w:val="1C900D6C"/>
    <w:rsid w:val="1F741DA9"/>
    <w:rsid w:val="223D47BB"/>
    <w:rsid w:val="277D5657"/>
    <w:rsid w:val="27D43AE7"/>
    <w:rsid w:val="281401DD"/>
    <w:rsid w:val="284F59AF"/>
    <w:rsid w:val="28602815"/>
    <w:rsid w:val="2D125C0A"/>
    <w:rsid w:val="2DEB75C2"/>
    <w:rsid w:val="2DFE2383"/>
    <w:rsid w:val="2FCD04FA"/>
    <w:rsid w:val="30626FC7"/>
    <w:rsid w:val="30866529"/>
    <w:rsid w:val="32032083"/>
    <w:rsid w:val="329F7A92"/>
    <w:rsid w:val="36DA75BB"/>
    <w:rsid w:val="36E807A2"/>
    <w:rsid w:val="37E926F3"/>
    <w:rsid w:val="3A9E037E"/>
    <w:rsid w:val="3B6E4E12"/>
    <w:rsid w:val="3CE55274"/>
    <w:rsid w:val="3FD633C9"/>
    <w:rsid w:val="43056A83"/>
    <w:rsid w:val="43DE3F6C"/>
    <w:rsid w:val="43EC54FA"/>
    <w:rsid w:val="47775FCD"/>
    <w:rsid w:val="4809333E"/>
    <w:rsid w:val="48F07DB8"/>
    <w:rsid w:val="4B4B6913"/>
    <w:rsid w:val="4BA17322"/>
    <w:rsid w:val="4BAF1EBA"/>
    <w:rsid w:val="4BB61845"/>
    <w:rsid w:val="4BE946D8"/>
    <w:rsid w:val="4C694B6C"/>
    <w:rsid w:val="4D705E90"/>
    <w:rsid w:val="4E2841FD"/>
    <w:rsid w:val="4E6D2CB8"/>
    <w:rsid w:val="4E837302"/>
    <w:rsid w:val="4FCE1B25"/>
    <w:rsid w:val="51925DE3"/>
    <w:rsid w:val="526947C2"/>
    <w:rsid w:val="53894649"/>
    <w:rsid w:val="53D2506A"/>
    <w:rsid w:val="54604C7D"/>
    <w:rsid w:val="55C67A47"/>
    <w:rsid w:val="561455C8"/>
    <w:rsid w:val="57425C42"/>
    <w:rsid w:val="57784D6D"/>
    <w:rsid w:val="592E0CDD"/>
    <w:rsid w:val="5B74327C"/>
    <w:rsid w:val="5CB56BF9"/>
    <w:rsid w:val="5CE826FB"/>
    <w:rsid w:val="5D4E3CA0"/>
    <w:rsid w:val="610C13FF"/>
    <w:rsid w:val="61270053"/>
    <w:rsid w:val="61562306"/>
    <w:rsid w:val="63DC5AE3"/>
    <w:rsid w:val="640721AA"/>
    <w:rsid w:val="65503446"/>
    <w:rsid w:val="66FD0AF3"/>
    <w:rsid w:val="67EC408F"/>
    <w:rsid w:val="69AA1A66"/>
    <w:rsid w:val="6A652199"/>
    <w:rsid w:val="6C664BDD"/>
    <w:rsid w:val="6EFB7725"/>
    <w:rsid w:val="6EFD3E03"/>
    <w:rsid w:val="70D71323"/>
    <w:rsid w:val="757F40D0"/>
    <w:rsid w:val="76091AB6"/>
    <w:rsid w:val="778B5CCA"/>
    <w:rsid w:val="77F812E1"/>
    <w:rsid w:val="780A485B"/>
    <w:rsid w:val="787303DE"/>
    <w:rsid w:val="787466AD"/>
    <w:rsid w:val="79436D5F"/>
    <w:rsid w:val="79E57808"/>
    <w:rsid w:val="7A096743"/>
    <w:rsid w:val="7B8773FD"/>
    <w:rsid w:val="7BBD4E90"/>
    <w:rsid w:val="7CAC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next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
    <w:name w:val="公文标题"/>
    <w:basedOn w:val="1"/>
    <w:link w:val="10"/>
    <w:qFormat/>
    <w:uiPriority w:val="0"/>
    <w:pPr>
      <w:autoSpaceDE w:val="0"/>
      <w:autoSpaceDN w:val="0"/>
      <w:ind w:firstLine="640"/>
      <w:jc w:val="center"/>
    </w:pPr>
    <w:rPr>
      <w:rFonts w:eastAsia="方正小标宋_GBK"/>
      <w:sz w:val="44"/>
      <w:szCs w:val="32"/>
    </w:rPr>
  </w:style>
  <w:style w:type="character" w:customStyle="1" w:styleId="10">
    <w:name w:val="公文标题 字符"/>
    <w:basedOn w:val="7"/>
    <w:link w:val="9"/>
    <w:qFormat/>
    <w:uiPriority w:val="0"/>
    <w:rPr>
      <w:rFonts w:ascii="仿宋" w:hAnsi="仿宋" w:eastAsia="方正小标宋_GBK" w:cs="Times New Roman"/>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1197980-4e4a-4d3a-b635-cca3b430e29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1831</Words>
  <Characters>1894</Characters>
  <Lines>10</Lines>
  <Paragraphs>2</Paragraphs>
  <TotalTime>9</TotalTime>
  <ScaleCrop>false</ScaleCrop>
  <LinksUpToDate>false</LinksUpToDate>
  <CharactersWithSpaces>1894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2023-02-02T10:30:00Z</dcterms:created>
  <dc:creator>'阮姗姗'</dc:creator>
  <cp:lastModifiedBy>SYH</cp:lastModifiedBy>
  <dcterms:modified xsi:type="dcterms:W3CDTF">2026-03-02T07:39:22Z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7143D2ABA9C8440182FE82BC459C019C_13</vt:lpwstr>
  </property>
  <property fmtid="{D5CDD505-2E9C-101B-9397-08002B2CF9AE}" pid="4" name="KSOTemplateDocerSaveRecord">
    <vt:lpwstr>eyJoZGlkIjoiYmJjMTlmOTJiOWZhMmRmN2IwM2IzNjIxMWE2YTVlZjkiLCJ1c2VySWQiOiI1MjQ3OTExNzQifQ==</vt:lpwstr>
  </property>
</Properties>
</file>