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0317">
      <w:pPr>
        <w:tabs>
          <w:tab w:val="left" w:pos="0"/>
        </w:tabs>
        <w:adjustRightInd w:val="0"/>
        <w:snapToGrid w:val="0"/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Toc42185517"/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675E981">
      <w:pPr>
        <w:tabs>
          <w:tab w:val="left" w:pos="0"/>
        </w:tabs>
        <w:adjustRightInd w:val="0"/>
        <w:snapToGrid w:val="0"/>
        <w:spacing w:line="5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南流江流域重金属污染生态风险评估、来源识别及防治对策研究技术服务采购需求</w:t>
      </w:r>
      <w:bookmarkEnd w:id="0"/>
    </w:p>
    <w:tbl>
      <w:tblPr>
        <w:tblStyle w:val="7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881"/>
        <w:gridCol w:w="832"/>
        <w:gridCol w:w="6410"/>
      </w:tblGrid>
      <w:tr w14:paraId="6855E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34" w:type="pct"/>
            <w:vAlign w:val="center"/>
          </w:tcPr>
          <w:p w14:paraId="2B9D3A75">
            <w:pPr>
              <w:tabs>
                <w:tab w:val="left" w:pos="180"/>
                <w:tab w:val="left" w:pos="1620"/>
              </w:tabs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517" w:type="pct"/>
            <w:vAlign w:val="center"/>
          </w:tcPr>
          <w:p w14:paraId="1E025FD7">
            <w:pPr>
              <w:tabs>
                <w:tab w:val="left" w:pos="180"/>
                <w:tab w:val="left" w:pos="1620"/>
              </w:tabs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标的的名称</w:t>
            </w:r>
          </w:p>
        </w:tc>
        <w:tc>
          <w:tcPr>
            <w:tcW w:w="488" w:type="pct"/>
            <w:vAlign w:val="center"/>
          </w:tcPr>
          <w:p w14:paraId="3273B41C">
            <w:pPr>
              <w:tabs>
                <w:tab w:val="left" w:pos="180"/>
                <w:tab w:val="left" w:pos="1620"/>
              </w:tabs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数量及单位</w:t>
            </w:r>
          </w:p>
        </w:tc>
        <w:tc>
          <w:tcPr>
            <w:tcW w:w="3760" w:type="pct"/>
            <w:vAlign w:val="center"/>
          </w:tcPr>
          <w:p w14:paraId="7CC72F90">
            <w:pPr>
              <w:tabs>
                <w:tab w:val="left" w:pos="180"/>
                <w:tab w:val="left" w:pos="1620"/>
              </w:tabs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项目技术要求</w:t>
            </w:r>
          </w:p>
        </w:tc>
      </w:tr>
      <w:tr w14:paraId="36C75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4" w:type="pct"/>
            <w:vAlign w:val="center"/>
          </w:tcPr>
          <w:p w14:paraId="19022A06"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" w:type="pct"/>
            <w:vAlign w:val="center"/>
          </w:tcPr>
          <w:p w14:paraId="396C6999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</w:rPr>
              <w:t>南流江流域重金属污染生态风险评估、来源识别及防治对策研究技术服务</w:t>
            </w:r>
          </w:p>
        </w:tc>
        <w:tc>
          <w:tcPr>
            <w:tcW w:w="488" w:type="pct"/>
            <w:vAlign w:val="center"/>
          </w:tcPr>
          <w:p w14:paraId="6A88347F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1项</w:t>
            </w:r>
          </w:p>
        </w:tc>
        <w:tc>
          <w:tcPr>
            <w:tcW w:w="3760" w:type="pct"/>
            <w:vAlign w:val="center"/>
          </w:tcPr>
          <w:p w14:paraId="4A047923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一、项目概况</w:t>
            </w:r>
          </w:p>
          <w:p w14:paraId="0843A5F6">
            <w:pPr>
              <w:ind w:firstLine="420" w:firstLineChars="200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课题项目《南流江流域重金属污染生态风险评估、来源识别及防治对策研究》为广西壮族自治区北海生态环境监测中心（以下简称“北海监测中心”）2026年</w:t>
            </w:r>
            <w:r>
              <w:rPr>
                <w:rFonts w:hint="eastAsia" w:ascii="Times New Roman" w:hAnsi="Times New Roman"/>
                <w:color w:val="000000"/>
                <w:kern w:val="0"/>
                <w:lang w:eastAsia="zh-CN"/>
              </w:rPr>
              <w:t>重点</w:t>
            </w:r>
            <w:r>
              <w:rPr>
                <w:rFonts w:ascii="Times New Roman" w:hAnsi="Times New Roman"/>
                <w:color w:val="000000"/>
                <w:kern w:val="0"/>
              </w:rPr>
              <w:t>科研课题项目。该课题主要是通过开展对南流江流域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</w:rPr>
              <w:t>北海及钦州段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）重</w:t>
            </w:r>
            <w:r>
              <w:rPr>
                <w:rFonts w:ascii="Times New Roman" w:hAnsi="Times New Roman"/>
                <w:color w:val="000000"/>
                <w:kern w:val="0"/>
              </w:rPr>
              <w:t>金属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</w:rPr>
              <w:t>镉、铬、锰、铅、铊、铁、砷、锑、汞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）污染调查研究，</w:t>
            </w:r>
            <w:r>
              <w:rPr>
                <w:rFonts w:ascii="Times New Roman" w:hAnsi="Times New Roman"/>
                <w:color w:val="000000"/>
                <w:kern w:val="0"/>
              </w:rPr>
              <w:t>探究各种重金属在水质和沉积物的空间分布特征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</w:rPr>
              <w:t>评估重金属污染生态风险，开展南流江水-沉积物界面迁移转化行为研究，探讨重金属污染的主要来源，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并</w:t>
            </w:r>
            <w:r>
              <w:rPr>
                <w:rFonts w:ascii="Times New Roman" w:hAnsi="Times New Roman"/>
                <w:color w:val="000000"/>
                <w:kern w:val="0"/>
              </w:rPr>
              <w:t>提出相应的重金属污染防控与管理策略，为南流江流域重金属污染控制和建立应急预案等提供重要科学依据。</w:t>
            </w:r>
          </w:p>
          <w:p w14:paraId="52D8E5B7">
            <w:pPr>
              <w:ind w:firstLine="420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为高质量完成科研课题项目，提升课题组科研水平，提高人才队伍科研业务能力，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北海监测中心</w:t>
            </w:r>
            <w:r>
              <w:rPr>
                <w:rFonts w:ascii="Times New Roman" w:hAnsi="Times New Roman"/>
                <w:color w:val="000000"/>
                <w:kern w:val="0"/>
              </w:rPr>
              <w:t>采购该科研课题项目相关技术服务。</w:t>
            </w:r>
          </w:p>
          <w:p w14:paraId="4ECFC871">
            <w:pPr>
              <w:ind w:firstLine="422" w:firstLineChars="20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二、服务内容</w:t>
            </w:r>
          </w:p>
          <w:p w14:paraId="05AA5934">
            <w:pPr>
              <w:ind w:firstLine="420" w:firstLineChars="200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highlight w:val="none"/>
              </w:rPr>
              <w:t>（一）开展南流江流域沉积水界面重金属迁移转化机制研究。在</w:t>
            </w:r>
            <w:r>
              <w:rPr>
                <w:rFonts w:ascii="Times New Roman" w:hAnsi="Times New Roman"/>
                <w:color w:val="000000"/>
                <w:kern w:val="0"/>
                <w:highlight w:val="none"/>
              </w:rPr>
              <w:t>南流江流域</w:t>
            </w:r>
            <w:r>
              <w:rPr>
                <w:rFonts w:hint="eastAsia" w:ascii="Times New Roman" w:hAnsi="Times New Roman"/>
                <w:color w:val="000000"/>
                <w:kern w:val="0"/>
                <w:highlight w:val="none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highlight w:val="none"/>
              </w:rPr>
              <w:t>北海及钦州段</w:t>
            </w:r>
            <w:r>
              <w:rPr>
                <w:rFonts w:hint="eastAsia" w:ascii="Times New Roman" w:hAnsi="Times New Roman"/>
                <w:color w:val="000000"/>
                <w:kern w:val="0"/>
                <w:highlight w:val="none"/>
              </w:rPr>
              <w:t>）选取</w:t>
            </w:r>
            <w:r>
              <w:rPr>
                <w:rFonts w:ascii="Times New Roman" w:hAnsi="Times New Roman"/>
                <w:color w:val="000000"/>
                <w:kern w:val="0"/>
                <w:highlight w:val="none"/>
              </w:rPr>
              <w:t>不少于15个</w:t>
            </w:r>
            <w:r>
              <w:rPr>
                <w:rFonts w:hint="eastAsia" w:ascii="Times New Roman" w:hAnsi="Times New Roman"/>
                <w:color w:val="000000"/>
                <w:kern w:val="0"/>
                <w:highlight w:val="none"/>
              </w:rPr>
              <w:t>代表性</w:t>
            </w:r>
            <w:r>
              <w:rPr>
                <w:rFonts w:ascii="Times New Roman" w:hAnsi="Times New Roman"/>
                <w:color w:val="000000"/>
                <w:kern w:val="0"/>
                <w:highlight w:val="none"/>
              </w:rPr>
              <w:t>点位</w:t>
            </w:r>
            <w:r>
              <w:rPr>
                <w:rFonts w:hint="eastAsia" w:ascii="Times New Roman" w:hAnsi="Times New Roman"/>
                <w:color w:val="000000"/>
                <w:kern w:val="0"/>
                <w:highlight w:val="none"/>
              </w:rPr>
              <w:t>开展现场调查监测</w:t>
            </w:r>
            <w:r>
              <w:rPr>
                <w:rFonts w:hint="eastAsia" w:ascii="Times New Roman" w:hAnsi="Times New Roman"/>
                <w:color w:val="000000"/>
                <w:kern w:val="0"/>
                <w:highlight w:val="none"/>
                <w:lang w:eastAsia="zh-CN"/>
              </w:rPr>
              <w:t>（届时监测点位需经采购方确认）</w:t>
            </w:r>
            <w:r>
              <w:rPr>
                <w:rFonts w:hint="eastAsia" w:ascii="Times New Roman" w:hAnsi="Times New Roman"/>
                <w:color w:val="000000"/>
                <w:kern w:val="0"/>
                <w:highlight w:val="none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</w:rPr>
              <w:t>每个点位采集柱状沉积物样品（深度0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—</w:t>
            </w:r>
            <w:r>
              <w:rPr>
                <w:rFonts w:ascii="Times New Roman" w:hAnsi="Times New Roman"/>
                <w:color w:val="000000"/>
                <w:kern w:val="0"/>
              </w:rPr>
              <w:t>30cm，重点覆盖界面上下10cm范围），同步采集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上覆水和</w:t>
            </w:r>
            <w:r>
              <w:rPr>
                <w:rFonts w:ascii="Times New Roman" w:hAnsi="Times New Roman"/>
                <w:color w:val="000000"/>
                <w:kern w:val="0"/>
              </w:rPr>
              <w:t>孔隙水样品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，监测项目为</w:t>
            </w:r>
            <w:r>
              <w:rPr>
                <w:rFonts w:ascii="Times New Roman" w:hAnsi="Times New Roman"/>
                <w:color w:val="000000"/>
                <w:kern w:val="0"/>
              </w:rPr>
              <w:t>9种重金属（镉、铬、锰、铅、铊、铁、砷、锑、汞）含量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以及</w:t>
            </w:r>
            <w:r>
              <w:rPr>
                <w:rFonts w:ascii="Times New Roman" w:hAnsi="Times New Roman"/>
                <w:color w:val="000000"/>
                <w:kern w:val="0"/>
              </w:rPr>
              <w:t>pH、盐度和总有机碳（TOC）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</w:rPr>
              <w:t>界面过程研究方法：采用DGT（扩散梯度薄膜技术）原位测定沉积物</w:t>
            </w:r>
            <w:r>
              <w:rPr>
                <w:rFonts w:hint="eastAsia" w:ascii="Times New Roman" w:hAnsi="Times New Roman"/>
                <w:color w:val="000000"/>
                <w:kern w:val="0"/>
                <w:lang w:eastAsia="zh-CN"/>
              </w:rPr>
              <w:t>－</w:t>
            </w:r>
            <w:r>
              <w:rPr>
                <w:rFonts w:ascii="Times New Roman" w:hAnsi="Times New Roman"/>
                <w:color w:val="000000"/>
                <w:kern w:val="0"/>
              </w:rPr>
              <w:t>水界面有效态重金属的扩散通量，结合HR-Peeper（高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分辨率孔隙水采集器）获取孔隙水重金属浓度剖面，揭示界面迁移特征。</w:t>
            </w:r>
          </w:p>
          <w:p w14:paraId="754F73AF">
            <w:pPr>
              <w:ind w:firstLine="420" w:firstLineChars="200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（二）收集北海监测中心2025—2026年对南流江重金属污染溯源调查监测地表水、沉积物、土壤的监测数据，利用Arcgis，分析南流江流域重金属时空分布特征；采用地累积指数、潜在生态危害指数等方法，开展流域重金属生态风险评估。</w:t>
            </w:r>
          </w:p>
          <w:p w14:paraId="7CF95C0C">
            <w:pPr>
              <w:ind w:firstLine="420" w:firstLineChars="200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（三）根据资料收集和南流江水-沉积物界面迁移转化行为研究结果，结合主成分分析和相关性分析等方法，厘清重金属主要来源，提出针对性的重金属污染防控与管理策略。</w:t>
            </w:r>
          </w:p>
          <w:p w14:paraId="19790EFC">
            <w:pPr>
              <w:ind w:firstLine="420" w:firstLineChars="200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四）编制调查研究报告</w:t>
            </w:r>
          </w:p>
          <w:p w14:paraId="2CB983BB">
            <w:pPr>
              <w:ind w:firstLine="42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南流江流域沉积物</w:t>
            </w:r>
            <w:r>
              <w:rPr>
                <w:rFonts w:hint="eastAsia" w:ascii="Times New Roman" w:hAnsi="Times New Roman"/>
                <w:color w:val="000000"/>
                <w:kern w:val="0"/>
                <w:lang w:eastAsia="zh-CN"/>
              </w:rPr>
              <w:t>－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水界面重金属迁移转化机制研究完成后，结合数据资料收集，最终编制并提供</w:t>
            </w:r>
            <w:r>
              <w:rPr>
                <w:rFonts w:ascii="Times New Roman" w:hAnsi="Times New Roman"/>
                <w:color w:val="000000"/>
                <w:kern w:val="0"/>
              </w:rPr>
              <w:t>《南流江流域重金属污染生态风险评估、来源识别及防治对策研究》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，报告内容包括但不限于：1.</w:t>
            </w:r>
            <w:r>
              <w:rPr>
                <w:rFonts w:hint="eastAsia" w:ascii="Times New Roman" w:hAnsi="Times New Roman"/>
              </w:rPr>
              <w:t>南流江流域重金属时空分布特征。2.南流江流域重金属污染生态风险评估。3.南流江流域沉积物</w:t>
            </w:r>
            <w:r>
              <w:rPr>
                <w:rFonts w:hint="eastAsia" w:ascii="Times New Roman" w:hAnsi="Times New Roman"/>
                <w:lang w:eastAsia="zh-CN"/>
              </w:rPr>
              <w:t>－</w:t>
            </w:r>
            <w:r>
              <w:rPr>
                <w:rFonts w:hint="eastAsia" w:ascii="Times New Roman" w:hAnsi="Times New Roman"/>
              </w:rPr>
              <w:t>水界面重金属迁移转化机制：</w:t>
            </w:r>
            <w:r>
              <w:rPr>
                <w:rFonts w:ascii="Times New Roman" w:hAnsi="Times New Roman"/>
              </w:rPr>
              <w:t>沉积物</w:t>
            </w:r>
            <w:r>
              <w:rPr>
                <w:rFonts w:hint="eastAsia" w:ascii="Times New Roman" w:hAnsi="Times New Roman"/>
                <w:lang w:eastAsia="zh-CN"/>
              </w:rPr>
              <w:t>－</w:t>
            </w:r>
            <w:r>
              <w:rPr>
                <w:rFonts w:ascii="Times New Roman" w:hAnsi="Times New Roman"/>
              </w:rPr>
              <w:t>水界面重金属分布特征</w:t>
            </w:r>
            <w:r>
              <w:rPr>
                <w:rFonts w:hint="eastAsia" w:ascii="Times New Roman" w:hAnsi="Times New Roman"/>
              </w:rPr>
              <w:t>，量化沉积物和水界面之间的垂直迁移通量，</w:t>
            </w:r>
            <w:r>
              <w:rPr>
                <w:rFonts w:ascii="Times New Roman" w:hAnsi="Times New Roman"/>
              </w:rPr>
              <w:t>阐明环境因子对迁移过程的影响</w:t>
            </w:r>
            <w:r>
              <w:rPr>
                <w:rFonts w:hint="eastAsia" w:ascii="Times New Roman" w:hAnsi="Times New Roman"/>
              </w:rPr>
              <w:t>。4.</w:t>
            </w:r>
            <w:r>
              <w:rPr>
                <w:rFonts w:ascii="Times New Roman" w:hAnsi="Times New Roman"/>
              </w:rPr>
              <w:t>污染来源识别：通过主成分分析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相关性分析，结合界面特征，厘清重金属主要来源</w:t>
            </w:r>
            <w:r>
              <w:rPr>
                <w:rFonts w:hint="eastAsia" w:ascii="Times New Roman" w:hAnsi="Times New Roman"/>
              </w:rPr>
              <w:t>。5.</w:t>
            </w:r>
            <w:r>
              <w:rPr>
                <w:rFonts w:ascii="Times New Roman" w:hAnsi="Times New Roman"/>
              </w:rPr>
              <w:t>防治管理对策建议：基于界面迁移机制和</w:t>
            </w:r>
            <w:r>
              <w:rPr>
                <w:rFonts w:hint="eastAsia" w:ascii="Times New Roman" w:hAnsi="Times New Roman"/>
              </w:rPr>
              <w:t>溯源调查</w:t>
            </w:r>
            <w:r>
              <w:rPr>
                <w:rFonts w:ascii="Times New Roman" w:hAnsi="Times New Roman"/>
              </w:rPr>
              <w:t>结果，提出针对性的污染防控与管理策略，为</w:t>
            </w:r>
            <w:r>
              <w:rPr>
                <w:rFonts w:hint="eastAsia" w:ascii="Times New Roman" w:hAnsi="Times New Roman"/>
              </w:rPr>
              <w:t>南流江</w:t>
            </w:r>
            <w:r>
              <w:rPr>
                <w:rFonts w:ascii="Times New Roman" w:hAnsi="Times New Roman"/>
              </w:rPr>
              <w:t>流域生态环境治理提供科学支持。</w:t>
            </w:r>
          </w:p>
          <w:p w14:paraId="6A2946AD">
            <w:pPr>
              <w:ind w:firstLine="422" w:firstLineChars="20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</w:rPr>
              <w:t>三、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提交成果要求</w:t>
            </w:r>
          </w:p>
          <w:p w14:paraId="2F569B24">
            <w:pPr>
              <w:ind w:firstLine="42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（一）</w:t>
            </w:r>
            <w:r>
              <w:rPr>
                <w:rFonts w:ascii="Times New Roman" w:hAnsi="Times New Roman"/>
              </w:rPr>
              <w:t>《南流江流域重金属污染生态风险评估、来源识别及防治对策研究报告》提交时间：2026年1</w:t>
            </w: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31</w:t>
            </w:r>
            <w:r>
              <w:rPr>
                <w:rFonts w:ascii="Times New Roman" w:hAnsi="Times New Roman"/>
              </w:rPr>
              <w:t>日前。</w:t>
            </w:r>
          </w:p>
          <w:p w14:paraId="73B3F20F">
            <w:pPr>
              <w:ind w:firstLine="42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（二）</w:t>
            </w:r>
            <w:r>
              <w:rPr>
                <w:rFonts w:ascii="Times New Roman" w:hAnsi="Times New Roman"/>
              </w:rPr>
              <w:t>提交技术咨询成果的形式：咨询成果纸质文件，一式8套；相应的电子版以光盘</w:t>
            </w:r>
            <w:r>
              <w:rPr>
                <w:rFonts w:hint="eastAsia" w:ascii="Times New Roman" w:hAnsi="Times New Roman"/>
              </w:rPr>
              <w:t>一</w:t>
            </w:r>
            <w:r>
              <w:rPr>
                <w:rFonts w:ascii="Times New Roman" w:hAnsi="Times New Roman"/>
              </w:rPr>
              <w:t>式3份给采购人。并配合采购</w:t>
            </w:r>
            <w:r>
              <w:rPr>
                <w:rFonts w:hint="eastAsia" w:ascii="Times New Roman" w:hAnsi="Times New Roman"/>
              </w:rPr>
              <w:t>人</w:t>
            </w:r>
            <w:r>
              <w:rPr>
                <w:rFonts w:ascii="Times New Roman" w:hAnsi="Times New Roman"/>
              </w:rPr>
              <w:t>完成验收工作。</w:t>
            </w:r>
          </w:p>
        </w:tc>
      </w:tr>
      <w:tr w14:paraId="629B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FE0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商务要求</w:t>
            </w:r>
          </w:p>
        </w:tc>
      </w:tr>
      <w:tr w14:paraId="1152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39AE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hint="eastAsia"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报价要求</w:t>
            </w:r>
          </w:p>
          <w:p w14:paraId="67E88056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项目实行总承包报价，报价为采购人指定服务范围内的全部价格，至少包括：（1）服务的价格（包括调查人工、材料、监测租赁费、调查监测人员差旅费、劳务费等）；（2）必要的保险费用和各项税金；（3）验收及专家评估费用等；（4）与本项目有关的其他一切费用。</w:t>
            </w:r>
          </w:p>
          <w:p w14:paraId="079190B4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采购人不再支付成交价格以外的任何费用。</w:t>
            </w:r>
          </w:p>
          <w:p w14:paraId="649F5D90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>项目服务时间</w:t>
            </w:r>
          </w:p>
          <w:p w14:paraId="44C339C2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服务期限：自合同签订之日起至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项目成果获采购人验收通过之日止。</w:t>
            </w:r>
          </w:p>
          <w:p w14:paraId="7F6D6E24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服务地点：广西北海市及采购人指定地点。</w:t>
            </w:r>
          </w:p>
          <w:p w14:paraId="4537E3B3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3.</w:t>
            </w:r>
            <w:r>
              <w:rPr>
                <w:rFonts w:ascii="Times New Roman" w:hAnsi="Times New Roman"/>
                <w:b/>
                <w:bCs/>
              </w:rPr>
              <w:t>服务交付时间及交付地点</w:t>
            </w:r>
          </w:p>
          <w:p w14:paraId="2B007A13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（1）交付时间：2026年1</w:t>
            </w:r>
            <w:r>
              <w:rPr>
                <w:rFonts w:hint="eastAsia" w:ascii="Times New Roman" w:hAnsi="Times New Roman"/>
                <w:lang w:val="en-US" w:eastAsia="zh-CN"/>
              </w:rPr>
              <w:t>0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31</w:t>
            </w:r>
            <w:r>
              <w:rPr>
                <w:rFonts w:ascii="Times New Roman" w:hAnsi="Times New Roman"/>
              </w:rPr>
              <w:t>日前</w:t>
            </w:r>
          </w:p>
          <w:p w14:paraId="35F25DF8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（2）交付地点：广西壮族自治区北海生态环境监测中心</w:t>
            </w:r>
          </w:p>
          <w:p w14:paraId="501E3FCA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4.</w:t>
            </w:r>
            <w:r>
              <w:rPr>
                <w:rFonts w:ascii="Times New Roman" w:hAnsi="Times New Roman"/>
                <w:b/>
                <w:bCs/>
              </w:rPr>
              <w:t>付款条件</w:t>
            </w:r>
          </w:p>
          <w:p w14:paraId="6791C3EE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合同签订之日起7个工作日内支付合同款的50%；通过采购人组织的成果验收后7个工作日内支付项目合同余款。付款前成交供应商提供请款函和对应支付金额的合法发票。</w:t>
            </w:r>
          </w:p>
          <w:p w14:paraId="7E553420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5.</w:t>
            </w:r>
            <w:r>
              <w:rPr>
                <w:rFonts w:ascii="Times New Roman" w:hAnsi="Times New Roman"/>
                <w:b/>
                <w:bCs/>
              </w:rPr>
              <w:t>保密要求</w:t>
            </w:r>
          </w:p>
          <w:p w14:paraId="03927D0C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竞标人严格执行国家有关的保密法律法规及规章制度。对采购</w:t>
            </w:r>
            <w:r>
              <w:rPr>
                <w:rFonts w:hint="eastAsia" w:ascii="Times New Roman" w:hAnsi="Times New Roman"/>
              </w:rPr>
              <w:t>人</w:t>
            </w:r>
            <w:r>
              <w:rPr>
                <w:rFonts w:ascii="Times New Roman" w:hAnsi="Times New Roman"/>
              </w:rPr>
              <w:t>提供的各种管理资料、监测数据资料，竞标人应妥善保管，不得向第三方提供、转述该资料的任何部分，否则，造成严重后果的，追究其法律责任。</w:t>
            </w:r>
          </w:p>
          <w:p w14:paraId="217C1EF6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6.</w:t>
            </w:r>
            <w:r>
              <w:rPr>
                <w:rFonts w:ascii="Times New Roman" w:hAnsi="Times New Roman"/>
                <w:b/>
                <w:bCs/>
              </w:rPr>
              <w:t>知识产权</w:t>
            </w:r>
          </w:p>
          <w:p w14:paraId="179CB293">
            <w:pPr>
              <w:ind w:firstLine="422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highlight w:val="none"/>
              </w:rPr>
              <w:t>项目成果归采购人所有。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在现有调查研究基础上，合作投稿不少于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1篇</w:t>
            </w:r>
            <w:r>
              <w:rPr>
                <w:rFonts w:hint="eastAsia"/>
                <w:sz w:val="21"/>
                <w:szCs w:val="21"/>
                <w:highlight w:val="none"/>
              </w:rPr>
              <w:t>中文核心期刊论文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。</w:t>
            </w:r>
          </w:p>
          <w:p w14:paraId="32ED07C4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7.</w:t>
            </w:r>
            <w:r>
              <w:rPr>
                <w:rFonts w:ascii="Times New Roman" w:hAnsi="Times New Roman"/>
                <w:b/>
                <w:bCs/>
              </w:rPr>
              <w:t>成果验收标准</w:t>
            </w:r>
          </w:p>
          <w:p w14:paraId="724F0FA5">
            <w:pPr>
              <w:ind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项目成果通过采购单位组织的验收。</w:t>
            </w:r>
          </w:p>
          <w:p w14:paraId="52F36393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8.</w:t>
            </w:r>
            <w:r>
              <w:rPr>
                <w:rFonts w:ascii="Times New Roman" w:hAnsi="Times New Roman"/>
                <w:b/>
                <w:bCs/>
              </w:rPr>
              <w:t>其他要求</w:t>
            </w:r>
          </w:p>
          <w:p w14:paraId="4BF3627E">
            <w:pPr>
              <w:ind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自发布成交结果公告之日起，成交</w:t>
            </w:r>
            <w:r>
              <w:rPr>
                <w:rFonts w:hint="eastAsia" w:ascii="Times New Roman" w:hAnsi="Times New Roman"/>
              </w:rPr>
              <w:t>人</w:t>
            </w:r>
            <w:r>
              <w:rPr>
                <w:rFonts w:ascii="Times New Roman" w:hAnsi="Times New Roman"/>
              </w:rPr>
              <w:t>应与采购</w:t>
            </w:r>
            <w:r>
              <w:rPr>
                <w:rFonts w:hint="eastAsia" w:ascii="Times New Roman" w:hAnsi="Times New Roman"/>
              </w:rPr>
              <w:t>人</w:t>
            </w:r>
            <w:r>
              <w:rPr>
                <w:rFonts w:ascii="Times New Roman" w:hAnsi="Times New Roman"/>
              </w:rPr>
              <w:t>于7个工作日内签订合同。成交</w:t>
            </w:r>
            <w:r>
              <w:rPr>
                <w:rFonts w:hint="eastAsia" w:ascii="Times New Roman" w:hAnsi="Times New Roman"/>
              </w:rPr>
              <w:t>人</w:t>
            </w:r>
            <w:r>
              <w:rPr>
                <w:rFonts w:ascii="Times New Roman" w:hAnsi="Times New Roman"/>
              </w:rPr>
              <w:t>逾期不签订合同的，视为成交</w:t>
            </w:r>
            <w:r>
              <w:rPr>
                <w:rFonts w:hint="eastAsia" w:ascii="Times New Roman" w:hAnsi="Times New Roman"/>
              </w:rPr>
              <w:t>人</w:t>
            </w:r>
            <w:r>
              <w:rPr>
                <w:rFonts w:ascii="Times New Roman" w:hAnsi="Times New Roman"/>
              </w:rPr>
              <w:t>主动放弃成交结果，由此产生的全部责任后果由成交</w:t>
            </w:r>
            <w:r>
              <w:rPr>
                <w:rFonts w:hint="eastAsia" w:ascii="Times New Roman" w:hAnsi="Times New Roman"/>
              </w:rPr>
              <w:t>人</w:t>
            </w:r>
            <w:r>
              <w:rPr>
                <w:rFonts w:ascii="Times New Roman" w:hAnsi="Times New Roman"/>
              </w:rPr>
              <w:t>承担。</w:t>
            </w:r>
          </w:p>
        </w:tc>
      </w:tr>
    </w:tbl>
    <w:p w14:paraId="703F0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8324E"/>
    <w:rsid w:val="00416D6A"/>
    <w:rsid w:val="00CA7661"/>
    <w:rsid w:val="00DC7107"/>
    <w:rsid w:val="00E82526"/>
    <w:rsid w:val="0DB066B9"/>
    <w:rsid w:val="10E8616A"/>
    <w:rsid w:val="12D3741C"/>
    <w:rsid w:val="13A740BB"/>
    <w:rsid w:val="19943D8C"/>
    <w:rsid w:val="204C4020"/>
    <w:rsid w:val="265E2F07"/>
    <w:rsid w:val="33114C55"/>
    <w:rsid w:val="34B82B18"/>
    <w:rsid w:val="38427566"/>
    <w:rsid w:val="3EA84991"/>
    <w:rsid w:val="49E56FE6"/>
    <w:rsid w:val="4CDB7CC1"/>
    <w:rsid w:val="4D07262D"/>
    <w:rsid w:val="517730D2"/>
    <w:rsid w:val="5BF13832"/>
    <w:rsid w:val="5D065623"/>
    <w:rsid w:val="666474AF"/>
    <w:rsid w:val="689B1739"/>
    <w:rsid w:val="6FD212CA"/>
    <w:rsid w:val="73A25058"/>
    <w:rsid w:val="751101BE"/>
    <w:rsid w:val="7988324E"/>
    <w:rsid w:val="7DC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/>
    </w:pPr>
    <w:rPr>
      <w:rFonts w:eastAsia="微软雅黑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9">
    <w:name w:val="null3"/>
    <w:qFormat/>
    <w:uiPriority w:val="0"/>
    <w:rPr>
      <w:rFonts w:ascii="Calibri" w:hAnsi="Calibri" w:eastAsia="宋体" w:cs="Times New Roman"/>
      <w:lang w:val="en-US" w:eastAsia="zh-Han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2ac59261-2eee-4c10-835a-1b21c8d2b502</errorID>
      <errorWord>盘一式3份</errorWord>
      <group>L1_Grammar</group>
      <groupName>语法问题</groupName>
      <ability>L2_Redundancy</ability>
      <abilityName>成分冗余</abilityName>
      <candidateList>
        <item>盘</item>
      </candidateList>
      <explain>句子中可能存在主语、谓语、定语等成分的赘余或重复。</explain>
      <paraID>73B3F20F</paraID>
      <start>37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66b1d0-350d-4e26-9999-148f00ed2a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1800</Words>
  <Characters>1859</Characters>
  <Lines>13</Lines>
  <Paragraphs>3</Paragraphs>
  <TotalTime>1</TotalTime>
  <ScaleCrop>false</ScaleCrop>
  <LinksUpToDate>false</LinksUpToDate>
  <CharactersWithSpaces>1859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2026-02-09T08:35:00Z</dcterms:created>
  <dc:creator>SYH</dc:creator>
  <cp:lastModifiedBy>SYH</cp:lastModifiedBy>
  <dcterms:modified xsi:type="dcterms:W3CDTF">2026-02-26T01:41:35Z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1EA464FB39884313B7326F794E3FDA96_13</vt:lpwstr>
  </property>
  <property fmtid="{D5CDD505-2E9C-101B-9397-08002B2CF9AE}" pid="4" name="KSOTemplateDocerSaveRecord">
    <vt:lpwstr>eyJoZGlkIjoiYmJjMTlmOTJiOWZhMmRmN2IwM2IzNjIxMWE2YTVlZjkiLCJ1c2VySWQiOiI1MjQ3OTExNzQifQ==</vt:lpwstr>
  </property>
</Properties>
</file>