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B21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hint="eastAsia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3B8A033B">
      <w:pPr>
        <w:overflowPunct w:val="0"/>
        <w:spacing w:line="600" w:lineRule="exact"/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广西壮族自治区环境保护科学研究院2026年生态环境科普基地宣传品设计与制作服务</w:t>
      </w:r>
    </w:p>
    <w:p w14:paraId="77893A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eastAsia="方正小标宋_GBK"/>
          <w:color w:val="auto"/>
          <w:sz w:val="36"/>
          <w:szCs w:val="36"/>
          <w:highlight w:val="none"/>
        </w:rPr>
      </w:pPr>
    </w:p>
    <w:p w14:paraId="4D70277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right="600"/>
        <w:jc w:val="right"/>
        <w:rPr>
          <w:rFonts w:eastAsia="仿宋"/>
          <w:color w:val="auto"/>
          <w:sz w:val="30"/>
          <w:szCs w:val="30"/>
          <w:highlight w:val="none"/>
        </w:rPr>
      </w:pPr>
      <w:r>
        <w:rPr>
          <w:rFonts w:eastAsia="仿宋"/>
          <w:color w:val="auto"/>
          <w:sz w:val="30"/>
          <w:szCs w:val="30"/>
          <w:highlight w:val="none"/>
        </w:rPr>
        <w:t>时间：   年   月   日</w:t>
      </w:r>
    </w:p>
    <w:tbl>
      <w:tblPr>
        <w:tblStyle w:val="4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4425"/>
        <w:gridCol w:w="3285"/>
        <w:gridCol w:w="3503"/>
        <w:gridCol w:w="1418"/>
      </w:tblGrid>
      <w:tr w14:paraId="7E60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076" w:type="dxa"/>
            <w:gridSpan w:val="2"/>
            <w:vAlign w:val="center"/>
          </w:tcPr>
          <w:p w14:paraId="3CF4A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auto"/>
                <w:sz w:val="24"/>
                <w:highlight w:val="none"/>
                <w:lang w:eastAsia="zh-CN"/>
              </w:rPr>
              <w:t>项目需求</w:t>
            </w: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6788" w:type="dxa"/>
            <w:gridSpan w:val="2"/>
            <w:vAlign w:val="center"/>
          </w:tcPr>
          <w:p w14:paraId="7D834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eastAsia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hAnsi="仿宋" w:eastAsia="仿宋"/>
                <w:b/>
                <w:bCs/>
                <w:color w:val="auto"/>
                <w:sz w:val="24"/>
                <w:highlight w:val="none"/>
                <w:lang w:eastAsia="zh-CN"/>
              </w:rPr>
              <w:t>响应内容</w:t>
            </w:r>
          </w:p>
        </w:tc>
        <w:tc>
          <w:tcPr>
            <w:tcW w:w="1418" w:type="dxa"/>
            <w:vMerge w:val="restart"/>
            <w:vAlign w:val="center"/>
          </w:tcPr>
          <w:p w14:paraId="63511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偏离情况</w:t>
            </w:r>
          </w:p>
        </w:tc>
      </w:tr>
      <w:tr w14:paraId="0EC5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tblHeader/>
        </w:trPr>
        <w:tc>
          <w:tcPr>
            <w:tcW w:w="2651" w:type="dxa"/>
            <w:vAlign w:val="center"/>
          </w:tcPr>
          <w:p w14:paraId="7306A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物品</w:t>
            </w: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4425" w:type="dxa"/>
            <w:vAlign w:val="center"/>
          </w:tcPr>
          <w:p w14:paraId="7054C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3285" w:type="dxa"/>
            <w:vAlign w:val="center"/>
          </w:tcPr>
          <w:p w14:paraId="233B0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物品</w:t>
            </w: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3503" w:type="dxa"/>
            <w:vAlign w:val="center"/>
          </w:tcPr>
          <w:p w14:paraId="1CA68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418" w:type="dxa"/>
            <w:vMerge w:val="continue"/>
          </w:tcPr>
          <w:p w14:paraId="71F09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rPr>
                <w:rFonts w:eastAsia="黑体"/>
                <w:color w:val="auto"/>
                <w:szCs w:val="28"/>
                <w:highlight w:val="none"/>
              </w:rPr>
            </w:pPr>
          </w:p>
        </w:tc>
      </w:tr>
      <w:tr w14:paraId="4536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651" w:type="dxa"/>
            <w:shd w:val="clear" w:color="auto" w:fill="auto"/>
            <w:vAlign w:val="center"/>
          </w:tcPr>
          <w:p w14:paraId="2565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科普亚克力夜灯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3AD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三色可调节氛围感亚克力夜灯+开关线；定制logo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，100个。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4D03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0B7A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78B1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5574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1" w:type="dxa"/>
            <w:shd w:val="clear" w:color="auto" w:fill="auto"/>
            <w:vAlign w:val="center"/>
          </w:tcPr>
          <w:p w14:paraId="3BA6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科普宣传</w:t>
            </w:r>
            <w:r>
              <w:rPr>
                <w:rFonts w:hint="eastAsia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T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恤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605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100%棉；定制款式、图案及logo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，100件。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0108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3C7F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531E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1E79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651" w:type="dxa"/>
            <w:shd w:val="clear" w:color="auto" w:fill="auto"/>
            <w:vAlign w:val="center"/>
          </w:tcPr>
          <w:p w14:paraId="1ACF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科普文创公仔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4B2A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特色文创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布艺玩偶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，尺寸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35-40公分，水晶超柔绒，定制logo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，150个。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4474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18A2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1C03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F3B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651" w:type="dxa"/>
            <w:shd w:val="clear" w:color="auto" w:fill="auto"/>
            <w:vAlign w:val="center"/>
          </w:tcPr>
          <w:p w14:paraId="319A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科普折叠购物袋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C8D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牛津布材质，袋子带轮+手提+肩挎两用；展开尺寸39cm*48cm；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logo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，中英双语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，150个。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9CF5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0DF1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6522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6F0D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51" w:type="dxa"/>
            <w:shd w:val="clear" w:color="auto" w:fill="auto"/>
            <w:vAlign w:val="center"/>
          </w:tcPr>
          <w:p w14:paraId="7871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科普围裙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CBC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防水防油材质，含口袋和擦手布设计；尺寸70cm*68cm；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logo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，中英双语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，100件。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D850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3A8B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6846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13AD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651" w:type="dxa"/>
            <w:shd w:val="clear" w:color="auto" w:fill="auto"/>
            <w:vAlign w:val="center"/>
          </w:tcPr>
          <w:p w14:paraId="43E7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科普防晒帽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4042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大帽檐抽绳防晒渔夫帽；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logo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，中英双语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200个。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BF3A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03" w:type="dxa"/>
          </w:tcPr>
          <w:p w14:paraId="4D9B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1919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209A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51" w:type="dxa"/>
            <w:shd w:val="clear" w:color="auto" w:fill="auto"/>
            <w:vAlign w:val="center"/>
          </w:tcPr>
          <w:p w14:paraId="72B8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科普可扩容旅行包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424D26B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牛津布材质，可折叠收纳扩容，手提+单肩+斜挎款，带滑轮；展开尺寸40cm*41cm*21cm;定制logo，中英双语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，100个。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ABDE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3EE7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7F66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28F9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1" w:type="dxa"/>
            <w:shd w:val="clear" w:color="auto" w:fill="auto"/>
            <w:vAlign w:val="center"/>
          </w:tcPr>
          <w:p w14:paraId="1246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科普电动文具套装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E5D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套装包括：电动削笔刀、电动桌面吸尘器、电动橡皮擦等；得力/晨光品牌，定制logo，中英双语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，100套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53CD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6D56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515A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986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51" w:type="dxa"/>
            <w:shd w:val="clear" w:color="auto" w:fill="auto"/>
            <w:vAlign w:val="center"/>
          </w:tcPr>
          <w:p w14:paraId="73D5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科普充电器套装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739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套装包括：品牌20W双C快充头+1米双C快充线（通用）；定制logo，中英双语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，150件。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C1EC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5619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3040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1D8F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51" w:type="dxa"/>
            <w:shd w:val="clear" w:color="auto" w:fill="auto"/>
            <w:vAlign w:val="center"/>
          </w:tcPr>
          <w:p w14:paraId="2D23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杯子、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盘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、文创冰箱贴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套装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630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品牌保温杯（500ml）、品牌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盘（64G）及文创冰箱贴；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礼盒及logo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，中英双语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100套。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BD57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2398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490D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48DE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651" w:type="dxa"/>
            <w:shd w:val="clear" w:color="auto" w:fill="auto"/>
            <w:vAlign w:val="center"/>
          </w:tcPr>
          <w:p w14:paraId="2394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科普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伞、手持风扇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套装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46E1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天堂黑胶晴雨伞+4000毫安静音超高速手持风扇；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定制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礼盒及logo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，中英双语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100套。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5AB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64F3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4863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0753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51" w:type="dxa"/>
            <w:shd w:val="clear" w:color="auto" w:fill="auto"/>
            <w:vAlign w:val="center"/>
          </w:tcPr>
          <w:p w14:paraId="126B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科普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文创、绣球套装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FA3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绣球+民族特色文创杯垫；定制礼盒及logo，中越双语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，200套。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6ACD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51AB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15BF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48A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51" w:type="dxa"/>
            <w:shd w:val="clear" w:color="auto" w:fill="auto"/>
            <w:vAlign w:val="center"/>
          </w:tcPr>
          <w:p w14:paraId="196C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宣传物料袋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2FAA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尺寸30*45cm，覆膜无纺布袋；定制logo，中英双语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，500个。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9B0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1C9C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7CE7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7EA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651" w:type="dxa"/>
            <w:shd w:val="clear" w:color="auto" w:fill="auto"/>
            <w:vAlign w:val="center"/>
          </w:tcPr>
          <w:p w14:paraId="7A8C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草药科普书签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0952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金属材质+uv彩印工艺；定制图案和logo，中越双语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，100个。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206A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51F3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2182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DEE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651" w:type="dxa"/>
            <w:shd w:val="clear" w:color="auto" w:fill="auto"/>
            <w:vAlign w:val="center"/>
          </w:tcPr>
          <w:p w14:paraId="2A9F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环保帆布袋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6FC5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尺寸30*35cm，12安帆布袋；定制图案和logo，中越双语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，100个。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644D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03" w:type="dxa"/>
          </w:tcPr>
          <w:p w14:paraId="2B58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738C4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5DD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1"/>
        <w:rPr>
          <w:rFonts w:eastAsia="仿宋"/>
          <w:color w:val="auto"/>
          <w:sz w:val="30"/>
          <w:szCs w:val="30"/>
          <w:highlight w:val="none"/>
        </w:rPr>
      </w:pPr>
      <w:r>
        <w:rPr>
          <w:rFonts w:hAnsi="仿宋" w:eastAsia="仿宋"/>
          <w:color w:val="auto"/>
          <w:sz w:val="30"/>
          <w:szCs w:val="30"/>
          <w:highlight w:val="none"/>
        </w:rPr>
        <w:t>报价单位（盖章）：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   </w:t>
      </w:r>
      <w:r>
        <w:rPr>
          <w:rFonts w:hAnsi="仿宋" w:eastAsia="仿宋"/>
          <w:color w:val="auto"/>
          <w:sz w:val="30"/>
          <w:szCs w:val="30"/>
          <w:highlight w:val="none"/>
        </w:rPr>
        <w:t>单位地址：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</w:p>
    <w:p w14:paraId="2CC8C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1"/>
        <w:rPr>
          <w:rFonts w:eastAsia="仿宋"/>
          <w:color w:val="auto"/>
          <w:sz w:val="30"/>
          <w:szCs w:val="30"/>
          <w:highlight w:val="none"/>
        </w:rPr>
      </w:pPr>
      <w:r>
        <w:rPr>
          <w:rFonts w:hAnsi="仿宋" w:eastAsia="仿宋"/>
          <w:color w:val="auto"/>
          <w:sz w:val="30"/>
          <w:szCs w:val="30"/>
          <w:highlight w:val="none"/>
        </w:rPr>
        <w:t>联系人（签字）：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  </w:t>
      </w:r>
      <w:r>
        <w:rPr>
          <w:rFonts w:hAnsi="仿宋" w:eastAsia="仿宋"/>
          <w:color w:val="auto"/>
          <w:sz w:val="30"/>
          <w:szCs w:val="30"/>
          <w:highlight w:val="none"/>
        </w:rPr>
        <w:t>联系方式：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  <w:r>
        <w:rPr>
          <w:rFonts w:hAnsi="仿宋" w:eastAsia="仿宋"/>
          <w:color w:val="auto"/>
          <w:sz w:val="30"/>
          <w:szCs w:val="30"/>
          <w:highlight w:val="none"/>
        </w:rPr>
        <w:t>报价日期：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</w:p>
    <w:p w14:paraId="7EAD5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"/>
          <w:lang w:eastAsia="zh-CN"/>
        </w:rPr>
      </w:pP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  <w:r>
        <w:rPr>
          <w:rFonts w:hAnsi="仿宋" w:eastAsia="仿宋"/>
          <w:color w:val="auto"/>
          <w:sz w:val="30"/>
          <w:szCs w:val="30"/>
          <w:highlight w:val="none"/>
        </w:rPr>
        <w:t>注：报价单位应根据询价函和服务需求响应表的要求逐条响应并在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偏离情况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栏注明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正偏离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、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负偏离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或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无偏离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，特别对有具体参数要求的指标，报价单位必须提供所供服务的具体参数值</w:t>
      </w:r>
      <w:r>
        <w:rPr>
          <w:rFonts w:hint="eastAsia" w:hAnsi="仿宋" w:eastAsia="仿宋"/>
          <w:color w:val="auto"/>
          <w:sz w:val="30"/>
          <w:szCs w:val="30"/>
          <w:highlight w:val="none"/>
          <w:lang w:eastAsia="zh-CN"/>
        </w:rPr>
        <w:t>。</w:t>
      </w:r>
    </w:p>
    <w:sectPr>
      <w:footerReference r:id="rId3" w:type="default"/>
      <w:pgSz w:w="16838" w:h="11906" w:orient="landscape"/>
      <w:pgMar w:top="1417" w:right="1361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526C90-C00D-47D8-80F9-61A3EB3FF6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DC9229-E55A-4680-B9F0-F20A8B51ED6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A386E1C-7245-42D4-918B-31BA7EFFA2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E66EF2-32B3-49A8-9871-B5E5B66191EE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E475C63-73A5-42F7-9842-F146D00531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C6C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53B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53B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00164D02"/>
    <w:rsid w:val="00164D02"/>
    <w:rsid w:val="02902D83"/>
    <w:rsid w:val="041731E6"/>
    <w:rsid w:val="0B5A702E"/>
    <w:rsid w:val="0B986090"/>
    <w:rsid w:val="0E527771"/>
    <w:rsid w:val="137652FC"/>
    <w:rsid w:val="1833507E"/>
    <w:rsid w:val="191D5708"/>
    <w:rsid w:val="1A730DD5"/>
    <w:rsid w:val="1ACC6A0A"/>
    <w:rsid w:val="1DA33B45"/>
    <w:rsid w:val="1EB05478"/>
    <w:rsid w:val="1F7924B2"/>
    <w:rsid w:val="21AE4227"/>
    <w:rsid w:val="22D55B69"/>
    <w:rsid w:val="2545764A"/>
    <w:rsid w:val="279A7D67"/>
    <w:rsid w:val="32EB76C8"/>
    <w:rsid w:val="34E24AFB"/>
    <w:rsid w:val="366277BD"/>
    <w:rsid w:val="381B2A69"/>
    <w:rsid w:val="389810CC"/>
    <w:rsid w:val="39C50549"/>
    <w:rsid w:val="39D76BF8"/>
    <w:rsid w:val="3FA8700E"/>
    <w:rsid w:val="41006B9A"/>
    <w:rsid w:val="42140266"/>
    <w:rsid w:val="4769684B"/>
    <w:rsid w:val="4B613593"/>
    <w:rsid w:val="51106421"/>
    <w:rsid w:val="53A21BCD"/>
    <w:rsid w:val="54966375"/>
    <w:rsid w:val="59710078"/>
    <w:rsid w:val="5B7C71A8"/>
    <w:rsid w:val="61255FEB"/>
    <w:rsid w:val="65FA31A3"/>
    <w:rsid w:val="6C21592D"/>
    <w:rsid w:val="6E2C05BA"/>
    <w:rsid w:val="71E60A7F"/>
    <w:rsid w:val="72B15531"/>
    <w:rsid w:val="72B3073A"/>
    <w:rsid w:val="72C471BB"/>
    <w:rsid w:val="76553EEB"/>
    <w:rsid w:val="76C65B32"/>
    <w:rsid w:val="7DC600E3"/>
    <w:rsid w:val="7E31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autoRedefine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正文-公1"/>
    <w:basedOn w:val="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9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752</Words>
  <Characters>895</Characters>
  <Lines>0</Lines>
  <Paragraphs>0</Paragraphs>
  <TotalTime>3</TotalTime>
  <ScaleCrop>false</ScaleCrop>
  <LinksUpToDate>false</LinksUpToDate>
  <CharactersWithSpaces>1043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2025-03-24T00:00:00Z</dcterms:created>
  <dc:creator>周子伦</dc:creator>
  <cp:lastModifiedBy>婷宝贝</cp:lastModifiedBy>
  <dcterms:modified xsi:type="dcterms:W3CDTF">2026-03-23T09:46:58Z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6743F767F0154DE289A9B5B7C7513200_11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