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4"/>
        <w:widowControl/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600"/>
        <w:jc w:val="center"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项目名称：                                                   时间：  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月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日</w:t>
      </w:r>
    </w:p>
    <w:tbl>
      <w:tblPr>
        <w:tblStyle w:val="2"/>
        <w:tblW w:w="13477" w:type="dxa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left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采购内容中的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  <w:t>附件1《报价表》相关内容。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left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单次供货时间，在接到订货要求（电话、网络或其他任何形式的订货要求）后，现货2小时内，其它1－3天工作时间内，常规产品须现货供应。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left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  <w:t>维修响应时间在2个小时内，保修期内提供免费上门维修服务。维修时，妥善保管被更换的旧配件，并交本单位处理，在未经本单位同意情况下不擅自丢弃。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18" w:firstLineChars="78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-359" w:leftChars="-171" w:right="0" w:firstLine="560" w:firstLineChars="2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355" w:firstLineChars="127"/>
        <w:jc w:val="left"/>
        <w:outlineLvl w:val="1"/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sectPr>
          <w:pgSz w:w="16838" w:h="11906" w:orient="landscape"/>
          <w:pgMar w:top="1293" w:right="820" w:bottom="1519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/>
    <w:sectPr>
      <w:pgSz w:w="16838" w:h="11906" w:orient="landscape"/>
      <w:pgMar w:top="174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D0455"/>
    <w:rsid w:val="1F930A8A"/>
    <w:rsid w:val="3DE737EF"/>
    <w:rsid w:val="638A0A65"/>
    <w:rsid w:val="656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2026-03-25T07:14:00Z</dcterms:created>
  <dc:creator>HP</dc:creator>
  <cp:lastModifiedBy>黄舒宁</cp:lastModifiedBy>
  <dcterms:modified xsi:type="dcterms:W3CDTF">2026-03-25T07:25:34Z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