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tabs>
          <w:tab w:val="left" w:pos="0"/>
        </w:tabs>
        <w:adjustRightInd/>
        <w:snapToGrid/>
        <w:spacing w:line="600" w:lineRule="exact"/>
        <w:ind w:firstLine="0" w:firstLineChars="0"/>
        <w:jc w:val="center"/>
        <w:rPr>
          <w:rFonts w:ascii="方正小标宋_GBK" w:hAnsi="方正小标宋_GBK" w:eastAsia="方正小标宋_GBK" w:cs="方正小标宋_GBK"/>
          <w:szCs w:val="32"/>
        </w:rPr>
      </w:pPr>
      <w:r>
        <w:rPr>
          <w:rFonts w:hint="eastAsia" w:ascii="方正小标宋_GBK" w:hAnsi="方正小标宋_GBK" w:eastAsia="方正小标宋_GBK" w:cs="方正小标宋_GBK"/>
          <w:szCs w:val="32"/>
          <w:lang w:val="en-US" w:eastAsia="zh-CN"/>
        </w:rPr>
        <w:t xml:space="preserve"> </w:t>
      </w:r>
      <w:bookmarkStart w:id="0" w:name="OLE_LINK1"/>
      <w:r>
        <w:rPr>
          <w:rFonts w:hint="eastAsia" w:ascii="方正小标宋_GBK" w:hAnsi="方正小标宋_GBK" w:eastAsia="方正小标宋_GBK" w:cs="方正小标宋_GBK"/>
          <w:szCs w:val="32"/>
          <w:lang w:val="en-US" w:eastAsia="zh-CN"/>
        </w:rPr>
        <w:t>2026年广西土壤样品库档案管理</w:t>
      </w:r>
      <w:bookmarkEnd w:id="0"/>
      <w:r>
        <w:rPr>
          <w:rFonts w:hint="eastAsia" w:ascii="方正小标宋_GBK" w:hAnsi="方正小标宋_GBK" w:eastAsia="方正小标宋_GBK" w:cs="方正小标宋_GBK"/>
          <w:szCs w:val="32"/>
          <w:lang w:val="en-US" w:eastAsia="zh-CN"/>
        </w:rPr>
        <w:t>项目（重）</w:t>
      </w:r>
      <w:r>
        <w:rPr>
          <w:rFonts w:hint="eastAsia" w:ascii="方正小标宋_GBK" w:hAnsi="方正小标宋_GBK" w:eastAsia="方正小标宋_GBK" w:cs="方正小标宋_GBK"/>
          <w:szCs w:val="32"/>
        </w:rPr>
        <w:t>采购需求</w:t>
      </w:r>
    </w:p>
    <w:tbl>
      <w:tblPr>
        <w:tblStyle w:val="7"/>
        <w:tblW w:w="53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419"/>
        <w:gridCol w:w="895"/>
        <w:gridCol w:w="261"/>
        <w:gridCol w:w="598"/>
        <w:gridCol w:w="658"/>
        <w:gridCol w:w="62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5000" w:type="pct"/>
            <w:gridSpan w:val="6"/>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default" w:ascii="仿宋" w:hAnsi="仿宋" w:eastAsia="仿宋" w:cs="仿宋"/>
                <w:b/>
                <w:bCs/>
                <w:sz w:val="24"/>
                <w:lang w:val="en-US" w:eastAsia="zh-CN"/>
              </w:rPr>
            </w:pPr>
            <w:r>
              <w:rPr>
                <w:rFonts w:hint="eastAsia" w:cs="仿宋"/>
                <w:b/>
                <w:bCs/>
                <w:sz w:val="24"/>
                <w:lang w:val="en-US" w:eastAsia="zh-CN"/>
              </w:rPr>
              <w:t>一、项目需求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232" w:type="pct"/>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kern w:val="2"/>
                <w:sz w:val="24"/>
                <w:szCs w:val="21"/>
                <w:lang w:val="en-US" w:eastAsia="zh-CN" w:bidi="ar-SA"/>
              </w:rPr>
            </w:pPr>
            <w:r>
              <w:rPr>
                <w:rFonts w:hint="eastAsia" w:ascii="仿宋" w:hAnsi="仿宋" w:eastAsia="仿宋" w:cs="仿宋"/>
                <w:b/>
                <w:bCs/>
                <w:sz w:val="24"/>
              </w:rPr>
              <w:t>包号</w:t>
            </w:r>
          </w:p>
        </w:tc>
        <w:tc>
          <w:tcPr>
            <w:tcW w:w="494" w:type="pct"/>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kern w:val="2"/>
                <w:sz w:val="24"/>
                <w:szCs w:val="21"/>
                <w:lang w:val="en-US" w:eastAsia="zh-CN" w:bidi="ar-SA"/>
              </w:rPr>
            </w:pPr>
            <w:r>
              <w:rPr>
                <w:rFonts w:hint="eastAsia" w:ascii="仿宋" w:hAnsi="仿宋" w:eastAsia="仿宋" w:cs="仿宋"/>
                <w:b/>
                <w:bCs/>
                <w:sz w:val="24"/>
              </w:rPr>
              <w:t>标的名称</w:t>
            </w:r>
          </w:p>
        </w:tc>
        <w:tc>
          <w:tcPr>
            <w:tcW w:w="474" w:type="pct"/>
            <w:gridSpan w:val="2"/>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sz w:val="24"/>
              </w:rPr>
            </w:pPr>
            <w:r>
              <w:rPr>
                <w:rFonts w:hint="eastAsia" w:ascii="仿宋" w:hAnsi="仿宋" w:eastAsia="仿宋" w:cs="仿宋"/>
                <w:b/>
                <w:bCs/>
                <w:sz w:val="24"/>
              </w:rPr>
              <w:t>数量及</w:t>
            </w:r>
          </w:p>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kern w:val="2"/>
                <w:sz w:val="24"/>
                <w:szCs w:val="21"/>
                <w:lang w:val="en-US" w:eastAsia="zh-CN" w:bidi="ar-SA"/>
              </w:rPr>
            </w:pPr>
            <w:r>
              <w:rPr>
                <w:rFonts w:hint="eastAsia" w:ascii="仿宋" w:hAnsi="仿宋" w:eastAsia="仿宋" w:cs="仿宋"/>
                <w:b/>
                <w:bCs/>
                <w:sz w:val="24"/>
              </w:rPr>
              <w:t>单位</w:t>
            </w:r>
          </w:p>
        </w:tc>
        <w:tc>
          <w:tcPr>
            <w:tcW w:w="363" w:type="pct"/>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kern w:val="2"/>
                <w:sz w:val="24"/>
                <w:szCs w:val="21"/>
                <w:lang w:val="en-US" w:eastAsia="zh-CN" w:bidi="ar-SA"/>
              </w:rPr>
            </w:pPr>
            <w:r>
              <w:rPr>
                <w:rFonts w:hint="eastAsia" w:ascii="仿宋" w:hAnsi="仿宋" w:eastAsia="仿宋" w:cs="仿宋"/>
                <w:b/>
                <w:bCs/>
                <w:sz w:val="24"/>
              </w:rPr>
              <w:t>所属行业</w:t>
            </w:r>
          </w:p>
        </w:tc>
        <w:tc>
          <w:tcPr>
            <w:tcW w:w="3436" w:type="pct"/>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kern w:val="2"/>
                <w:sz w:val="24"/>
                <w:szCs w:val="21"/>
                <w:lang w:val="en-US" w:eastAsia="zh-CN" w:bidi="ar-SA"/>
              </w:rPr>
            </w:pPr>
            <w:r>
              <w:rPr>
                <w:rFonts w:hint="eastAsia" w:ascii="仿宋" w:hAnsi="仿宋" w:eastAsia="仿宋" w:cs="仿宋"/>
                <w:b/>
                <w:bCs/>
                <w:sz w:val="24"/>
              </w:rPr>
              <w:t>项目技术要求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2" w:type="pct"/>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sz w:val="24"/>
              </w:rPr>
            </w:pPr>
            <w:r>
              <w:rPr>
                <w:rFonts w:hint="eastAsia" w:ascii="仿宋" w:hAnsi="仿宋" w:eastAsia="仿宋" w:cs="仿宋"/>
                <w:sz w:val="24"/>
              </w:rPr>
              <w:t>1</w:t>
            </w:r>
          </w:p>
        </w:tc>
        <w:tc>
          <w:tcPr>
            <w:tcW w:w="494" w:type="pct"/>
            <w:vAlign w:val="center"/>
          </w:tcPr>
          <w:p>
            <w:pPr>
              <w:keepNext w:val="0"/>
              <w:keepLines w:val="0"/>
              <w:pageBreakBefore w:val="0"/>
              <w:widowControl/>
              <w:kinsoku/>
              <w:wordWrap/>
              <w:overflowPunct/>
              <w:topLinePunct w:val="0"/>
              <w:bidi w:val="0"/>
              <w:adjustRightInd w:val="0"/>
              <w:spacing w:line="430" w:lineRule="exact"/>
              <w:ind w:firstLine="0" w:firstLineChars="0"/>
              <w:jc w:val="left"/>
              <w:rPr>
                <w:rFonts w:hint="eastAsia" w:ascii="仿宋" w:hAnsi="仿宋" w:eastAsia="仿宋" w:cs="仿宋"/>
                <w:sz w:val="24"/>
                <w:lang w:val="en" w:eastAsia="zh-CN"/>
              </w:rPr>
            </w:pPr>
            <w:r>
              <w:rPr>
                <w:rFonts w:hint="eastAsia" w:ascii="仿宋" w:hAnsi="仿宋" w:eastAsia="仿宋" w:cs="仿宋"/>
                <w:kern w:val="0"/>
                <w:sz w:val="24"/>
              </w:rPr>
              <w:t>202</w:t>
            </w:r>
            <w:r>
              <w:rPr>
                <w:rFonts w:hint="eastAsia" w:cs="仿宋"/>
                <w:kern w:val="0"/>
                <w:sz w:val="24"/>
                <w:lang w:val="en-US" w:eastAsia="zh-CN"/>
              </w:rPr>
              <w:t>6</w:t>
            </w:r>
            <w:r>
              <w:rPr>
                <w:rFonts w:hint="eastAsia" w:ascii="仿宋" w:hAnsi="仿宋" w:eastAsia="仿宋" w:cs="仿宋"/>
                <w:kern w:val="0"/>
                <w:sz w:val="24"/>
              </w:rPr>
              <w:t>年广西土壤样品库档案管理</w:t>
            </w:r>
            <w:r>
              <w:rPr>
                <w:rFonts w:hint="eastAsia" w:cs="仿宋"/>
                <w:kern w:val="0"/>
                <w:sz w:val="24"/>
                <w:lang w:eastAsia="zh-CN"/>
              </w:rPr>
              <w:t>项目（重）</w:t>
            </w:r>
          </w:p>
        </w:tc>
        <w:tc>
          <w:tcPr>
            <w:tcW w:w="474" w:type="pct"/>
            <w:gridSpan w:val="2"/>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sz w:val="24"/>
              </w:rPr>
            </w:pPr>
            <w:r>
              <w:rPr>
                <w:rFonts w:hint="eastAsia" w:ascii="仿宋" w:hAnsi="仿宋" w:eastAsia="仿宋" w:cs="仿宋"/>
                <w:sz w:val="24"/>
              </w:rPr>
              <w:t>1项</w:t>
            </w:r>
          </w:p>
        </w:tc>
        <w:tc>
          <w:tcPr>
            <w:tcW w:w="363" w:type="pct"/>
            <w:vAlign w:val="center"/>
          </w:tcPr>
          <w:p>
            <w:pPr>
              <w:keepNext w:val="0"/>
              <w:keepLines w:val="0"/>
              <w:pageBreakBefore w:val="0"/>
              <w:widowControl/>
              <w:kinsoku/>
              <w:wordWrap/>
              <w:overflowPunct/>
              <w:topLinePunct w:val="0"/>
              <w:bidi w:val="0"/>
              <w:adjustRightInd w:val="0"/>
              <w:spacing w:line="430" w:lineRule="exact"/>
              <w:ind w:firstLine="0" w:firstLineChars="0"/>
              <w:jc w:val="left"/>
              <w:rPr>
                <w:rFonts w:hint="eastAsia" w:ascii="仿宋" w:hAnsi="仿宋" w:eastAsia="仿宋" w:cs="仿宋"/>
                <w:sz w:val="24"/>
              </w:rPr>
            </w:pPr>
            <w:r>
              <w:rPr>
                <w:rFonts w:hint="eastAsia" w:ascii="仿宋" w:hAnsi="仿宋" w:eastAsia="仿宋" w:cs="仿宋"/>
                <w:sz w:val="24"/>
              </w:rPr>
              <w:t>其他未列明行业</w:t>
            </w:r>
          </w:p>
        </w:tc>
        <w:tc>
          <w:tcPr>
            <w:tcW w:w="3436" w:type="pct"/>
            <w:vAlign w:val="center"/>
          </w:tcPr>
          <w:p>
            <w:pPr>
              <w:spacing w:line="400" w:lineRule="exact"/>
              <w:rPr>
                <w:rFonts w:hint="eastAsia" w:ascii="仿宋" w:hAnsi="仿宋" w:eastAsia="仿宋" w:cs="仿宋"/>
                <w:b/>
                <w:bCs/>
                <w:sz w:val="24"/>
              </w:rPr>
            </w:pPr>
            <w:r>
              <w:rPr>
                <w:rFonts w:hint="eastAsia" w:ascii="仿宋" w:hAnsi="仿宋" w:eastAsia="仿宋" w:cs="仿宋"/>
                <w:b/>
                <w:bCs/>
                <w:sz w:val="24"/>
              </w:rPr>
              <w:t>一、项目概况</w:t>
            </w:r>
          </w:p>
          <w:p>
            <w:pPr>
              <w:pStyle w:val="13"/>
              <w:spacing w:line="400" w:lineRule="exact"/>
              <w:ind w:firstLine="420"/>
              <w:rPr>
                <w:rFonts w:ascii="仿宋" w:hAnsi="仿宋" w:eastAsia="仿宋" w:cs="仿宋"/>
                <w:bCs/>
                <w:color w:val="auto"/>
              </w:rPr>
            </w:pPr>
            <w:r>
              <w:rPr>
                <w:rFonts w:ascii="仿宋" w:hAnsi="仿宋" w:eastAsia="仿宋" w:cs="仿宋"/>
                <w:bCs/>
                <w:color w:val="auto"/>
              </w:rPr>
              <w:t>用于开展仪器设备档案、专项项目档案、样品实物档案、资产管理，按照档案相关整理规程及归档标准，对服务内容中各类档案进行扫描，确保这些档案记录在经历时间和环境变化的情况下依然保持完整和可用，提高工作效率和管理水平。</w:t>
            </w:r>
          </w:p>
          <w:p>
            <w:pPr>
              <w:spacing w:line="400" w:lineRule="exact"/>
              <w:rPr>
                <w:rFonts w:hint="eastAsia" w:ascii="仿宋" w:hAnsi="仿宋" w:eastAsia="仿宋" w:cs="仿宋"/>
                <w:b/>
                <w:bCs/>
                <w:sz w:val="24"/>
              </w:rPr>
            </w:pPr>
            <w:r>
              <w:rPr>
                <w:rFonts w:hint="eastAsia" w:ascii="仿宋" w:hAnsi="仿宋" w:eastAsia="仿宋" w:cs="仿宋"/>
                <w:b/>
                <w:bCs/>
                <w:sz w:val="24"/>
              </w:rPr>
              <w:t xml:space="preserve">二、服务内容 </w:t>
            </w:r>
          </w:p>
          <w:p>
            <w:pPr>
              <w:pStyle w:val="13"/>
              <w:spacing w:line="400" w:lineRule="exact"/>
              <w:ind w:firstLine="420"/>
              <w:rPr>
                <w:rFonts w:ascii="仿宋" w:hAnsi="仿宋" w:eastAsia="仿宋" w:cs="仿宋"/>
                <w:b/>
                <w:color w:val="auto"/>
              </w:rPr>
            </w:pPr>
            <w:r>
              <w:rPr>
                <w:rFonts w:ascii="仿宋" w:hAnsi="仿宋" w:eastAsia="仿宋" w:cs="仿宋"/>
                <w:b/>
                <w:color w:val="auto"/>
              </w:rPr>
              <w:t>（一）各类档案归档、整理工作内容</w:t>
            </w:r>
          </w:p>
          <w:p>
            <w:pPr>
              <w:pStyle w:val="13"/>
              <w:spacing w:line="400" w:lineRule="exact"/>
              <w:ind w:firstLine="420"/>
              <w:rPr>
                <w:rFonts w:ascii="仿宋" w:hAnsi="仿宋" w:eastAsia="仿宋" w:cs="仿宋"/>
                <w:b/>
                <w:color w:val="auto"/>
              </w:rPr>
            </w:pPr>
            <w:r>
              <w:rPr>
                <w:rFonts w:ascii="仿宋" w:hAnsi="仿宋" w:eastAsia="仿宋" w:cs="仿宋"/>
                <w:b/>
                <w:color w:val="auto"/>
              </w:rPr>
              <w:t>1.仪器设备档案</w:t>
            </w:r>
          </w:p>
          <w:p>
            <w:pPr>
              <w:pStyle w:val="13"/>
              <w:spacing w:line="400" w:lineRule="exact"/>
              <w:ind w:firstLine="420"/>
              <w:rPr>
                <w:rFonts w:ascii="仿宋" w:hAnsi="仿宋" w:eastAsia="仿宋" w:cs="仿宋"/>
                <w:bCs/>
                <w:color w:val="auto"/>
              </w:rPr>
            </w:pPr>
            <w:r>
              <w:rPr>
                <w:rFonts w:ascii="仿宋" w:hAnsi="仿宋" w:eastAsia="仿宋" w:cs="仿宋"/>
                <w:bCs/>
                <w:color w:val="auto"/>
              </w:rPr>
              <w:t>1.1按照一台仪器一个档案盒的原则整理仪器档案（约20卷），按要求补充、更新相关仪器档案资料；及时更换已损坏的档案盒。</w:t>
            </w:r>
          </w:p>
          <w:p>
            <w:pPr>
              <w:pStyle w:val="13"/>
              <w:spacing w:line="400" w:lineRule="exact"/>
              <w:ind w:firstLine="420"/>
              <w:rPr>
                <w:rFonts w:ascii="仿宋" w:hAnsi="仿宋" w:eastAsia="仿宋" w:cs="仿宋"/>
                <w:bCs/>
                <w:color w:val="auto"/>
              </w:rPr>
            </w:pPr>
            <w:r>
              <w:rPr>
                <w:rFonts w:ascii="仿宋" w:hAnsi="仿宋" w:eastAsia="仿宋" w:cs="仿宋"/>
                <w:bCs/>
                <w:color w:val="auto"/>
              </w:rPr>
              <w:t>1.2扫描仪器说明书等仪器设备档案资料，并上传LIMS系统。</w:t>
            </w:r>
          </w:p>
          <w:p>
            <w:pPr>
              <w:pStyle w:val="13"/>
              <w:spacing w:line="400" w:lineRule="exact"/>
              <w:ind w:firstLine="420"/>
              <w:rPr>
                <w:rFonts w:ascii="仿宋" w:hAnsi="仿宋" w:eastAsia="仿宋" w:cs="仿宋"/>
                <w:bCs/>
                <w:color w:val="auto"/>
              </w:rPr>
            </w:pPr>
            <w:r>
              <w:rPr>
                <w:rFonts w:ascii="仿宋" w:hAnsi="仿宋" w:eastAsia="仿宋" w:cs="仿宋"/>
                <w:bCs/>
                <w:color w:val="auto"/>
              </w:rPr>
              <w:t>1.3配合采购人完成仪器核查档案管理等相关工作。</w:t>
            </w:r>
          </w:p>
          <w:p>
            <w:pPr>
              <w:pStyle w:val="13"/>
              <w:spacing w:line="400" w:lineRule="exact"/>
              <w:ind w:firstLine="420"/>
              <w:rPr>
                <w:rFonts w:ascii="仿宋" w:hAnsi="仿宋" w:eastAsia="仿宋" w:cs="仿宋"/>
                <w:b/>
                <w:color w:val="auto"/>
              </w:rPr>
            </w:pPr>
            <w:r>
              <w:rPr>
                <w:rFonts w:ascii="仿宋" w:hAnsi="仿宋" w:eastAsia="仿宋" w:cs="仿宋"/>
                <w:b/>
                <w:color w:val="auto"/>
              </w:rPr>
              <w:t>2.专项项目档案</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2.1 2026年广西土壤监测网络（大于700个土壤点位）、各专项、中心工作、应急工作、全区各市所送样品及标样的相关信息登记录入、温湿度记录、基建项目等纸质档案整理（约50卷），并建立电子档案。按项目分盒整理，工作内容包括但不限于：建立目录、档案盒贴背脊、内页打码、材料扫描等。</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2.2完成当年实物档案（样品）的</w:t>
            </w:r>
            <w:bookmarkStart w:id="1" w:name="_Hlk192572821"/>
            <w:r>
              <w:rPr>
                <w:rFonts w:hint="eastAsia" w:ascii="仿宋" w:hAnsi="仿宋" w:eastAsia="仿宋" w:cs="仿宋"/>
                <w:sz w:val="24"/>
              </w:rPr>
              <w:t>接收、</w:t>
            </w:r>
            <w:bookmarkEnd w:id="1"/>
            <w:r>
              <w:rPr>
                <w:rFonts w:hint="eastAsia" w:ascii="仿宋" w:hAnsi="仿宋" w:eastAsia="仿宋" w:cs="仿宋"/>
                <w:sz w:val="24"/>
              </w:rPr>
              <w:t>制作、整理和存放</w:t>
            </w:r>
            <w:bookmarkStart w:id="2" w:name="_Hlk220052999"/>
            <w:r>
              <w:rPr>
                <w:rFonts w:hint="eastAsia" w:ascii="仿宋" w:hAnsi="仿宋" w:eastAsia="仿宋" w:cs="仿宋"/>
                <w:sz w:val="24"/>
              </w:rPr>
              <w:t>等相关工作</w:t>
            </w:r>
            <w:bookmarkEnd w:id="2"/>
            <w:r>
              <w:rPr>
                <w:rFonts w:hint="eastAsia" w:ascii="仿宋" w:hAnsi="仿宋" w:eastAsia="仿宋" w:cs="仿宋"/>
                <w:sz w:val="24"/>
              </w:rPr>
              <w:t>。</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2.3配合采购人完成采购项目档案管理等相关工作。</w:t>
            </w:r>
          </w:p>
          <w:p>
            <w:pPr>
              <w:pStyle w:val="13"/>
              <w:spacing w:line="400" w:lineRule="exact"/>
              <w:ind w:firstLine="420"/>
              <w:rPr>
                <w:rFonts w:ascii="仿宋" w:hAnsi="仿宋" w:eastAsia="仿宋" w:cs="仿宋"/>
                <w:b/>
                <w:color w:val="auto"/>
              </w:rPr>
            </w:pPr>
            <w:r>
              <w:rPr>
                <w:rFonts w:ascii="仿宋" w:hAnsi="仿宋" w:eastAsia="仿宋" w:cs="仿宋"/>
                <w:b/>
                <w:color w:val="auto"/>
              </w:rPr>
              <w:t>3.样品</w:t>
            </w:r>
            <w:bookmarkStart w:id="3" w:name="_Hlk192572869"/>
            <w:r>
              <w:rPr>
                <w:rFonts w:ascii="仿宋" w:hAnsi="仿宋" w:eastAsia="仿宋" w:cs="仿宋"/>
                <w:b/>
                <w:color w:val="auto"/>
              </w:rPr>
              <w:t>实物</w:t>
            </w:r>
            <w:bookmarkEnd w:id="3"/>
            <w:r>
              <w:rPr>
                <w:rFonts w:ascii="仿宋" w:hAnsi="仿宋" w:eastAsia="仿宋" w:cs="仿宋"/>
                <w:b/>
                <w:color w:val="auto"/>
              </w:rPr>
              <w:t>档案、资产管理</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3.1整理采购人样品实物</w:t>
            </w:r>
            <w:bookmarkStart w:id="4" w:name="_Hlk192572913"/>
            <w:r>
              <w:rPr>
                <w:rFonts w:hint="eastAsia" w:ascii="仿宋" w:hAnsi="仿宋" w:eastAsia="仿宋" w:cs="仿宋"/>
                <w:sz w:val="24"/>
              </w:rPr>
              <w:t>档案</w:t>
            </w:r>
            <w:bookmarkEnd w:id="4"/>
            <w:r>
              <w:rPr>
                <w:rFonts w:hint="eastAsia" w:ascii="仿宋" w:hAnsi="仿宋" w:eastAsia="仿宋" w:cs="仿宋"/>
                <w:sz w:val="24"/>
              </w:rPr>
              <w:t>资料（约10卷），协助样品实物档案入库、出库档案整理等相关工作。</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3.2配合采购人完成资产使用登记、信息档案管理等相关工作。</w:t>
            </w:r>
          </w:p>
          <w:p>
            <w:pPr>
              <w:pStyle w:val="2"/>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3.3存档实物档案（样品）整理和清洁等；以及历史留存实物档案（样品）日常管理。</w:t>
            </w:r>
          </w:p>
          <w:p>
            <w:pPr>
              <w:pStyle w:val="13"/>
              <w:spacing w:line="400" w:lineRule="exact"/>
              <w:ind w:firstLine="420"/>
              <w:rPr>
                <w:rFonts w:ascii="仿宋" w:hAnsi="仿宋" w:eastAsia="仿宋" w:cs="仿宋"/>
                <w:bCs/>
                <w:color w:val="auto"/>
              </w:rPr>
            </w:pPr>
            <w:r>
              <w:rPr>
                <w:rFonts w:ascii="仿宋" w:hAnsi="仿宋" w:eastAsia="仿宋" w:cs="仿宋"/>
                <w:color w:val="auto"/>
              </w:rPr>
              <w:t>项目服务期间，需完成采购人临时交办的其他相关工作。</w:t>
            </w:r>
          </w:p>
          <w:p>
            <w:pPr>
              <w:pStyle w:val="13"/>
              <w:spacing w:line="400" w:lineRule="exact"/>
              <w:ind w:firstLine="420"/>
              <w:rPr>
                <w:rFonts w:ascii="仿宋" w:hAnsi="仿宋" w:eastAsia="仿宋" w:cs="仿宋"/>
                <w:b/>
                <w:color w:val="auto"/>
              </w:rPr>
            </w:pPr>
            <w:r>
              <w:rPr>
                <w:rFonts w:ascii="仿宋" w:hAnsi="仿宋" w:eastAsia="仿宋" w:cs="仿宋"/>
                <w:b/>
                <w:color w:val="auto"/>
              </w:rPr>
              <w:t>（二）档案数字化加工服务</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按照广西壮族自治区档案局规定的档案相关整理规程及归档标准，对服务内容中各类档案进行扫描，确保档案类别清楚，档号和页码准确，扫描的文件资料准确、清晰。</w:t>
            </w:r>
          </w:p>
          <w:p>
            <w:pPr>
              <w:spacing w:line="400" w:lineRule="exact"/>
              <w:rPr>
                <w:rFonts w:hint="eastAsia" w:ascii="仿宋" w:hAnsi="仿宋" w:eastAsia="仿宋" w:cs="仿宋"/>
                <w:b/>
                <w:bCs/>
                <w:sz w:val="24"/>
              </w:rPr>
            </w:pPr>
            <w:r>
              <w:rPr>
                <w:rFonts w:hint="eastAsia" w:ascii="仿宋" w:hAnsi="仿宋" w:eastAsia="仿宋" w:cs="仿宋"/>
                <w:b/>
                <w:bCs/>
                <w:sz w:val="24"/>
              </w:rPr>
              <w:t>三、对供应商的要求</w:t>
            </w:r>
          </w:p>
          <w:p>
            <w:pPr>
              <w:pStyle w:val="13"/>
              <w:spacing w:line="400" w:lineRule="exact"/>
              <w:ind w:firstLine="420"/>
              <w:rPr>
                <w:rFonts w:ascii="仿宋" w:hAnsi="仿宋" w:eastAsia="仿宋" w:cs="仿宋"/>
                <w:bCs/>
                <w:color w:val="auto"/>
              </w:rPr>
            </w:pPr>
            <w:r>
              <w:rPr>
                <w:rFonts w:ascii="仿宋" w:hAnsi="仿宋" w:eastAsia="仿宋" w:cs="仿宋"/>
                <w:bCs/>
                <w:color w:val="auto"/>
              </w:rPr>
              <w:t>（一）项目实施期间所需设备（如电脑、打印机、打码器、光盘刻录机、扫描仪等）及服务期间各类档案所需办公耗材（硬盘、蓝光光盘、档案盒、棉线、打孔机、分类编码贴、贴条、角类纸、材料托裱修补、档案盒脊背、散装材料袋等）、熟练的操作人员均由供应商提供。专职人员的电脑可由采购人提供。</w:t>
            </w:r>
          </w:p>
          <w:p>
            <w:pPr>
              <w:pStyle w:val="13"/>
              <w:spacing w:line="400" w:lineRule="exact"/>
              <w:ind w:firstLine="420"/>
              <w:rPr>
                <w:rFonts w:ascii="仿宋" w:hAnsi="仿宋" w:eastAsia="仿宋" w:cs="仿宋"/>
                <w:bCs/>
                <w:color w:val="auto"/>
              </w:rPr>
            </w:pPr>
            <w:r>
              <w:rPr>
                <w:rFonts w:ascii="仿宋" w:hAnsi="仿宋" w:eastAsia="仿宋" w:cs="仿宋"/>
                <w:bCs/>
                <w:color w:val="auto"/>
              </w:rPr>
              <w:t>（二）为保障各类档案的安全性、保密性，集中整理档案期间，项目人员所带电脑下班后需交采购人保管。单类档案集中整理结束后，项目人员将所整理的电子材料全部提交采购人并从电脑中删除后，电脑交还项目人员。</w:t>
            </w:r>
          </w:p>
          <w:p>
            <w:pPr>
              <w:pStyle w:val="13"/>
              <w:spacing w:line="400" w:lineRule="exact"/>
              <w:ind w:firstLine="420"/>
              <w:rPr>
                <w:rFonts w:ascii="仿宋" w:hAnsi="仿宋" w:eastAsia="仿宋" w:cs="仿宋"/>
                <w:bCs/>
                <w:color w:val="auto"/>
              </w:rPr>
            </w:pPr>
            <w:r>
              <w:rPr>
                <w:rFonts w:ascii="仿宋" w:hAnsi="仿宋" w:eastAsia="仿宋" w:cs="仿宋"/>
                <w:bCs/>
                <w:color w:val="auto"/>
              </w:rPr>
              <w:t>（三）服务期间，拟投入的项目人员要求如下：</w:t>
            </w:r>
          </w:p>
          <w:p>
            <w:pPr>
              <w:pStyle w:val="13"/>
              <w:spacing w:line="400" w:lineRule="exact"/>
              <w:ind w:firstLine="420"/>
              <w:rPr>
                <w:rFonts w:ascii="仿宋" w:hAnsi="仿宋" w:eastAsia="仿宋" w:cs="仿宋"/>
                <w:bCs/>
                <w:color w:val="auto"/>
              </w:rPr>
            </w:pPr>
            <w:r>
              <w:rPr>
                <w:rFonts w:ascii="仿宋" w:hAnsi="仿宋" w:eastAsia="仿宋" w:cs="仿宋"/>
                <w:bCs/>
                <w:color w:val="auto"/>
              </w:rPr>
              <w:t>1.须指派1名项目负责人、2名专职人员和若干名团队人员。要求2名专职人员须在项目服务期间的每个国家法定工作日常驻采购人指定地点（同时，服从采购人工作时间要求常驻指定地点），其余人员无驻场要求。2名专职人员请假需要同时征得采购人和供应商同意。在集中整理档案期间，由项目负责人根据当下的工作量调配团队人员。</w:t>
            </w:r>
          </w:p>
          <w:p>
            <w:pPr>
              <w:pStyle w:val="13"/>
              <w:spacing w:line="400" w:lineRule="exact"/>
              <w:ind w:firstLine="420"/>
              <w:rPr>
                <w:rFonts w:ascii="仿宋" w:hAnsi="仿宋" w:eastAsia="仿宋" w:cs="仿宋"/>
                <w:bCs/>
                <w:color w:val="auto"/>
              </w:rPr>
            </w:pPr>
            <w:r>
              <w:rPr>
                <w:rFonts w:ascii="仿宋" w:hAnsi="仿宋" w:eastAsia="仿宋" w:cs="仿宋"/>
                <w:bCs/>
                <w:color w:val="auto"/>
              </w:rPr>
              <w:t>2.项目负责人随时与采购人进行情况沟通；项目负责人和专职人员不得随意更换，特殊情况需更换的各类人员仅限更换1次，需提前至少10个工作日书面通知采购人，并征得采购人同意。更换后的人员资质不能低于竞标时所报人员资质。</w:t>
            </w:r>
          </w:p>
          <w:p>
            <w:pPr>
              <w:pStyle w:val="13"/>
              <w:spacing w:line="400" w:lineRule="exact"/>
              <w:ind w:firstLine="420"/>
              <w:rPr>
                <w:rFonts w:ascii="仿宋" w:hAnsi="仿宋" w:eastAsia="仿宋" w:cs="仿宋"/>
                <w:bCs/>
                <w:color w:val="auto"/>
              </w:rPr>
            </w:pPr>
            <w:r>
              <w:rPr>
                <w:rFonts w:ascii="仿宋" w:hAnsi="仿宋" w:eastAsia="仿宋" w:cs="仿宋"/>
                <w:bCs/>
                <w:color w:val="auto"/>
              </w:rPr>
              <w:t>3.拟派2名专职人员须具有中专（含）以上学历，熟悉电脑办公基础软件，具备2年以上档案整理和数字化加工服务等工作经验。</w:t>
            </w:r>
          </w:p>
          <w:p>
            <w:pPr>
              <w:pStyle w:val="13"/>
              <w:spacing w:line="400" w:lineRule="exact"/>
              <w:ind w:firstLine="420"/>
              <w:rPr>
                <w:rFonts w:ascii="仿宋" w:hAnsi="仿宋" w:eastAsia="仿宋" w:cs="仿宋"/>
                <w:bCs/>
                <w:color w:val="auto"/>
              </w:rPr>
            </w:pPr>
            <w:r>
              <w:rPr>
                <w:rFonts w:ascii="仿宋" w:hAnsi="仿宋" w:eastAsia="仿宋" w:cs="仿宋"/>
                <w:bCs/>
                <w:color w:val="auto"/>
              </w:rPr>
              <w:t>4.拟投入本项目的所有工作人员需政治可靠，熟悉并掌握档案整理加工业务，严格执行保密规定。需参加由采购人组织的安全保密教育；遵循采购人有关的管理制度、档案管理制度以及国家、地方保密法规。</w:t>
            </w:r>
          </w:p>
          <w:p>
            <w:pPr>
              <w:pStyle w:val="13"/>
              <w:spacing w:line="400" w:lineRule="exact"/>
              <w:ind w:firstLine="420"/>
              <w:rPr>
                <w:rFonts w:ascii="仿宋" w:hAnsi="仿宋" w:eastAsia="仿宋" w:cs="仿宋"/>
                <w:bCs/>
                <w:color w:val="auto"/>
              </w:rPr>
            </w:pPr>
            <w:r>
              <w:rPr>
                <w:rFonts w:ascii="仿宋" w:hAnsi="仿宋" w:eastAsia="仿宋" w:cs="仿宋"/>
                <w:bCs/>
                <w:color w:val="auto"/>
              </w:rPr>
              <w:t>（四）供应商、投入项目的工作人员须分别和采购人签订安全保密承诺书。供应商负责工作人员的一切费用，并对其进行安全保密教育。在工作期间，工作人员按照采购人的上班规定时间上下班和日常的考核，请假需取得采购人同意。</w:t>
            </w:r>
          </w:p>
          <w:p>
            <w:pPr>
              <w:pStyle w:val="13"/>
              <w:spacing w:line="400" w:lineRule="exact"/>
              <w:ind w:firstLine="420"/>
              <w:rPr>
                <w:rFonts w:ascii="仿宋" w:hAnsi="仿宋" w:eastAsia="仿宋" w:cs="仿宋"/>
                <w:bCs/>
                <w:color w:val="auto"/>
              </w:rPr>
            </w:pPr>
            <w:r>
              <w:rPr>
                <w:rFonts w:ascii="仿宋" w:hAnsi="仿宋" w:eastAsia="仿宋" w:cs="仿宋"/>
                <w:bCs/>
                <w:color w:val="auto"/>
              </w:rPr>
              <w:t>（五）供应商不得将合同规定的任务单方面向第三方转包，不得单方对合同执行内容调整，不得丢失、损坏和向第三者泄露。</w:t>
            </w:r>
          </w:p>
          <w:p>
            <w:pPr>
              <w:pStyle w:val="13"/>
              <w:spacing w:line="400" w:lineRule="exact"/>
              <w:ind w:firstLine="420"/>
              <w:rPr>
                <w:rFonts w:ascii="仿宋" w:hAnsi="仿宋" w:eastAsia="仿宋" w:cs="仿宋"/>
                <w:bCs/>
                <w:color w:val="auto"/>
              </w:rPr>
            </w:pPr>
            <w:r>
              <w:rPr>
                <w:rFonts w:ascii="仿宋" w:hAnsi="仿宋" w:eastAsia="仿宋" w:cs="仿宋"/>
                <w:bCs/>
                <w:color w:val="auto"/>
              </w:rPr>
              <w:t>（六）供应商应对拟投入本项目的所有工作人员安全负责，自行采购相关保险。未经允许，工作人员不得随意进出采购人的实验室及其它场所，如有违反，造成的一切后果自负。</w:t>
            </w:r>
          </w:p>
          <w:p>
            <w:pPr>
              <w:pStyle w:val="13"/>
              <w:rPr>
                <w:rFonts w:ascii="仿宋" w:hAnsi="仿宋" w:eastAsia="仿宋" w:cs="仿宋"/>
                <w:b/>
                <w:bCs/>
                <w:color w:val="auto"/>
              </w:rPr>
            </w:pPr>
            <w:r>
              <w:rPr>
                <w:rFonts w:ascii="仿宋" w:hAnsi="仿宋" w:eastAsia="仿宋" w:cs="仿宋"/>
                <w:b/>
                <w:bCs/>
                <w:color w:val="auto"/>
              </w:rPr>
              <w:t>四、对提供服务的要求</w:t>
            </w:r>
          </w:p>
          <w:p>
            <w:pPr>
              <w:pStyle w:val="13"/>
              <w:ind w:firstLine="420"/>
              <w:rPr>
                <w:rFonts w:ascii="仿宋" w:hAnsi="仿宋" w:eastAsia="仿宋" w:cs="仿宋"/>
                <w:b/>
                <w:color w:val="auto"/>
              </w:rPr>
            </w:pPr>
            <w:r>
              <w:rPr>
                <w:rFonts w:ascii="仿宋" w:hAnsi="仿宋" w:eastAsia="仿宋" w:cs="仿宋"/>
                <w:b/>
                <w:color w:val="auto"/>
              </w:rPr>
              <w:t>（一）适用标准</w:t>
            </w:r>
          </w:p>
          <w:p>
            <w:pPr>
              <w:pStyle w:val="13"/>
              <w:spacing w:line="400" w:lineRule="exact"/>
              <w:ind w:firstLine="420"/>
              <w:rPr>
                <w:rFonts w:ascii="仿宋" w:hAnsi="仿宋" w:eastAsia="仿宋" w:cs="仿宋"/>
                <w:bCs/>
                <w:color w:val="auto"/>
              </w:rPr>
            </w:pPr>
            <w:r>
              <w:rPr>
                <w:rFonts w:ascii="仿宋" w:hAnsi="仿宋" w:eastAsia="仿宋" w:cs="仿宋"/>
                <w:bCs/>
                <w:color w:val="auto"/>
              </w:rPr>
              <w:t>1.审核、整理档案须严格遵守国家相关法律法规，包括但不限于以下文件：《中华人民共和国档案法》、《中华人民共和国保守国家秘密法》、《档案著录规则》（DA/T 18-1999）、《生态环境档案分类表》（HJ/T 7-2022）、《生态环境档案著录细则》（HJ 9-2022）、《生态环境档案管理规范生态环境监测》（HJ 8.2-2020）、《文书档案案卷格式》（GB/T 9705-2008）、《科学技术档案案卷构成的一般要求》（GB/T 11822-2008）等。</w:t>
            </w:r>
          </w:p>
          <w:p>
            <w:pPr>
              <w:pStyle w:val="13"/>
              <w:spacing w:line="400" w:lineRule="exact"/>
              <w:ind w:firstLine="420"/>
              <w:rPr>
                <w:rFonts w:ascii="仿宋" w:hAnsi="仿宋" w:eastAsia="仿宋" w:cs="仿宋"/>
                <w:bCs/>
                <w:color w:val="auto"/>
              </w:rPr>
            </w:pPr>
            <w:r>
              <w:rPr>
                <w:rFonts w:ascii="仿宋" w:hAnsi="仿宋" w:eastAsia="仿宋" w:cs="仿宋"/>
                <w:bCs/>
                <w:color w:val="auto"/>
              </w:rPr>
              <w:t>注：以上文件，如有修改，以最新文件为准。</w:t>
            </w:r>
          </w:p>
          <w:p>
            <w:pPr>
              <w:pStyle w:val="13"/>
              <w:spacing w:line="400" w:lineRule="exact"/>
              <w:ind w:firstLine="420"/>
              <w:rPr>
                <w:rFonts w:ascii="仿宋" w:hAnsi="仿宋" w:eastAsia="仿宋" w:cs="仿宋"/>
                <w:bCs/>
                <w:color w:val="auto"/>
              </w:rPr>
            </w:pPr>
            <w:r>
              <w:rPr>
                <w:rFonts w:ascii="仿宋" w:hAnsi="仿宋" w:eastAsia="仿宋" w:cs="仿宋"/>
                <w:bCs/>
                <w:color w:val="auto"/>
              </w:rPr>
              <w:t>2.档案数字化服务技术参数及要求执行国家档案局《中华人民共和国行业标准纸质档案数字化规范》（DA/T 31-2017）、《广西壮族自治区纸质档案数字化技术要求（试行）》等。</w:t>
            </w:r>
          </w:p>
          <w:p>
            <w:pPr>
              <w:pStyle w:val="13"/>
              <w:spacing w:line="400" w:lineRule="exact"/>
              <w:ind w:firstLine="420"/>
              <w:rPr>
                <w:rFonts w:ascii="仿宋" w:hAnsi="仿宋" w:eastAsia="仿宋" w:cs="仿宋"/>
                <w:b/>
                <w:color w:val="auto"/>
              </w:rPr>
            </w:pPr>
            <w:r>
              <w:rPr>
                <w:rFonts w:ascii="仿宋" w:hAnsi="仿宋" w:eastAsia="仿宋" w:cs="仿宋"/>
                <w:b/>
                <w:color w:val="auto"/>
              </w:rPr>
              <w:t>（二）集中整理档案（含数字化加工服务）工作时间要求</w:t>
            </w:r>
          </w:p>
          <w:p>
            <w:pPr>
              <w:pStyle w:val="13"/>
              <w:spacing w:line="400" w:lineRule="exact"/>
              <w:ind w:firstLine="420"/>
              <w:rPr>
                <w:rFonts w:ascii="仿宋" w:hAnsi="仿宋" w:eastAsia="仿宋" w:cs="仿宋"/>
                <w:bCs/>
                <w:color w:val="auto"/>
              </w:rPr>
            </w:pPr>
            <w:r>
              <w:rPr>
                <w:rFonts w:ascii="仿宋" w:hAnsi="仿宋" w:eastAsia="仿宋" w:cs="仿宋"/>
                <w:bCs/>
                <w:color w:val="auto"/>
              </w:rPr>
              <w:t>1.各类档案工作时间分别为：仪器类档案不超过20个工作日，专项项目档案不超过40个工作日，样品实物档案不超过30个工作日。</w:t>
            </w:r>
          </w:p>
          <w:p>
            <w:pPr>
              <w:pStyle w:val="13"/>
              <w:spacing w:line="400" w:lineRule="exact"/>
              <w:ind w:firstLine="420"/>
              <w:rPr>
                <w:rFonts w:ascii="仿宋" w:hAnsi="仿宋" w:eastAsia="仿宋" w:cs="仿宋"/>
                <w:bCs/>
                <w:color w:val="auto"/>
              </w:rPr>
            </w:pPr>
            <w:r>
              <w:rPr>
                <w:rFonts w:ascii="仿宋" w:hAnsi="仿宋" w:eastAsia="仿宋" w:cs="仿宋"/>
                <w:bCs/>
                <w:color w:val="auto"/>
              </w:rPr>
              <w:t>2.集中整理档案期间，项目负责人根据各类档案的工作量合理安排团队人员的工作时间，但各类档案集中整理工作时间不得超过上述1的规定。</w:t>
            </w:r>
          </w:p>
          <w:p>
            <w:pPr>
              <w:pStyle w:val="13"/>
              <w:spacing w:line="400" w:lineRule="exact"/>
              <w:ind w:firstLine="420"/>
              <w:rPr>
                <w:rFonts w:ascii="仿宋" w:hAnsi="仿宋" w:eastAsia="仿宋" w:cs="仿宋"/>
                <w:bCs/>
                <w:color w:val="auto"/>
              </w:rPr>
            </w:pPr>
            <w:r>
              <w:rPr>
                <w:rFonts w:ascii="仿宋" w:hAnsi="仿宋" w:eastAsia="仿宋" w:cs="仿宋"/>
                <w:bCs/>
                <w:color w:val="auto"/>
              </w:rPr>
              <w:t>3.专职人员需在项目服务期间，协助采购人完成各类档案的补充、分类、修补、校对、扫描、装订成册等日常整理工作。</w:t>
            </w:r>
          </w:p>
          <w:p>
            <w:pPr>
              <w:pStyle w:val="13"/>
              <w:spacing w:line="400" w:lineRule="exact"/>
              <w:ind w:firstLine="420"/>
              <w:rPr>
                <w:rFonts w:ascii="仿宋" w:hAnsi="仿宋" w:eastAsia="仿宋" w:cs="仿宋"/>
                <w:b/>
                <w:color w:val="auto"/>
              </w:rPr>
            </w:pPr>
            <w:r>
              <w:rPr>
                <w:rFonts w:ascii="仿宋" w:hAnsi="仿宋" w:eastAsia="仿宋" w:cs="仿宋"/>
                <w:b/>
                <w:color w:val="auto"/>
              </w:rPr>
              <w:t>（三）归档、整理服务要求</w:t>
            </w:r>
          </w:p>
          <w:p>
            <w:pPr>
              <w:pStyle w:val="13"/>
              <w:spacing w:line="400" w:lineRule="exact"/>
              <w:ind w:firstLine="420"/>
              <w:rPr>
                <w:rFonts w:ascii="仿宋" w:hAnsi="仿宋" w:eastAsia="仿宋" w:cs="仿宋"/>
                <w:bCs/>
                <w:color w:val="auto"/>
              </w:rPr>
            </w:pPr>
            <w:r>
              <w:rPr>
                <w:rFonts w:ascii="仿宋" w:hAnsi="仿宋" w:eastAsia="仿宋" w:cs="仿宋"/>
                <w:bCs/>
                <w:color w:val="auto"/>
              </w:rPr>
              <w:t>1.分类：对档案资料按采购人要求进行分类、确定保管期限。</w:t>
            </w:r>
          </w:p>
          <w:p>
            <w:pPr>
              <w:pStyle w:val="13"/>
              <w:spacing w:line="400" w:lineRule="exact"/>
              <w:ind w:firstLine="420"/>
              <w:rPr>
                <w:rFonts w:ascii="仿宋" w:hAnsi="仿宋" w:eastAsia="仿宋" w:cs="仿宋"/>
                <w:bCs/>
                <w:color w:val="auto"/>
              </w:rPr>
            </w:pPr>
            <w:r>
              <w:rPr>
                <w:rFonts w:ascii="仿宋" w:hAnsi="仿宋" w:eastAsia="仿宋" w:cs="仿宋"/>
                <w:bCs/>
                <w:color w:val="auto"/>
              </w:rPr>
              <w:t>2.装订、编页码：按档案整理要求对每件档案进行拆钉、装订（含对破损档案及不规则档案进行抢救、托裱）、编页码，对图纸进行折叠。</w:t>
            </w:r>
          </w:p>
          <w:p>
            <w:pPr>
              <w:pStyle w:val="13"/>
              <w:spacing w:line="400" w:lineRule="exact"/>
              <w:ind w:firstLine="420"/>
              <w:rPr>
                <w:rFonts w:ascii="仿宋" w:hAnsi="仿宋" w:eastAsia="仿宋" w:cs="仿宋"/>
                <w:bCs/>
                <w:color w:val="auto"/>
              </w:rPr>
            </w:pPr>
            <w:r>
              <w:rPr>
                <w:rFonts w:ascii="仿宋" w:hAnsi="仿宋" w:eastAsia="仿宋" w:cs="仿宋"/>
                <w:bCs/>
                <w:color w:val="auto"/>
              </w:rPr>
              <w:t>3.组卷：按各门类档案的卷内文件排列要求和档案形成的有机联系等特征进行组卷。</w:t>
            </w:r>
          </w:p>
          <w:p>
            <w:pPr>
              <w:pStyle w:val="13"/>
              <w:spacing w:line="400" w:lineRule="exact"/>
              <w:ind w:firstLine="420"/>
              <w:rPr>
                <w:rFonts w:ascii="仿宋" w:hAnsi="仿宋" w:eastAsia="仿宋" w:cs="仿宋"/>
                <w:bCs/>
                <w:color w:val="auto"/>
              </w:rPr>
            </w:pPr>
            <w:r>
              <w:rPr>
                <w:rFonts w:ascii="仿宋" w:hAnsi="仿宋" w:eastAsia="仿宋" w:cs="仿宋"/>
                <w:bCs/>
                <w:color w:val="auto"/>
              </w:rPr>
              <w:t>4.编制档号：填写档号（含分类号、件号、保管期限等基本内容）。</w:t>
            </w:r>
          </w:p>
          <w:p>
            <w:pPr>
              <w:pStyle w:val="13"/>
              <w:spacing w:line="400" w:lineRule="exact"/>
              <w:ind w:firstLine="420"/>
              <w:rPr>
                <w:rFonts w:ascii="仿宋" w:hAnsi="仿宋" w:eastAsia="仿宋" w:cs="仿宋"/>
                <w:bCs/>
                <w:color w:val="auto"/>
              </w:rPr>
            </w:pPr>
            <w:r>
              <w:rPr>
                <w:rFonts w:ascii="仿宋" w:hAnsi="仿宋" w:eastAsia="仿宋" w:cs="仿宋"/>
                <w:bCs/>
                <w:color w:val="auto"/>
              </w:rPr>
              <w:t>5.档案盒封面：信息要求填写完整、清晰、整洁。</w:t>
            </w:r>
          </w:p>
          <w:p>
            <w:pPr>
              <w:pStyle w:val="13"/>
              <w:spacing w:line="400" w:lineRule="exact"/>
              <w:ind w:firstLine="420"/>
              <w:rPr>
                <w:rFonts w:ascii="仿宋" w:hAnsi="仿宋" w:eastAsia="仿宋" w:cs="仿宋"/>
                <w:bCs/>
                <w:color w:val="auto"/>
              </w:rPr>
            </w:pPr>
            <w:r>
              <w:rPr>
                <w:rFonts w:ascii="仿宋" w:hAnsi="仿宋" w:eastAsia="仿宋" w:cs="仿宋"/>
                <w:bCs/>
                <w:color w:val="auto"/>
              </w:rPr>
              <w:t>6.入库上架：按照档案类别的档案顺序摆放在档案柜相应的位置，印制张贴档案柜签。</w:t>
            </w:r>
          </w:p>
          <w:p>
            <w:pPr>
              <w:pStyle w:val="13"/>
              <w:spacing w:line="400" w:lineRule="exact"/>
              <w:ind w:firstLine="420"/>
              <w:rPr>
                <w:rFonts w:ascii="仿宋" w:hAnsi="仿宋" w:eastAsia="仿宋" w:cs="仿宋"/>
                <w:b/>
                <w:color w:val="auto"/>
              </w:rPr>
            </w:pPr>
            <w:r>
              <w:rPr>
                <w:rFonts w:ascii="仿宋" w:hAnsi="仿宋" w:eastAsia="仿宋" w:cs="仿宋"/>
                <w:b/>
                <w:color w:val="auto"/>
              </w:rPr>
              <w:t>（四）数字化服务需求</w:t>
            </w:r>
          </w:p>
          <w:p>
            <w:pPr>
              <w:pStyle w:val="13"/>
              <w:spacing w:line="400" w:lineRule="exact"/>
              <w:ind w:firstLine="420"/>
              <w:rPr>
                <w:rFonts w:ascii="仿宋" w:hAnsi="仿宋" w:eastAsia="仿宋" w:cs="仿宋"/>
                <w:b/>
                <w:color w:val="auto"/>
              </w:rPr>
            </w:pPr>
            <w:r>
              <w:rPr>
                <w:rFonts w:ascii="仿宋" w:hAnsi="仿宋" w:eastAsia="仿宋" w:cs="仿宋"/>
                <w:b/>
                <w:color w:val="auto"/>
              </w:rPr>
              <w:t>1.档案数字化前处理</w:t>
            </w:r>
          </w:p>
          <w:p>
            <w:pPr>
              <w:pStyle w:val="13"/>
              <w:spacing w:line="400" w:lineRule="exact"/>
              <w:ind w:firstLine="420"/>
              <w:rPr>
                <w:rFonts w:ascii="仿宋" w:hAnsi="仿宋" w:eastAsia="仿宋" w:cs="仿宋"/>
                <w:bCs/>
                <w:color w:val="auto"/>
              </w:rPr>
            </w:pPr>
            <w:r>
              <w:rPr>
                <w:rFonts w:ascii="仿宋" w:hAnsi="仿宋" w:eastAsia="仿宋" w:cs="仿宋"/>
                <w:bCs/>
                <w:color w:val="auto"/>
              </w:rPr>
              <w:t>1.1成交供应商按采购人的要求，严格办理需数字化档案资料的交接工作，建立严密的交接程序，做好交接记录，档案交接工作由采购人、成交供应商各派一名经办人员负责，双方签字确认。</w:t>
            </w:r>
          </w:p>
          <w:p>
            <w:pPr>
              <w:pStyle w:val="13"/>
              <w:spacing w:line="400" w:lineRule="exact"/>
              <w:ind w:firstLine="420"/>
              <w:rPr>
                <w:rFonts w:ascii="仿宋" w:hAnsi="仿宋" w:eastAsia="仿宋" w:cs="仿宋"/>
                <w:bCs/>
                <w:color w:val="auto"/>
              </w:rPr>
            </w:pPr>
            <w:r>
              <w:rPr>
                <w:rFonts w:ascii="仿宋" w:hAnsi="仿宋" w:eastAsia="仿宋" w:cs="仿宋"/>
                <w:bCs/>
                <w:color w:val="auto"/>
              </w:rPr>
              <w:t>1.2对档案页码完整性进行检查，对错码或漏码的档案需逐页按要求进行标注页码，区分每份档案的起止页号。对页面折皱不平的档案纸面进行平整处理，以消除折角、皱折及遮字等现象，确保档案扫描质量。</w:t>
            </w:r>
          </w:p>
          <w:p>
            <w:pPr>
              <w:pStyle w:val="13"/>
              <w:spacing w:line="400" w:lineRule="exact"/>
              <w:ind w:firstLine="420"/>
              <w:rPr>
                <w:rFonts w:ascii="仿宋" w:hAnsi="仿宋" w:eastAsia="仿宋" w:cs="仿宋"/>
                <w:bCs/>
                <w:color w:val="auto"/>
              </w:rPr>
            </w:pPr>
            <w:r>
              <w:rPr>
                <w:rFonts w:ascii="仿宋" w:hAnsi="仿宋" w:eastAsia="仿宋" w:cs="仿宋"/>
                <w:bCs/>
                <w:color w:val="auto"/>
              </w:rPr>
              <w:t>1.3成交供应商要按照《档案著录规则》要求，所需加工的档案案卷没有建立案卷级和文件级目录数据库的，依据档案实体逐一进行目录著录。已建有目录数据库的，依据档案实体逐一核对原档案目录著录内容的准确性，如有不规范或错误的文件题名、责任者、档号、起止页号等，应对目录数据进行修改，漏录入的目录要补录到采购人提供的档案管理系统中。</w:t>
            </w:r>
          </w:p>
          <w:p>
            <w:pPr>
              <w:pStyle w:val="13"/>
              <w:spacing w:line="400" w:lineRule="exact"/>
              <w:ind w:firstLine="420"/>
              <w:rPr>
                <w:rFonts w:ascii="仿宋" w:hAnsi="仿宋" w:eastAsia="仿宋" w:cs="仿宋"/>
                <w:bCs/>
                <w:color w:val="auto"/>
              </w:rPr>
            </w:pPr>
            <w:r>
              <w:rPr>
                <w:rFonts w:ascii="仿宋" w:hAnsi="仿宋" w:eastAsia="仿宋" w:cs="仿宋"/>
                <w:bCs/>
                <w:color w:val="auto"/>
              </w:rPr>
              <w:t>1.4成交供应商按采购人档案扫描的要求，对档案进行拆卷，拆卷需逐页清点案卷张、页数，去除金属装订物，务必保持档案完整无损，不得人为恶意损害档案。对档案的破损、霉坏等需裱糊的案卷作出评定，并在档案备考表和档案破损情况登记表登记说明情况，能够扫描的先扫描，对破损严重无法进行扫描的档案，修复后才能够进行扫描。档案中的精装书籍及成精装书籍状装订、使用胶水粘贴、衣车缝制等不得强行拆散。制作并填写纸质档案数字化加工过程交接登记单，详细记录档案整理后每份文件的起始页号和页数。</w:t>
            </w:r>
          </w:p>
          <w:p>
            <w:pPr>
              <w:pStyle w:val="13"/>
              <w:spacing w:line="400" w:lineRule="exact"/>
              <w:ind w:firstLine="420"/>
              <w:rPr>
                <w:rFonts w:ascii="仿宋" w:hAnsi="仿宋" w:eastAsia="仿宋" w:cs="仿宋"/>
                <w:bCs/>
                <w:color w:val="auto"/>
              </w:rPr>
            </w:pPr>
            <w:r>
              <w:rPr>
                <w:rFonts w:ascii="仿宋" w:hAnsi="仿宋" w:eastAsia="仿宋" w:cs="仿宋"/>
                <w:bCs/>
                <w:color w:val="auto"/>
              </w:rPr>
              <w:t>1.5恢复装订时，按原档案排列顺序与装订方式进行装订或根据采购人要求改变原装订方法。应保持档案的排列顺序不变，做到安全、准确、无遗漏。档案装订方式为线装。</w:t>
            </w:r>
          </w:p>
          <w:p>
            <w:pPr>
              <w:pStyle w:val="13"/>
              <w:spacing w:line="400" w:lineRule="exact"/>
              <w:ind w:firstLine="420"/>
              <w:rPr>
                <w:rFonts w:ascii="仿宋" w:hAnsi="仿宋" w:eastAsia="仿宋" w:cs="仿宋"/>
                <w:bCs/>
                <w:color w:val="auto"/>
              </w:rPr>
            </w:pPr>
            <w:r>
              <w:rPr>
                <w:rFonts w:ascii="仿宋" w:hAnsi="仿宋" w:eastAsia="仿宋" w:cs="仿宋"/>
                <w:bCs/>
                <w:color w:val="auto"/>
              </w:rPr>
              <w:t>1.6成交供应商按采购人的要求，将数字化装订好后的档案资料如数归还采购人，不得丢失。</w:t>
            </w:r>
          </w:p>
          <w:p>
            <w:pPr>
              <w:pStyle w:val="13"/>
              <w:spacing w:line="400" w:lineRule="exact"/>
              <w:ind w:firstLine="420"/>
              <w:rPr>
                <w:rFonts w:ascii="仿宋" w:hAnsi="仿宋" w:eastAsia="仿宋" w:cs="仿宋"/>
                <w:bCs/>
                <w:color w:val="auto"/>
              </w:rPr>
            </w:pPr>
            <w:r>
              <w:rPr>
                <w:rFonts w:ascii="仿宋" w:hAnsi="仿宋" w:eastAsia="仿宋" w:cs="仿宋"/>
                <w:bCs/>
                <w:color w:val="auto"/>
              </w:rPr>
              <w:t>1.7制作档案整理工作登记表，对档案整理的过程一一进行登记，包括档案分件情况、目录审核修改情况，页面修整情况等，作为数字化其他工作环节的依据。</w:t>
            </w:r>
          </w:p>
          <w:p>
            <w:pPr>
              <w:pStyle w:val="13"/>
              <w:spacing w:line="400" w:lineRule="exact"/>
              <w:ind w:firstLine="420"/>
              <w:rPr>
                <w:rFonts w:ascii="仿宋" w:hAnsi="仿宋" w:eastAsia="仿宋" w:cs="仿宋"/>
                <w:b/>
                <w:color w:val="auto"/>
              </w:rPr>
            </w:pPr>
            <w:r>
              <w:rPr>
                <w:rFonts w:ascii="仿宋" w:hAnsi="仿宋" w:eastAsia="仿宋" w:cs="仿宋"/>
                <w:b/>
                <w:color w:val="auto"/>
              </w:rPr>
              <w:t>2.扫描质量要求</w:t>
            </w:r>
          </w:p>
          <w:p>
            <w:pPr>
              <w:pStyle w:val="13"/>
              <w:spacing w:line="400" w:lineRule="exact"/>
              <w:ind w:firstLine="420"/>
              <w:rPr>
                <w:rFonts w:ascii="仿宋" w:hAnsi="仿宋" w:eastAsia="仿宋" w:cs="仿宋"/>
                <w:bCs/>
                <w:color w:val="auto"/>
              </w:rPr>
            </w:pPr>
            <w:r>
              <w:rPr>
                <w:rFonts w:ascii="仿宋" w:hAnsi="仿宋" w:eastAsia="仿宋" w:cs="仿宋"/>
                <w:bCs/>
                <w:color w:val="auto"/>
              </w:rPr>
              <w:t>2.1本项目考虑档案纸张的原因，要求成交供应商采用高速及专用图纸扫描方式进行扫描。扫描图像的顺序与计算机的著录顺序一致，与纸质档案的案卷和文件的顺序排列一致，不可颠倒；不能有漏页和重页，保证电子图像的完整齐全。</w:t>
            </w:r>
          </w:p>
          <w:p>
            <w:pPr>
              <w:pStyle w:val="13"/>
              <w:spacing w:line="400" w:lineRule="exact"/>
              <w:ind w:firstLine="420"/>
              <w:rPr>
                <w:rFonts w:ascii="仿宋" w:hAnsi="仿宋" w:eastAsia="仿宋" w:cs="仿宋"/>
                <w:bCs/>
                <w:color w:val="auto"/>
              </w:rPr>
            </w:pPr>
            <w:r>
              <w:rPr>
                <w:rFonts w:ascii="仿宋" w:hAnsi="仿宋" w:eastAsia="仿宋" w:cs="仿宋"/>
                <w:bCs/>
                <w:color w:val="auto"/>
              </w:rPr>
              <w:t>2.2扫描后的图像文件页面要端正，无扭曲。纸质档案扫描使用彩色JPG文件格式存储（经采购人同意可黑白扫描），分辨率为300DPI以上，无压缩，对于案卷中出现字迹较小、较密集等特殊情况，应提高分辨率至400DPI及以上；对于纸质档案中出现的照片，采用600DPI以上分辨率进行扫描。</w:t>
            </w:r>
          </w:p>
          <w:p>
            <w:pPr>
              <w:pStyle w:val="13"/>
              <w:spacing w:line="400" w:lineRule="exact"/>
              <w:ind w:firstLine="420"/>
              <w:rPr>
                <w:rFonts w:ascii="仿宋" w:hAnsi="仿宋" w:eastAsia="仿宋" w:cs="仿宋"/>
                <w:bCs/>
                <w:color w:val="auto"/>
              </w:rPr>
            </w:pPr>
            <w:r>
              <w:rPr>
                <w:rFonts w:ascii="仿宋" w:hAnsi="仿宋" w:eastAsia="仿宋" w:cs="仿宋"/>
                <w:bCs/>
                <w:color w:val="auto"/>
              </w:rPr>
              <w:t>2.3扫描图像的优化处理：根据扫描资料的实际情况选择合理的图像处理参数、对比度及亮度参数，同时对扫描后形成的图像文件进行纠偏、去污、裁边等图像优化工作，保证处理后的图像清晰端正而且有效信息与档案资料完全一致。</w:t>
            </w:r>
          </w:p>
          <w:p>
            <w:pPr>
              <w:pStyle w:val="13"/>
              <w:spacing w:line="400" w:lineRule="exact"/>
              <w:ind w:firstLine="420"/>
              <w:rPr>
                <w:rFonts w:ascii="仿宋" w:hAnsi="仿宋" w:eastAsia="仿宋" w:cs="仿宋"/>
                <w:bCs/>
                <w:color w:val="auto"/>
              </w:rPr>
            </w:pPr>
            <w:r>
              <w:rPr>
                <w:rFonts w:ascii="仿宋" w:hAnsi="仿宋" w:eastAsia="仿宋" w:cs="仿宋"/>
                <w:bCs/>
                <w:color w:val="auto"/>
              </w:rPr>
              <w:t>2.4认真填写数字化转换过程交接登记表单，登记扫描页数、核对数据、记录质检结果和处理意见等。</w:t>
            </w:r>
          </w:p>
          <w:p>
            <w:pPr>
              <w:pStyle w:val="13"/>
              <w:spacing w:line="400" w:lineRule="exact"/>
              <w:ind w:firstLine="420"/>
              <w:rPr>
                <w:rFonts w:ascii="仿宋" w:hAnsi="仿宋" w:eastAsia="仿宋" w:cs="仿宋"/>
                <w:b/>
                <w:color w:val="auto"/>
              </w:rPr>
            </w:pPr>
            <w:r>
              <w:rPr>
                <w:rFonts w:ascii="仿宋" w:hAnsi="仿宋" w:eastAsia="仿宋" w:cs="仿宋"/>
                <w:b/>
                <w:color w:val="auto"/>
              </w:rPr>
              <w:t>3.图像质检处理要求</w:t>
            </w:r>
          </w:p>
          <w:p>
            <w:pPr>
              <w:pStyle w:val="13"/>
              <w:spacing w:line="400" w:lineRule="exact"/>
              <w:ind w:firstLine="420"/>
              <w:rPr>
                <w:rFonts w:ascii="仿宋" w:hAnsi="仿宋" w:eastAsia="仿宋" w:cs="仿宋"/>
                <w:bCs/>
                <w:color w:val="auto"/>
              </w:rPr>
            </w:pPr>
            <w:r>
              <w:rPr>
                <w:rFonts w:ascii="仿宋" w:hAnsi="仿宋" w:eastAsia="仿宋" w:cs="仿宋"/>
                <w:bCs/>
                <w:color w:val="auto"/>
              </w:rPr>
              <w:t>3.1图像质量应达到图像完整、清晰，无污点，图像不偏斜或倒置，符合正常阅读习惯。</w:t>
            </w:r>
          </w:p>
          <w:p>
            <w:pPr>
              <w:pStyle w:val="13"/>
              <w:spacing w:line="400" w:lineRule="exact"/>
              <w:ind w:firstLine="420"/>
              <w:rPr>
                <w:rFonts w:ascii="仿宋" w:hAnsi="仿宋" w:eastAsia="仿宋" w:cs="仿宋"/>
                <w:bCs/>
                <w:color w:val="auto"/>
              </w:rPr>
            </w:pPr>
            <w:r>
              <w:rPr>
                <w:rFonts w:ascii="仿宋" w:hAnsi="仿宋" w:eastAsia="仿宋" w:cs="仿宋"/>
                <w:bCs/>
                <w:color w:val="auto"/>
              </w:rPr>
              <w:t>3.2检查图像的偏斜度、清晰度以及完整性，发现不符合图像质量要求的应进行图像处理，因操作不当造成图像不完整或无法清晰识别时，应重新进行扫描。</w:t>
            </w:r>
          </w:p>
          <w:p>
            <w:pPr>
              <w:pStyle w:val="13"/>
              <w:spacing w:line="400" w:lineRule="exact"/>
              <w:ind w:firstLine="420"/>
              <w:rPr>
                <w:rFonts w:ascii="仿宋" w:hAnsi="仿宋" w:eastAsia="仿宋" w:cs="仿宋"/>
                <w:bCs/>
                <w:color w:val="auto"/>
              </w:rPr>
            </w:pPr>
            <w:r>
              <w:rPr>
                <w:rFonts w:ascii="仿宋" w:hAnsi="仿宋" w:eastAsia="仿宋" w:cs="仿宋"/>
                <w:bCs/>
                <w:color w:val="auto"/>
              </w:rPr>
              <w:t>3.3对出现偏斜的图像应进行纠偏处理，影像偏斜不得超过1度，以达到视觉上不感觉偏斜为准。对方向不正确的图像进行旋转还原，以符合阅读习惯。纠偏不允许切除档案原有页面。</w:t>
            </w:r>
          </w:p>
          <w:p>
            <w:pPr>
              <w:pStyle w:val="13"/>
              <w:spacing w:line="400" w:lineRule="exact"/>
              <w:ind w:firstLine="420"/>
              <w:rPr>
                <w:rFonts w:ascii="仿宋" w:hAnsi="仿宋" w:eastAsia="仿宋" w:cs="仿宋"/>
                <w:bCs/>
                <w:color w:val="auto"/>
              </w:rPr>
            </w:pPr>
            <w:r>
              <w:rPr>
                <w:rFonts w:ascii="仿宋" w:hAnsi="仿宋" w:eastAsia="仿宋" w:cs="仿宋"/>
                <w:bCs/>
                <w:color w:val="auto"/>
              </w:rPr>
              <w:t>3.4对图像页面中出现的不属于档案原件的、影响图像质量的杂质，如黑点、黑线、黑框、黑边等应进行去污处理，在不影响文字可懂度的前提下展现档案原貌。</w:t>
            </w:r>
          </w:p>
          <w:p>
            <w:pPr>
              <w:pStyle w:val="13"/>
              <w:spacing w:line="400" w:lineRule="exact"/>
              <w:ind w:firstLine="420"/>
              <w:rPr>
                <w:rFonts w:ascii="仿宋" w:hAnsi="仿宋" w:eastAsia="仿宋" w:cs="仿宋"/>
                <w:b/>
                <w:color w:val="auto"/>
              </w:rPr>
            </w:pPr>
            <w:r>
              <w:rPr>
                <w:rFonts w:ascii="仿宋" w:hAnsi="仿宋" w:eastAsia="仿宋" w:cs="仿宋"/>
                <w:b/>
                <w:color w:val="auto"/>
              </w:rPr>
              <w:t>4.数据挂接、目录审核、质量控制</w:t>
            </w:r>
          </w:p>
          <w:p>
            <w:pPr>
              <w:pStyle w:val="13"/>
              <w:spacing w:line="400" w:lineRule="exact"/>
              <w:ind w:firstLine="420"/>
              <w:rPr>
                <w:rFonts w:ascii="仿宋" w:hAnsi="仿宋" w:eastAsia="仿宋" w:cs="仿宋"/>
                <w:bCs/>
                <w:color w:val="auto"/>
              </w:rPr>
            </w:pPr>
            <w:r>
              <w:rPr>
                <w:rFonts w:ascii="仿宋" w:hAnsi="仿宋" w:eastAsia="仿宋" w:cs="仿宋"/>
                <w:bCs/>
                <w:color w:val="auto"/>
              </w:rPr>
              <w:t>4.1扫描后的文档格式及图片命名方式与自治区档案局要求上报的格式相一致（或经采购人认可的格式）。</w:t>
            </w:r>
          </w:p>
          <w:p>
            <w:pPr>
              <w:pStyle w:val="13"/>
              <w:spacing w:line="400" w:lineRule="exact"/>
              <w:ind w:firstLine="420"/>
              <w:rPr>
                <w:rFonts w:ascii="仿宋" w:hAnsi="仿宋" w:eastAsia="仿宋" w:cs="仿宋"/>
                <w:bCs/>
                <w:color w:val="auto"/>
              </w:rPr>
            </w:pPr>
            <w:r>
              <w:rPr>
                <w:rFonts w:ascii="仿宋" w:hAnsi="仿宋" w:eastAsia="仿宋" w:cs="仿宋"/>
                <w:bCs/>
                <w:color w:val="auto"/>
              </w:rPr>
              <w:t>4.2扫描后的图像文件按自治区档案局的《广西壮族自治区纸质档案数字化技术要求（试行）》的“图像文件命名”方式命名。</w:t>
            </w:r>
          </w:p>
          <w:p>
            <w:pPr>
              <w:pStyle w:val="13"/>
              <w:spacing w:line="400" w:lineRule="exact"/>
              <w:ind w:firstLine="420"/>
              <w:rPr>
                <w:rFonts w:ascii="仿宋" w:hAnsi="仿宋" w:eastAsia="仿宋" w:cs="仿宋"/>
                <w:bCs/>
                <w:color w:val="auto"/>
              </w:rPr>
            </w:pPr>
            <w:r>
              <w:rPr>
                <w:rFonts w:ascii="仿宋" w:hAnsi="仿宋" w:eastAsia="仿宋" w:cs="仿宋"/>
                <w:bCs/>
                <w:color w:val="auto"/>
              </w:rPr>
              <w:t>4.3由成交供应商负责对扫描数据条目信息、数据挂接的正确性进行核对并全部负责。</w:t>
            </w:r>
          </w:p>
          <w:p>
            <w:pPr>
              <w:pStyle w:val="13"/>
              <w:spacing w:line="400" w:lineRule="exact"/>
              <w:ind w:firstLine="420"/>
              <w:rPr>
                <w:rFonts w:ascii="仿宋" w:hAnsi="仿宋" w:eastAsia="仿宋" w:cs="仿宋"/>
                <w:bCs/>
                <w:color w:val="auto"/>
              </w:rPr>
            </w:pPr>
            <w:r>
              <w:rPr>
                <w:rFonts w:ascii="仿宋" w:hAnsi="仿宋" w:eastAsia="仿宋" w:cs="仿宋"/>
                <w:bCs/>
                <w:color w:val="auto"/>
              </w:rPr>
              <w:t>4.4要求电子影像数据准确、索引数据准确并与纸质档案匹配；档案号命名符合规范；图片命名及组成符合采购方档案管理系统要求。</w:t>
            </w:r>
          </w:p>
          <w:p>
            <w:pPr>
              <w:pStyle w:val="13"/>
              <w:spacing w:line="400" w:lineRule="exact"/>
              <w:ind w:firstLine="420"/>
              <w:rPr>
                <w:rFonts w:ascii="仿宋" w:hAnsi="仿宋" w:eastAsia="仿宋" w:cs="仿宋"/>
                <w:bCs/>
                <w:color w:val="auto"/>
              </w:rPr>
            </w:pPr>
            <w:r>
              <w:rPr>
                <w:rFonts w:ascii="仿宋" w:hAnsi="仿宋" w:eastAsia="仿宋" w:cs="仿宋"/>
                <w:bCs/>
                <w:color w:val="auto"/>
              </w:rPr>
              <w:t>4.5成品验收图像准确率为100%（顺序准确、不多页少页、保持档案原貌；图像清晰度达到方便阅读要求、布局合理、图文挂接准确）；图像索引数据匹配准确率为100%；否则采购人有权单方要求重做。</w:t>
            </w:r>
          </w:p>
          <w:p>
            <w:pPr>
              <w:pStyle w:val="13"/>
              <w:spacing w:line="400" w:lineRule="exact"/>
              <w:ind w:firstLine="420"/>
              <w:rPr>
                <w:rFonts w:ascii="仿宋" w:hAnsi="仿宋" w:eastAsia="仿宋" w:cs="仿宋"/>
                <w:bCs/>
                <w:color w:val="auto"/>
              </w:rPr>
            </w:pPr>
            <w:r>
              <w:rPr>
                <w:rFonts w:ascii="仿宋" w:hAnsi="仿宋" w:eastAsia="仿宋" w:cs="仿宋"/>
                <w:bCs/>
                <w:color w:val="auto"/>
              </w:rPr>
              <w:t>5.样品库存档实物档案样品的制作和日常管理中要求样品库存档实物档案样品的制作和日常管理执行《土壤样品制备流转与保存技术规定》（总站土字﹝2018﹞407号的附件2）；国家网土壤环境监测质量管理工作执行《土壤环境监测技术规范》HJ166-2004、《土壤环境监测实验室质量控制技术规定》（总站土字﹝2018﹞407号的附件3）、《土壤环境监测质量监督检查技术规定》（总站土字﹝2018﹞407 号的附件4）和《质量体系文件》。工作全过程应使用《质量体系文件》中记录和质量监督检查表格，其中未涵盖的可使用广西壮族自治区生态环境监测中心受控记录表格。</w:t>
            </w:r>
          </w:p>
          <w:p>
            <w:pPr>
              <w:pStyle w:val="13"/>
              <w:ind w:firstLine="420"/>
              <w:rPr>
                <w:rFonts w:ascii="仿宋" w:hAnsi="仿宋" w:eastAsia="仿宋" w:cs="仿宋"/>
                <w:b/>
                <w:color w:val="auto"/>
              </w:rPr>
            </w:pPr>
            <w:r>
              <w:rPr>
                <w:rFonts w:ascii="仿宋" w:hAnsi="仿宋" w:eastAsia="仿宋" w:cs="仿宋"/>
                <w:b/>
                <w:color w:val="auto"/>
              </w:rPr>
              <w:t>（五）数据提交及验收</w:t>
            </w:r>
          </w:p>
          <w:p>
            <w:pPr>
              <w:pStyle w:val="13"/>
              <w:spacing w:line="400" w:lineRule="exact"/>
              <w:ind w:firstLine="420"/>
              <w:rPr>
                <w:rFonts w:ascii="仿宋" w:hAnsi="仿宋" w:eastAsia="仿宋" w:cs="仿宋"/>
                <w:bCs/>
                <w:color w:val="auto"/>
              </w:rPr>
            </w:pPr>
            <w:r>
              <w:rPr>
                <w:rFonts w:ascii="仿宋" w:hAnsi="仿宋" w:eastAsia="仿宋" w:cs="仿宋"/>
                <w:bCs/>
                <w:color w:val="auto"/>
              </w:rPr>
              <w:t>1.完成扫描加工服务后，形成的数据成品要根据交接清单提交规范编目的成品图像数据和目录数据，每个类型档案需单独提交光盘2套。</w:t>
            </w:r>
          </w:p>
          <w:p>
            <w:pPr>
              <w:pStyle w:val="13"/>
              <w:spacing w:line="400" w:lineRule="exact"/>
              <w:ind w:firstLine="420"/>
              <w:rPr>
                <w:rFonts w:ascii="仿宋" w:hAnsi="仿宋" w:eastAsia="仿宋" w:cs="仿宋"/>
                <w:bCs/>
                <w:color w:val="auto"/>
              </w:rPr>
            </w:pPr>
            <w:r>
              <w:rPr>
                <w:rFonts w:ascii="仿宋" w:hAnsi="仿宋" w:eastAsia="仿宋" w:cs="仿宋"/>
                <w:bCs/>
                <w:color w:val="auto"/>
              </w:rPr>
              <w:t>2.档案数字化加工后的全部数字档案和电子目录以及形成的纸质资料所有权属采购人所有。档案数字化加工后形成的各种统计资料、光盘资料、纸质资料及各种交接清单应完整移交。</w:t>
            </w:r>
          </w:p>
          <w:p>
            <w:pPr>
              <w:pStyle w:val="13"/>
              <w:spacing w:line="400" w:lineRule="exact"/>
              <w:ind w:firstLine="420"/>
              <w:rPr>
                <w:rFonts w:ascii="仿宋" w:hAnsi="仿宋" w:eastAsia="仿宋" w:cs="仿宋"/>
                <w:bCs/>
                <w:color w:val="auto"/>
              </w:rPr>
            </w:pPr>
            <w:r>
              <w:rPr>
                <w:rFonts w:ascii="仿宋" w:hAnsi="仿宋" w:eastAsia="仿宋" w:cs="仿宋"/>
                <w:bCs/>
                <w:color w:val="auto"/>
              </w:rPr>
              <w:t>3.纸质档案、实物档案、数据化档案完成后，须由采购人和成交供应商项目负责人对档案根据《中华人民共和国档案法》、《生态环境档案管理规范生态环境监测》（HJ 8.2-2020）、《文书档案案卷格式》（GB/T 9705-2008）等规范进行验收，对检查不合格的档案，成交供应商需在规定时间内进行返工处理，且不得收取任何费用。若档案需送审，则由成交供应商提供相关服务。</w:t>
            </w:r>
          </w:p>
          <w:p>
            <w:pPr>
              <w:spacing w:line="400" w:lineRule="exact"/>
              <w:rPr>
                <w:rFonts w:hint="eastAsia" w:ascii="仿宋" w:hAnsi="仿宋" w:eastAsia="仿宋" w:cs="仿宋"/>
                <w:b/>
                <w:bCs/>
                <w:sz w:val="24"/>
              </w:rPr>
            </w:pPr>
            <w:r>
              <w:rPr>
                <w:rFonts w:hint="eastAsia" w:ascii="仿宋" w:hAnsi="仿宋" w:eastAsia="仿宋" w:cs="仿宋"/>
                <w:b/>
                <w:bCs/>
                <w:sz w:val="24"/>
              </w:rPr>
              <w:t>五、其他要求</w:t>
            </w:r>
          </w:p>
          <w:p>
            <w:pPr>
              <w:pStyle w:val="13"/>
              <w:spacing w:line="400" w:lineRule="exact"/>
              <w:ind w:firstLine="420"/>
              <w:rPr>
                <w:rFonts w:ascii="仿宋" w:hAnsi="仿宋" w:eastAsia="仿宋" w:cs="仿宋"/>
                <w:bCs/>
                <w:color w:val="auto"/>
              </w:rPr>
            </w:pPr>
            <w:r>
              <w:rPr>
                <w:rFonts w:ascii="仿宋" w:hAnsi="仿宋" w:eastAsia="仿宋" w:cs="仿宋"/>
                <w:bCs/>
                <w:color w:val="auto"/>
              </w:rPr>
              <w:t>（一）供应商应妥善保管采购人提供的用于服务工作的所有资料（均视为采购人的商业秘密），并且应严格保密。未经采购人的书面同意，不得泄露给任何第三方。</w:t>
            </w:r>
          </w:p>
          <w:p>
            <w:pPr>
              <w:pStyle w:val="13"/>
              <w:spacing w:line="400" w:lineRule="exact"/>
              <w:ind w:firstLine="420"/>
              <w:rPr>
                <w:rFonts w:ascii="仿宋" w:hAnsi="仿宋" w:eastAsia="仿宋" w:cs="仿宋"/>
                <w:bCs/>
                <w:color w:val="auto"/>
              </w:rPr>
            </w:pPr>
            <w:r>
              <w:rPr>
                <w:rFonts w:ascii="仿宋" w:hAnsi="仿宋" w:eastAsia="仿宋" w:cs="仿宋"/>
                <w:bCs/>
                <w:color w:val="auto"/>
              </w:rPr>
              <w:t>（二）供应商提交的成果及相关的资料的最终文本等，亦视为采购人的商业秘密。未经采购人的书面同意，不得泄露给任何第三方。</w:t>
            </w:r>
          </w:p>
          <w:p>
            <w:pPr>
              <w:pStyle w:val="13"/>
              <w:spacing w:line="400" w:lineRule="exact"/>
              <w:ind w:firstLine="420"/>
              <w:rPr>
                <w:rFonts w:ascii="仿宋" w:hAnsi="仿宋" w:eastAsia="仿宋" w:cs="仿宋"/>
                <w:bCs/>
                <w:color w:val="auto"/>
              </w:rPr>
            </w:pPr>
            <w:r>
              <w:rPr>
                <w:rFonts w:ascii="仿宋" w:hAnsi="仿宋" w:eastAsia="仿宋" w:cs="仿宋"/>
                <w:bCs/>
                <w:color w:val="auto"/>
              </w:rPr>
              <w:t>（三）未经采购人的书面同意，供应商不得将服务成果及相关资料用于本服务事项之外的任何项目。</w:t>
            </w:r>
          </w:p>
          <w:p>
            <w:pPr>
              <w:pStyle w:val="13"/>
              <w:spacing w:line="400" w:lineRule="exact"/>
              <w:ind w:firstLine="420"/>
              <w:rPr>
                <w:rFonts w:ascii="仿宋" w:hAnsi="仿宋" w:eastAsia="仿宋" w:cs="仿宋"/>
                <w:bCs/>
                <w:color w:val="auto"/>
              </w:rPr>
            </w:pPr>
            <w:r>
              <w:rPr>
                <w:rFonts w:ascii="仿宋" w:hAnsi="仿宋" w:eastAsia="仿宋" w:cs="仿宋"/>
                <w:bCs/>
                <w:color w:val="auto"/>
              </w:rPr>
              <w:t>（四）供应商的工作时间、地点应根据采购人的提议，随时联系约定。</w:t>
            </w:r>
          </w:p>
          <w:p>
            <w:pPr>
              <w:pStyle w:val="13"/>
              <w:spacing w:line="400" w:lineRule="exact"/>
              <w:ind w:firstLine="420"/>
              <w:rPr>
                <w:rFonts w:ascii="仿宋" w:hAnsi="仿宋" w:eastAsia="仿宋" w:cs="仿宋"/>
                <w:bCs/>
                <w:color w:val="auto"/>
              </w:rPr>
            </w:pPr>
            <w:r>
              <w:rPr>
                <w:rFonts w:ascii="仿宋" w:hAnsi="仿宋" w:eastAsia="仿宋" w:cs="仿宋"/>
                <w:bCs/>
                <w:color w:val="auto"/>
              </w:rPr>
              <w:t>（五）办理双方商定的其他工作。</w:t>
            </w:r>
          </w:p>
          <w:p>
            <w:pPr>
              <w:pStyle w:val="13"/>
              <w:spacing w:line="400" w:lineRule="exact"/>
              <w:ind w:firstLine="420"/>
              <w:rPr>
                <w:rFonts w:ascii="仿宋" w:hAnsi="仿宋" w:eastAsia="仿宋" w:cs="仿宋"/>
                <w:bCs/>
                <w:color w:val="auto"/>
              </w:rPr>
            </w:pPr>
            <w:r>
              <w:rPr>
                <w:rFonts w:ascii="仿宋" w:hAnsi="仿宋" w:eastAsia="仿宋" w:cs="仿宋"/>
                <w:bCs/>
                <w:color w:val="auto"/>
              </w:rPr>
              <w:t>（六）成交供应商签订合同时，需一并签订《采购项目廉政责任书》。</w:t>
            </w:r>
          </w:p>
          <w:p>
            <w:pPr>
              <w:pStyle w:val="13"/>
              <w:spacing w:line="400" w:lineRule="exact"/>
              <w:ind w:firstLine="420"/>
              <w:rPr>
                <w:rFonts w:ascii="仿宋" w:hAnsi="仿宋" w:eastAsia="仿宋" w:cs="仿宋"/>
                <w:bCs/>
                <w:color w:val="auto"/>
              </w:rPr>
            </w:pPr>
            <w:r>
              <w:rPr>
                <w:rFonts w:ascii="仿宋" w:hAnsi="仿宋" w:eastAsia="仿宋" w:cs="仿宋"/>
                <w:bCs/>
                <w:color w:val="auto"/>
              </w:rPr>
              <w:t>（七）供应商项目负责人每个自然月至少来1次采购人指定地点开项目月度总结会,项目验收时候，提交项目总结报告一式2份。</w:t>
            </w:r>
          </w:p>
          <w:p>
            <w:pPr>
              <w:pStyle w:val="13"/>
              <w:spacing w:line="400" w:lineRule="exact"/>
              <w:ind w:firstLine="420"/>
              <w:rPr>
                <w:rFonts w:ascii="仿宋" w:hAnsi="仿宋" w:eastAsia="仿宋" w:cs="仿宋"/>
                <w:bCs/>
                <w:color w:val="auto"/>
              </w:rPr>
            </w:pPr>
            <w:r>
              <w:rPr>
                <w:rFonts w:ascii="仿宋" w:hAnsi="仿宋" w:eastAsia="仿宋" w:cs="仿宋"/>
                <w:bCs/>
                <w:color w:val="auto"/>
              </w:rPr>
              <w:t>（八）供应商2名专职人员须在合同服务期间常驻采购人指定地点，若未能按照合同要求常驻采购人指定地点开展工作，供应商须扣款300元/（人·天），不够一天按照一天扣款，扣款从剩余合同尾款支出，给采购人所造成的损失由供应商承担。</w:t>
            </w:r>
          </w:p>
          <w:p>
            <w:pPr>
              <w:spacing w:line="400" w:lineRule="exact"/>
              <w:rPr>
                <w:rFonts w:hint="eastAsia" w:ascii="仿宋" w:hAnsi="仿宋" w:eastAsia="仿宋" w:cs="仿宋"/>
                <w:b/>
                <w:bCs/>
                <w:sz w:val="24"/>
              </w:rPr>
            </w:pPr>
            <w:r>
              <w:rPr>
                <w:rFonts w:hint="eastAsia" w:ascii="仿宋" w:hAnsi="仿宋" w:eastAsia="仿宋" w:cs="仿宋"/>
                <w:b/>
                <w:bCs/>
                <w:sz w:val="24"/>
              </w:rPr>
              <w:t>六、服务质量考核</w:t>
            </w:r>
          </w:p>
          <w:p>
            <w:pPr>
              <w:pStyle w:val="13"/>
              <w:spacing w:line="400" w:lineRule="exact"/>
              <w:ind w:firstLine="420"/>
              <w:rPr>
                <w:rFonts w:ascii="仿宋" w:hAnsi="仿宋" w:eastAsia="仿宋" w:cs="仿宋"/>
                <w:bCs/>
                <w:color w:val="auto"/>
              </w:rPr>
            </w:pPr>
            <w:r>
              <w:rPr>
                <w:rFonts w:ascii="仿宋" w:hAnsi="仿宋" w:eastAsia="仿宋" w:cs="仿宋"/>
                <w:bCs/>
                <w:color w:val="auto"/>
              </w:rPr>
              <w:t>采购人组织相关人员对合同约定的服务内容进行服务质量考核（考核表附件），并评分。主要从服务质量、服务响应速度、合规性与风险防控及团队合作等方面进行考核。</w:t>
            </w:r>
          </w:p>
          <w:p>
            <w:pPr>
              <w:pStyle w:val="13"/>
              <w:keepNext w:val="0"/>
              <w:keepLines w:val="0"/>
              <w:pageBreakBefore w:val="0"/>
              <w:kinsoku/>
              <w:wordWrap/>
              <w:overflowPunct/>
              <w:topLinePunct w:val="0"/>
              <w:bidi w:val="0"/>
              <w:adjustRightInd w:val="0"/>
              <w:spacing w:line="400" w:lineRule="exact"/>
              <w:ind w:firstLine="480" w:firstLineChars="200"/>
              <w:jc w:val="left"/>
              <w:rPr>
                <w:rFonts w:ascii="仿宋" w:hAnsi="仿宋" w:eastAsia="仿宋" w:cs="仿宋"/>
                <w:color w:val="auto"/>
              </w:rPr>
            </w:pPr>
            <w:r>
              <w:rPr>
                <w:rFonts w:ascii="仿宋" w:hAnsi="仿宋" w:eastAsia="仿宋" w:cs="仿宋"/>
                <w:bCs/>
                <w:color w:val="auto"/>
              </w:rPr>
              <w:t>考核得分大于等于85分的，不扣款；低于85分的，每低1分扣除合同总额的1%，每次考核扣款最高不超过合同总额的10%；低于70分的，采购人有权终止服务合同，不再支付项目全部剩余尾款，且保留向成交供应商追究责任和赔偿的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5000" w:type="pct"/>
            <w:gridSpan w:val="6"/>
            <w:vAlign w:val="center"/>
          </w:tcPr>
          <w:p>
            <w:pPr>
              <w:pStyle w:val="13"/>
              <w:keepNext w:val="0"/>
              <w:keepLines w:val="0"/>
              <w:pageBreakBefore w:val="0"/>
              <w:kinsoku/>
              <w:wordWrap/>
              <w:overflowPunct/>
              <w:topLinePunct w:val="0"/>
              <w:bidi w:val="0"/>
              <w:adjustRightInd w:val="0"/>
              <w:spacing w:line="400" w:lineRule="exact"/>
              <w:ind w:firstLine="0" w:firstLineChars="0"/>
              <w:jc w:val="left"/>
              <w:rPr>
                <w:rFonts w:hint="default" w:ascii="仿宋" w:hAnsi="仿宋" w:eastAsia="仿宋" w:cs="仿宋"/>
                <w:bCs/>
                <w:color w:val="auto"/>
                <w:lang w:val="en-US" w:eastAsia="zh-CN"/>
              </w:rPr>
            </w:pPr>
            <w:r>
              <w:rPr>
                <w:rFonts w:hint="eastAsia" w:ascii="仿宋" w:hAnsi="仿宋" w:eastAsia="仿宋" w:cs="仿宋"/>
                <w:b/>
                <w:bCs/>
                <w:color w:val="auto"/>
                <w:kern w:val="2"/>
                <w:sz w:val="24"/>
                <w:szCs w:val="21"/>
                <w:lang w:val="en-US" w:eastAsia="zh-CN" w:bidi="ar-SA"/>
              </w:rPr>
              <w:t>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8" w:hRule="atLeast"/>
          <w:jc w:val="center"/>
        </w:trPr>
        <w:tc>
          <w:tcPr>
            <w:tcW w:w="870" w:type="pct"/>
            <w:gridSpan w:val="3"/>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center"/>
              <w:rPr>
                <w:rFonts w:hint="eastAsia" w:ascii="仿宋" w:hAnsi="仿宋" w:eastAsia="仿宋" w:cs="仿宋"/>
                <w:sz w:val="24"/>
              </w:rPr>
            </w:pPr>
            <w:r>
              <w:rPr>
                <w:rFonts w:hint="eastAsia" w:ascii="仿宋" w:hAnsi="仿宋" w:eastAsia="仿宋" w:cs="仿宋"/>
                <w:sz w:val="24"/>
              </w:rPr>
              <w:t>合同签订</w:t>
            </w:r>
          </w:p>
        </w:tc>
        <w:tc>
          <w:tcPr>
            <w:tcW w:w="4129" w:type="pct"/>
            <w:gridSpan w:val="3"/>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center"/>
              <w:rPr>
                <w:rFonts w:ascii="仿宋" w:hAnsi="仿宋" w:eastAsia="仿宋" w:cs="仿宋"/>
                <w:bCs/>
                <w:color w:val="auto"/>
              </w:rPr>
            </w:pPr>
            <w:r>
              <w:rPr>
                <w:rFonts w:hint="eastAsia" w:ascii="仿宋" w:hAnsi="仿宋" w:eastAsia="仿宋" w:cs="仿宋"/>
                <w:sz w:val="24"/>
              </w:rPr>
              <w:t>成交公告发出之日起15个工作日内。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center"/>
              <w:rPr>
                <w:rFonts w:hint="eastAsia" w:ascii="仿宋" w:hAnsi="仿宋" w:eastAsia="仿宋" w:cs="仿宋"/>
                <w:sz w:val="24"/>
              </w:rPr>
            </w:pPr>
            <w:r>
              <w:rPr>
                <w:rFonts w:hint="eastAsia" w:ascii="仿宋" w:hAnsi="仿宋" w:eastAsia="仿宋" w:cs="仿宋"/>
                <w:sz w:val="24"/>
              </w:rPr>
              <w:t>服务时间</w:t>
            </w:r>
          </w:p>
        </w:tc>
        <w:tc>
          <w:tcPr>
            <w:tcW w:w="4129" w:type="pct"/>
            <w:gridSpan w:val="3"/>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center"/>
              <w:rPr>
                <w:rFonts w:ascii="仿宋" w:hAnsi="仿宋" w:eastAsia="仿宋" w:cs="仿宋"/>
                <w:bCs/>
                <w:color w:val="auto"/>
              </w:rPr>
            </w:pPr>
            <w:r>
              <w:rPr>
                <w:rFonts w:hint="eastAsia" w:ascii="仿宋" w:hAnsi="仿宋" w:eastAsia="仿宋" w:cs="仿宋"/>
                <w:sz w:val="24"/>
              </w:rPr>
              <w:t>202</w:t>
            </w:r>
            <w:r>
              <w:rPr>
                <w:rFonts w:hint="eastAsia" w:cs="仿宋"/>
                <w:sz w:val="24"/>
                <w:lang w:val="en-US" w:eastAsia="zh-CN"/>
              </w:rPr>
              <w:t>6</w:t>
            </w:r>
            <w:r>
              <w:rPr>
                <w:rFonts w:hint="eastAsia" w:ascii="仿宋" w:hAnsi="仿宋" w:eastAsia="仿宋" w:cs="仿宋"/>
                <w:sz w:val="24"/>
              </w:rPr>
              <w:t>年3月</w:t>
            </w:r>
            <w:r>
              <w:rPr>
                <w:rFonts w:hint="eastAsia" w:cs="仿宋"/>
                <w:sz w:val="24"/>
                <w:lang w:val="en-US" w:eastAsia="zh-CN"/>
              </w:rPr>
              <w:t>24</w:t>
            </w:r>
            <w:r>
              <w:rPr>
                <w:rFonts w:hint="eastAsia" w:ascii="仿宋" w:hAnsi="仿宋" w:eastAsia="仿宋" w:cs="仿宋"/>
                <w:sz w:val="24"/>
              </w:rPr>
              <w:t>日—202</w:t>
            </w:r>
            <w:r>
              <w:rPr>
                <w:rFonts w:hint="eastAsia" w:cs="仿宋"/>
                <w:sz w:val="24"/>
                <w:lang w:val="en-US" w:eastAsia="zh-CN"/>
              </w:rPr>
              <w:t>7</w:t>
            </w:r>
            <w:r>
              <w:rPr>
                <w:rFonts w:hint="eastAsia" w:ascii="仿宋" w:hAnsi="仿宋" w:eastAsia="仿宋" w:cs="仿宋"/>
                <w:sz w:val="24"/>
              </w:rPr>
              <w:t>年3月</w:t>
            </w:r>
            <w:r>
              <w:rPr>
                <w:rFonts w:hint="eastAsia" w:cs="仿宋"/>
                <w:sz w:val="24"/>
                <w:lang w:val="en-US" w:eastAsia="zh-CN"/>
              </w:rPr>
              <w:t>24</w:t>
            </w:r>
            <w:r>
              <w:rPr>
                <w:rFonts w:hint="eastAsia" w:ascii="仿宋" w:hAnsi="仿宋" w:eastAsia="仿宋" w:cs="仿宋"/>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服务地点</w:t>
            </w:r>
          </w:p>
        </w:tc>
        <w:tc>
          <w:tcPr>
            <w:tcW w:w="4129" w:type="pct"/>
            <w:gridSpan w:val="3"/>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rPr>
                <w:rFonts w:ascii="仿宋" w:hAnsi="仿宋" w:eastAsia="仿宋" w:cs="仿宋"/>
                <w:bCs/>
                <w:color w:val="auto"/>
              </w:rPr>
            </w:pPr>
            <w:r>
              <w:rPr>
                <w:rFonts w:hint="eastAsia" w:ascii="仿宋" w:hAnsi="仿宋" w:eastAsia="仿宋" w:cs="仿宋"/>
                <w:sz w:val="24"/>
              </w:rPr>
              <w:t>广西土壤样品库（南宁市良庆区银海大道938-3号）及采购人因工作需要而指定的工作地点。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870" w:type="pct"/>
            <w:gridSpan w:val="3"/>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质量保障</w:t>
            </w:r>
          </w:p>
        </w:tc>
        <w:tc>
          <w:tcPr>
            <w:tcW w:w="4129" w:type="pct"/>
            <w:gridSpan w:val="3"/>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center"/>
              <w:rPr>
                <w:rFonts w:ascii="仿宋" w:hAnsi="仿宋" w:eastAsia="仿宋" w:cs="仿宋"/>
                <w:bCs/>
                <w:color w:val="auto"/>
              </w:rPr>
            </w:pPr>
            <w:r>
              <w:rPr>
                <w:rFonts w:hint="eastAsia" w:ascii="仿宋" w:hAnsi="仿宋" w:eastAsia="仿宋" w:cs="仿宋"/>
                <w:sz w:val="24"/>
              </w:rPr>
              <w:t>乙方所提供的服务、服务质量及服务内容必须与合同、询价文件、报价文件及承诺相一致，有国家强制性标准的，还必须符合国家强制性标准的规定，没有国家强制性标准但有其他标准的，必须符合其他标准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付款方式</w:t>
            </w:r>
          </w:p>
        </w:tc>
        <w:tc>
          <w:tcPr>
            <w:tcW w:w="4129" w:type="pct"/>
            <w:gridSpan w:val="3"/>
            <w:vAlign w:val="top"/>
          </w:tcPr>
          <w:p>
            <w:pPr>
              <w:widowControl/>
              <w:spacing w:line="400" w:lineRule="exact"/>
              <w:ind w:left="0" w:leftChars="0" w:firstLine="0" w:firstLineChars="0"/>
              <w:rPr>
                <w:rFonts w:hint="eastAsia" w:ascii="仿宋" w:hAnsi="仿宋" w:eastAsia="仿宋" w:cs="仿宋"/>
                <w:sz w:val="24"/>
                <w:lang w:val="zh-CN"/>
              </w:rPr>
            </w:pPr>
            <w:r>
              <w:rPr>
                <w:rFonts w:hint="eastAsia" w:ascii="仿宋" w:hAnsi="仿宋" w:eastAsia="仿宋" w:cs="仿宋"/>
                <w:sz w:val="24"/>
              </w:rPr>
              <w:t>1.签订合同后，成交供应商按要求派2名专职人员进场开展相关工作，采购人</w:t>
            </w:r>
            <w:r>
              <w:rPr>
                <w:rFonts w:hint="eastAsia" w:ascii="仿宋" w:hAnsi="仿宋" w:eastAsia="仿宋" w:cs="仿宋"/>
                <w:sz w:val="24"/>
                <w:lang w:val="en-US" w:eastAsia="zh-CN"/>
              </w:rPr>
              <w:t>收到合法发票后，</w:t>
            </w:r>
            <w:r>
              <w:rPr>
                <w:rFonts w:hint="eastAsia" w:ascii="仿宋" w:hAnsi="仿宋" w:eastAsia="仿宋" w:cs="仿宋"/>
                <w:sz w:val="24"/>
              </w:rPr>
              <w:t>向成交供应商支付合同总额60%的预付款</w:t>
            </w:r>
            <w:r>
              <w:rPr>
                <w:rFonts w:hint="eastAsia" w:ascii="仿宋" w:hAnsi="仿宋" w:eastAsia="仿宋" w:cs="仿宋"/>
                <w:sz w:val="24"/>
                <w:lang w:val="zh-CN"/>
              </w:rPr>
              <w:t>。</w:t>
            </w:r>
          </w:p>
          <w:p>
            <w:pPr>
              <w:spacing w:line="400" w:lineRule="exact"/>
              <w:ind w:left="0" w:leftChars="0" w:firstLine="0" w:firstLineChars="0"/>
              <w:rPr>
                <w:rFonts w:hint="eastAsia" w:ascii="仿宋" w:hAnsi="仿宋" w:eastAsia="仿宋" w:cs="仿宋"/>
                <w:sz w:val="24"/>
              </w:rPr>
            </w:pPr>
            <w:r>
              <w:rPr>
                <w:rFonts w:hint="eastAsia" w:ascii="仿宋" w:hAnsi="仿宋" w:eastAsia="仿宋" w:cs="仿宋"/>
                <w:sz w:val="24"/>
              </w:rPr>
              <w:t>2.待</w:t>
            </w:r>
            <w:r>
              <w:rPr>
                <w:rFonts w:ascii="仿宋" w:hAnsi="仿宋" w:eastAsia="仿宋" w:cs="仿宋"/>
                <w:sz w:val="24"/>
              </w:rPr>
              <w:t>采购人</w:t>
            </w:r>
            <w:r>
              <w:rPr>
                <w:rFonts w:hint="eastAsia" w:ascii="仿宋" w:hAnsi="仿宋" w:eastAsia="仿宋" w:cs="仿宋"/>
                <w:sz w:val="24"/>
              </w:rPr>
              <w:t>2026年9月底前完成对成交供应商的考核，</w:t>
            </w:r>
            <w:r>
              <w:rPr>
                <w:rFonts w:ascii="仿宋" w:hAnsi="仿宋" w:eastAsia="仿宋" w:cs="仿宋"/>
                <w:sz w:val="24"/>
              </w:rPr>
              <w:t>采购人</w:t>
            </w:r>
            <w:r>
              <w:rPr>
                <w:rFonts w:hint="eastAsia" w:ascii="仿宋" w:hAnsi="仿宋" w:eastAsia="仿宋" w:cs="仿宋"/>
                <w:sz w:val="24"/>
              </w:rPr>
              <w:t>收到合法发票后，根据考核结果向成交供应商支付合同总金额的30%。</w:t>
            </w:r>
          </w:p>
          <w:p>
            <w:pPr>
              <w:spacing w:line="400" w:lineRule="exact"/>
              <w:ind w:left="0" w:leftChars="0" w:firstLine="0" w:firstLineChars="0"/>
              <w:rPr>
                <w:rFonts w:hint="eastAsia" w:ascii="仿宋" w:hAnsi="仿宋" w:eastAsia="仿宋" w:cs="仿宋"/>
                <w:sz w:val="24"/>
              </w:rPr>
            </w:pPr>
            <w:r>
              <w:rPr>
                <w:rFonts w:hint="eastAsia" w:ascii="仿宋" w:hAnsi="仿宋" w:eastAsia="仿宋" w:cs="仿宋"/>
                <w:sz w:val="24"/>
              </w:rPr>
              <w:t>3.服务期届满，项目通过验收，采购人收到</w:t>
            </w:r>
            <w:r>
              <w:rPr>
                <w:rFonts w:hint="eastAsia" w:ascii="仿宋" w:hAnsi="仿宋" w:eastAsia="仿宋" w:cs="仿宋"/>
                <w:sz w:val="24"/>
                <w:lang w:val="en-US" w:eastAsia="zh-CN"/>
              </w:rPr>
              <w:t>合法发票</w:t>
            </w:r>
            <w:r>
              <w:rPr>
                <w:rFonts w:hint="eastAsia" w:ascii="仿宋" w:hAnsi="仿宋" w:eastAsia="仿宋" w:cs="仿宋"/>
                <w:sz w:val="24"/>
              </w:rPr>
              <w:t>后向成交供应商支付合同总金额10%的尾款。</w:t>
            </w: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rPr>
                <w:rFonts w:ascii="仿宋" w:hAnsi="仿宋" w:eastAsia="仿宋" w:cs="仿宋"/>
                <w:bCs/>
                <w:color w:val="auto"/>
              </w:rPr>
            </w:pPr>
            <w:r>
              <w:rPr>
                <w:rFonts w:hint="eastAsia" w:ascii="仿宋" w:hAnsi="仿宋" w:eastAsia="仿宋" w:cs="仿宋"/>
                <w:sz w:val="24"/>
              </w:rPr>
              <w:t>4.考核得分大于等于85分的，不扣款；低于85分的，每低1分扣除合同总额的1%，每次考核扣款最高不超过合同总额的10%；低于70分的，采购人有权终止服务合同，不再支付项目全部剩余尾款。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报价要求</w:t>
            </w:r>
          </w:p>
        </w:tc>
        <w:tc>
          <w:tcPr>
            <w:tcW w:w="4129" w:type="pct"/>
            <w:gridSpan w:val="3"/>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本项目预算14.0万元，本项目实行总承包报价，报价为采购人指定服务范围内的全部价格，包括：档案纸质材料按全套标准整理程序、数字化加工以及所需人工、材料、设备等；必要的保险费用和各项税金；与本项目有关的其他一切费用。注：报价均视为项目总价，包括该项目所需的全部费用，采购人不再支付成交价格以外的任何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验收要求</w:t>
            </w:r>
          </w:p>
        </w:tc>
        <w:tc>
          <w:tcPr>
            <w:tcW w:w="4129" w:type="pct"/>
            <w:gridSpan w:val="3"/>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
              </w:rPr>
              <w:t>.</w:t>
            </w:r>
            <w:r>
              <w:rPr>
                <w:rFonts w:hint="eastAsia" w:ascii="仿宋" w:hAnsi="仿宋" w:eastAsia="仿宋" w:cs="仿宋"/>
                <w:sz w:val="24"/>
              </w:rPr>
              <w:t>乙方应按合同、询价文件、报价文件及承诺向甲方提供相应的服务，并提供服务质量和服务内容的相关技术资料。</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
              </w:rPr>
              <w:t>.</w:t>
            </w:r>
            <w:r>
              <w:rPr>
                <w:rFonts w:hint="eastAsia" w:ascii="仿宋" w:hAnsi="仿宋" w:eastAsia="仿宋" w:cs="仿宋"/>
                <w:sz w:val="24"/>
              </w:rPr>
              <w:t>乙方提供不符合合同、询价文件、报价文件及承诺规定的服务成果，甲方有权拒绝接受。</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
              </w:rPr>
              <w:t>.</w:t>
            </w:r>
            <w:r>
              <w:rPr>
                <w:rFonts w:hint="eastAsia" w:ascii="仿宋" w:hAnsi="仿宋" w:eastAsia="仿宋" w:cs="仿宋"/>
                <w:sz w:val="24"/>
              </w:rPr>
              <w:t>乙方完成服务后应及时书面通知甲方进行验收，甲方应在收到通知后10个工作日内进行验收，逾期不验收的，乙方可视同验收合格。</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
              </w:rPr>
              <w:t>.</w:t>
            </w:r>
            <w:r>
              <w:rPr>
                <w:rFonts w:hint="eastAsia" w:ascii="仿宋" w:hAnsi="仿宋" w:eastAsia="仿宋" w:cs="仿宋"/>
                <w:sz w:val="24"/>
              </w:rPr>
              <w:t>甲方在初步验收或者最终验收过程中发现乙方提供的服务、服务质量或服务内容不满足合同、询价文件、报价文件规定的，可暂缓向乙方付款，直到乙方及时完善并提交相应的服务成果且经甲方验收合格后，方可办理付款。</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5</w:t>
            </w:r>
            <w:r>
              <w:rPr>
                <w:rFonts w:hint="eastAsia" w:ascii="仿宋" w:hAnsi="仿宋" w:eastAsia="仿宋" w:cs="仿宋"/>
                <w:sz w:val="24"/>
                <w:lang w:val="en"/>
              </w:rPr>
              <w:t>.</w:t>
            </w:r>
            <w:r>
              <w:rPr>
                <w:rFonts w:hint="eastAsia" w:ascii="仿宋" w:hAnsi="仿宋" w:eastAsia="仿宋" w:cs="仿宋"/>
                <w:sz w:val="24"/>
              </w:rPr>
              <w:t>甲方验收时发现乙方提供的服务、服务质量或服务内容不满足合同、询价文件、报价文件规定并以书面形式提出异议的，乙方应自收到甲方书面异议后5个工作日内予以解决，否则甲方有权不出具验收合格单。乙方因解决异议问题而造成逾期的，按乙方逾期交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售后服务、服务质量</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
              </w:rPr>
              <w:t>.</w:t>
            </w:r>
            <w:r>
              <w:rPr>
                <w:rFonts w:hint="eastAsia" w:ascii="仿宋" w:hAnsi="仿宋" w:eastAsia="仿宋" w:cs="仿宋"/>
                <w:sz w:val="24"/>
              </w:rPr>
              <w:t>乙方应按照国家有关法律法规、合同要求为甲方提供相应的售后服务。</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
              </w:rPr>
              <w:t>.</w:t>
            </w:r>
            <w:r>
              <w:rPr>
                <w:rFonts w:hint="eastAsia" w:ascii="仿宋" w:hAnsi="仿宋" w:eastAsia="仿宋" w:cs="仿宋"/>
                <w:sz w:val="24"/>
              </w:rPr>
              <w:t>乙方提供服务的质量保证期按交付服务成果验收合格并签署验收合格单之日起计算，为60日，在质量保证期内因服务成果本身的技术问题，乙方应对服务出现的问题负责处理解决并承担一切费用。</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3</w:t>
            </w:r>
            <w:r>
              <w:rPr>
                <w:rFonts w:hint="eastAsia" w:ascii="仿宋" w:hAnsi="仿宋" w:eastAsia="仿宋" w:cs="仿宋"/>
                <w:sz w:val="24"/>
                <w:lang w:val="en"/>
              </w:rPr>
              <w:t>.</w:t>
            </w:r>
            <w:r>
              <w:rPr>
                <w:rFonts w:hint="eastAsia" w:ascii="仿宋" w:hAnsi="仿宋" w:eastAsia="仿宋" w:cs="仿宋"/>
                <w:sz w:val="24"/>
              </w:rPr>
              <w:t>在质量保证期内发生技术服务问题，乙方应在接到甲方通知后24小时内到达甲方现场在甲方指定的期限内解决问题。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培训</w:t>
            </w:r>
          </w:p>
        </w:tc>
        <w:tc>
          <w:tcPr>
            <w:tcW w:w="4129" w:type="pct"/>
            <w:gridSpan w:val="3"/>
            <w:vAlign w:val="center"/>
          </w:tcPr>
          <w:p>
            <w:pPr>
              <w:pStyle w:val="5"/>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根据采购人需求，为采购人进行档案管理讲座，每年至少1次。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知识产权</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履约保证金</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本项目不收取履约保证金。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中小企业说明</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不专门面向中小企业。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进口产品</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bCs/>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8"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原厂商授权及相关要求</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其他要求</w:t>
            </w:r>
          </w:p>
        </w:tc>
        <w:tc>
          <w:tcPr>
            <w:tcW w:w="4129" w:type="pct"/>
            <w:gridSpan w:val="3"/>
            <w:vAlign w:val="center"/>
          </w:tcPr>
          <w:p>
            <w:pPr>
              <w:pStyle w:val="5"/>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如服务方在合同履行过程中出现泄密情况时，采购人有权取消合同，并要求成交供应商退回合同款及赔偿采购人的各项损失。</w:t>
            </w:r>
          </w:p>
        </w:tc>
      </w:tr>
    </w:tbl>
    <w:p>
      <w:pPr>
        <w:adjustRightInd/>
        <w:snapToGrid/>
        <w:spacing w:line="600" w:lineRule="exact"/>
        <w:ind w:firstLine="0" w:firstLineChars="0"/>
        <w:rPr>
          <w:rFonts w:hint="eastAsia" w:ascii="方正小标宋_GBK" w:hAnsi="宋体" w:eastAsia="方正小标宋_GBK" w:cs="宋体"/>
          <w:kern w:val="0"/>
          <w:sz w:val="30"/>
          <w:szCs w:val="30"/>
        </w:rPr>
      </w:pPr>
      <w:r>
        <w:br w:type="page"/>
      </w:r>
      <w:bookmarkStart w:id="5" w:name="OLE_LINK2"/>
      <w:r>
        <w:rPr>
          <w:rFonts w:hint="eastAsia" w:ascii="方正小标宋_GBK" w:hAnsi="宋体" w:eastAsia="方正小标宋_GBK" w:cs="宋体"/>
          <w:kern w:val="0"/>
          <w:sz w:val="30"/>
          <w:szCs w:val="30"/>
        </w:rPr>
        <w:t>附件</w:t>
      </w:r>
    </w:p>
    <w:p>
      <w:pPr>
        <w:adjustRightInd/>
        <w:snapToGrid/>
        <w:spacing w:line="600" w:lineRule="exact"/>
        <w:ind w:firstLine="722" w:firstLineChars="200"/>
        <w:jc w:val="center"/>
        <w:rPr>
          <w:rFonts w:hint="eastAsia" w:ascii="方正小标宋_GBK" w:hAnsi="宋体" w:eastAsia="方正小标宋_GBK" w:cs="宋体"/>
          <w:b/>
          <w:bCs/>
          <w:kern w:val="0"/>
          <w:sz w:val="36"/>
          <w:szCs w:val="36"/>
          <w:lang w:eastAsia="zh-CN"/>
        </w:rPr>
      </w:pPr>
      <w:r>
        <w:rPr>
          <w:rFonts w:hint="eastAsia" w:ascii="方正小标宋_GBK" w:hAnsi="宋体" w:eastAsia="方正小标宋_GBK" w:cs="宋体"/>
          <w:b/>
          <w:bCs/>
          <w:kern w:val="0"/>
          <w:sz w:val="36"/>
          <w:szCs w:val="36"/>
        </w:rPr>
        <w:t>2026年广西土壤样品库档案管理</w:t>
      </w:r>
      <w:r>
        <w:rPr>
          <w:rFonts w:hint="eastAsia" w:ascii="方正小标宋_GBK" w:hAnsi="宋体" w:eastAsia="方正小标宋_GBK" w:cs="宋体"/>
          <w:b/>
          <w:bCs/>
          <w:kern w:val="0"/>
          <w:sz w:val="36"/>
          <w:szCs w:val="36"/>
          <w:lang w:eastAsia="zh-CN"/>
        </w:rPr>
        <w:t>项目（重）</w:t>
      </w:r>
    </w:p>
    <w:p>
      <w:pPr>
        <w:adjustRightInd/>
        <w:snapToGrid/>
        <w:spacing w:line="600" w:lineRule="exact"/>
        <w:ind w:firstLine="722" w:firstLineChars="200"/>
        <w:jc w:val="center"/>
        <w:rPr>
          <w:rFonts w:hint="eastAsia" w:ascii="方正小标宋_GBK" w:hAnsi="宋体" w:eastAsia="方正小标宋_GBK" w:cs="宋体"/>
          <w:b/>
          <w:bCs/>
          <w:kern w:val="0"/>
          <w:sz w:val="36"/>
          <w:szCs w:val="36"/>
        </w:rPr>
      </w:pPr>
      <w:r>
        <w:rPr>
          <w:rFonts w:hint="eastAsia" w:ascii="方正小标宋_GBK" w:hAnsi="宋体" w:eastAsia="方正小标宋_GBK" w:cs="宋体"/>
          <w:b/>
          <w:bCs/>
          <w:kern w:val="0"/>
          <w:sz w:val="36"/>
          <w:szCs w:val="36"/>
        </w:rPr>
        <w:t>服务</w:t>
      </w:r>
      <w:r>
        <w:rPr>
          <w:rFonts w:hint="eastAsia" w:ascii="方正小标宋_GBK" w:hAnsi="宋体" w:eastAsia="方正小标宋_GBK" w:cs="宋体"/>
          <w:b/>
          <w:bCs/>
          <w:kern w:val="0"/>
          <w:sz w:val="36"/>
          <w:szCs w:val="36"/>
          <w:lang w:eastAsia="zh-CN"/>
        </w:rPr>
        <w:t>质量</w:t>
      </w:r>
      <w:bookmarkStart w:id="6" w:name="_GoBack"/>
      <w:bookmarkEnd w:id="6"/>
      <w:r>
        <w:rPr>
          <w:rFonts w:hint="eastAsia" w:ascii="方正小标宋_GBK" w:hAnsi="宋体" w:eastAsia="方正小标宋_GBK" w:cs="宋体"/>
          <w:b/>
          <w:bCs/>
          <w:kern w:val="0"/>
          <w:sz w:val="36"/>
          <w:szCs w:val="36"/>
        </w:rPr>
        <w:t>考核表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734"/>
        <w:gridCol w:w="4674"/>
        <w:gridCol w:w="722"/>
        <w:gridCol w:w="772"/>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38" w:type="pct"/>
            <w:vAlign w:val="center"/>
          </w:tcPr>
          <w:p>
            <w:pPr>
              <w:adjustRightInd w:val="0"/>
              <w:snapToGrid w:val="0"/>
              <w:spacing w:line="400" w:lineRule="exact"/>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431" w:type="pct"/>
            <w:vAlign w:val="center"/>
          </w:tcPr>
          <w:p>
            <w:pPr>
              <w:adjustRightInd w:val="0"/>
              <w:snapToGrid w:val="0"/>
              <w:spacing w:line="400" w:lineRule="exact"/>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指标</w:t>
            </w:r>
          </w:p>
        </w:tc>
        <w:tc>
          <w:tcPr>
            <w:tcW w:w="2743" w:type="pct"/>
            <w:vAlign w:val="center"/>
          </w:tcPr>
          <w:p>
            <w:pPr>
              <w:adjustRightInd w:val="0"/>
              <w:snapToGrid w:val="0"/>
              <w:spacing w:line="400" w:lineRule="exact"/>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考核内容及评分标准</w:t>
            </w:r>
          </w:p>
        </w:tc>
        <w:tc>
          <w:tcPr>
            <w:tcW w:w="424" w:type="pct"/>
            <w:vAlign w:val="center"/>
          </w:tcPr>
          <w:p>
            <w:pPr>
              <w:adjustRightInd w:val="0"/>
              <w:snapToGrid w:val="0"/>
              <w:spacing w:line="400" w:lineRule="exact"/>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分值</w:t>
            </w:r>
          </w:p>
        </w:tc>
        <w:tc>
          <w:tcPr>
            <w:tcW w:w="453" w:type="pct"/>
            <w:vAlign w:val="center"/>
          </w:tcPr>
          <w:p>
            <w:pPr>
              <w:adjustRightInd w:val="0"/>
              <w:snapToGrid w:val="0"/>
              <w:spacing w:line="400" w:lineRule="exact"/>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得分</w:t>
            </w:r>
          </w:p>
        </w:tc>
        <w:tc>
          <w:tcPr>
            <w:tcW w:w="511" w:type="pct"/>
            <w:vAlign w:val="center"/>
          </w:tcPr>
          <w:p>
            <w:pPr>
              <w:adjustRightInd w:val="0"/>
              <w:snapToGrid w:val="0"/>
              <w:spacing w:line="400" w:lineRule="exact"/>
              <w:ind w:firstLine="0" w:firstLineChars="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438"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3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服务质量</w:t>
            </w:r>
          </w:p>
        </w:tc>
        <w:tc>
          <w:tcPr>
            <w:tcW w:w="2743" w:type="pct"/>
            <w:vAlign w:val="center"/>
          </w:tcPr>
          <w:p>
            <w:pPr>
              <w:adjustRightInd w:val="0"/>
              <w:snapToGrid w:val="0"/>
              <w:spacing w:line="400" w:lineRule="exact"/>
              <w:ind w:firstLine="0" w:firstLineChars="0"/>
              <w:jc w:val="left"/>
              <w:rPr>
                <w:rFonts w:hint="eastAsia" w:ascii="仿宋" w:hAnsi="仿宋" w:eastAsia="仿宋" w:cs="仿宋"/>
                <w:kern w:val="0"/>
                <w:sz w:val="24"/>
                <w:szCs w:val="24"/>
              </w:rPr>
            </w:pPr>
            <w:r>
              <w:rPr>
                <w:rFonts w:ascii="仿宋" w:hAnsi="仿宋" w:eastAsia="仿宋" w:cs="仿宋"/>
                <w:kern w:val="0"/>
                <w:sz w:val="24"/>
                <w:szCs w:val="24"/>
              </w:rPr>
              <w:t>提供的档案管理准确、无误（</w:t>
            </w:r>
            <w:r>
              <w:rPr>
                <w:rFonts w:hint="eastAsia" w:ascii="仿宋" w:hAnsi="仿宋" w:eastAsia="仿宋" w:cs="仿宋"/>
                <w:kern w:val="0"/>
                <w:sz w:val="24"/>
                <w:szCs w:val="24"/>
              </w:rPr>
              <w:t>满分2</w:t>
            </w:r>
            <w:r>
              <w:rPr>
                <w:rFonts w:ascii="仿宋" w:hAnsi="仿宋" w:eastAsia="仿宋" w:cs="仿宋"/>
                <w:kern w:val="0"/>
                <w:sz w:val="24"/>
                <w:szCs w:val="24"/>
              </w:rPr>
              <w:t>0分）</w:t>
            </w:r>
            <w:r>
              <w:rPr>
                <w:rFonts w:hint="eastAsia" w:ascii="仿宋" w:hAnsi="仿宋" w:eastAsia="仿宋" w:cs="仿宋"/>
                <w:kern w:val="0"/>
                <w:sz w:val="24"/>
                <w:szCs w:val="24"/>
              </w:rPr>
              <w:t>，有错误或纰漏，每次扣5分。</w:t>
            </w:r>
          </w:p>
        </w:tc>
        <w:tc>
          <w:tcPr>
            <w:tcW w:w="424"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453"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c>
          <w:tcPr>
            <w:tcW w:w="51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trPr>
        <w:tc>
          <w:tcPr>
            <w:tcW w:w="438"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3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服务响应速度</w:t>
            </w:r>
          </w:p>
        </w:tc>
        <w:tc>
          <w:tcPr>
            <w:tcW w:w="2743" w:type="pct"/>
            <w:vAlign w:val="center"/>
          </w:tcPr>
          <w:p>
            <w:pPr>
              <w:adjustRightInd w:val="0"/>
              <w:snapToGrid w:val="0"/>
              <w:spacing w:line="4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1.</w:t>
            </w:r>
            <w:r>
              <w:rPr>
                <w:rFonts w:ascii="仿宋" w:hAnsi="仿宋" w:eastAsia="仿宋" w:cs="仿宋"/>
                <w:kern w:val="0"/>
                <w:sz w:val="24"/>
                <w:szCs w:val="24"/>
              </w:rPr>
              <w:t>服务响应及时，常规工作，能在</w:t>
            </w:r>
            <w:r>
              <w:rPr>
                <w:rFonts w:hint="eastAsia" w:ascii="仿宋" w:hAnsi="仿宋" w:eastAsia="仿宋" w:cs="仿宋"/>
                <w:kern w:val="0"/>
                <w:sz w:val="24"/>
                <w:szCs w:val="24"/>
              </w:rPr>
              <w:t>规定</w:t>
            </w:r>
            <w:r>
              <w:rPr>
                <w:rFonts w:ascii="仿宋" w:hAnsi="仿宋" w:eastAsia="仿宋" w:cs="仿宋"/>
                <w:kern w:val="0"/>
                <w:sz w:val="24"/>
                <w:szCs w:val="24"/>
              </w:rPr>
              <w:t>工作日内</w:t>
            </w:r>
            <w:r>
              <w:rPr>
                <w:rFonts w:hint="eastAsia" w:ascii="仿宋" w:hAnsi="仿宋" w:eastAsia="仿宋" w:cs="仿宋"/>
                <w:kern w:val="0"/>
                <w:sz w:val="24"/>
                <w:szCs w:val="24"/>
              </w:rPr>
              <w:t>完成</w:t>
            </w:r>
            <w:r>
              <w:rPr>
                <w:rFonts w:ascii="仿宋" w:hAnsi="仿宋" w:eastAsia="仿宋" w:cs="仿宋"/>
                <w:kern w:val="0"/>
                <w:sz w:val="24"/>
                <w:szCs w:val="24"/>
              </w:rPr>
              <w:t>无拖延（</w:t>
            </w:r>
            <w:r>
              <w:rPr>
                <w:rFonts w:hint="eastAsia" w:ascii="仿宋" w:hAnsi="仿宋" w:eastAsia="仿宋" w:cs="仿宋"/>
                <w:kern w:val="0"/>
                <w:sz w:val="24"/>
                <w:szCs w:val="24"/>
              </w:rPr>
              <w:t>满分20</w:t>
            </w:r>
            <w:r>
              <w:rPr>
                <w:rFonts w:ascii="仿宋" w:hAnsi="仿宋" w:eastAsia="仿宋" w:cs="仿宋"/>
                <w:kern w:val="0"/>
                <w:sz w:val="24"/>
                <w:szCs w:val="24"/>
              </w:rPr>
              <w:t>分）</w:t>
            </w:r>
            <w:r>
              <w:rPr>
                <w:rFonts w:hint="eastAsia" w:ascii="仿宋" w:hAnsi="仿宋" w:eastAsia="仿宋" w:cs="仿宋"/>
                <w:kern w:val="0"/>
                <w:sz w:val="24"/>
                <w:szCs w:val="24"/>
              </w:rPr>
              <w:t>，拖延一次扣2分。</w:t>
            </w:r>
          </w:p>
          <w:p>
            <w:pPr>
              <w:adjustRightInd w:val="0"/>
              <w:snapToGrid w:val="0"/>
              <w:spacing w:line="4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2.</w:t>
            </w:r>
            <w:r>
              <w:rPr>
                <w:rFonts w:ascii="仿宋" w:hAnsi="仿宋" w:eastAsia="仿宋" w:cs="仿宋"/>
                <w:kern w:val="0"/>
                <w:sz w:val="24"/>
                <w:szCs w:val="24"/>
              </w:rPr>
              <w:t>紧急情况下，能在</w:t>
            </w:r>
            <w:r>
              <w:rPr>
                <w:rFonts w:hint="eastAsia" w:ascii="仿宋" w:hAnsi="仿宋" w:eastAsia="仿宋" w:cs="仿宋"/>
                <w:kern w:val="0"/>
                <w:sz w:val="24"/>
                <w:szCs w:val="24"/>
              </w:rPr>
              <w:t>规定</w:t>
            </w:r>
            <w:r>
              <w:rPr>
                <w:rFonts w:ascii="仿宋" w:hAnsi="仿宋" w:eastAsia="仿宋" w:cs="仿宋"/>
                <w:kern w:val="0"/>
                <w:sz w:val="24"/>
                <w:szCs w:val="24"/>
              </w:rPr>
              <w:t>时间（2小时内）内</w:t>
            </w:r>
            <w:r>
              <w:rPr>
                <w:rFonts w:hint="eastAsia" w:ascii="仿宋" w:hAnsi="仿宋" w:eastAsia="仿宋" w:cs="仿宋"/>
                <w:kern w:val="0"/>
                <w:sz w:val="24"/>
                <w:szCs w:val="24"/>
              </w:rPr>
              <w:t>完成</w:t>
            </w:r>
            <w:r>
              <w:rPr>
                <w:rFonts w:ascii="仿宋" w:hAnsi="仿宋" w:eastAsia="仿宋" w:cs="仿宋"/>
                <w:kern w:val="0"/>
                <w:sz w:val="24"/>
                <w:szCs w:val="24"/>
              </w:rPr>
              <w:t>无拖延（</w:t>
            </w:r>
            <w:r>
              <w:rPr>
                <w:rFonts w:hint="eastAsia" w:ascii="仿宋" w:hAnsi="仿宋" w:eastAsia="仿宋" w:cs="仿宋"/>
                <w:kern w:val="0"/>
                <w:sz w:val="24"/>
                <w:szCs w:val="24"/>
              </w:rPr>
              <w:t>满分20</w:t>
            </w:r>
            <w:r>
              <w:rPr>
                <w:rFonts w:ascii="仿宋" w:hAnsi="仿宋" w:eastAsia="仿宋" w:cs="仿宋"/>
                <w:kern w:val="0"/>
                <w:sz w:val="24"/>
                <w:szCs w:val="24"/>
              </w:rPr>
              <w:t>分）</w:t>
            </w:r>
            <w:r>
              <w:rPr>
                <w:rFonts w:hint="eastAsia" w:ascii="仿宋" w:hAnsi="仿宋" w:eastAsia="仿宋" w:cs="仿宋"/>
                <w:kern w:val="0"/>
                <w:sz w:val="24"/>
                <w:szCs w:val="24"/>
              </w:rPr>
              <w:t>，无故拖延一次扣5分。</w:t>
            </w:r>
          </w:p>
          <w:p>
            <w:pPr>
              <w:adjustRightInd w:val="0"/>
              <w:snapToGrid w:val="0"/>
              <w:spacing w:line="4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注：</w:t>
            </w:r>
            <w:r>
              <w:rPr>
                <w:rFonts w:ascii="仿宋" w:hAnsi="仿宋" w:eastAsia="仿宋" w:cs="仿宋"/>
                <w:kern w:val="0"/>
                <w:sz w:val="24"/>
                <w:szCs w:val="24"/>
              </w:rPr>
              <w:t>因采购单位原因导致超时的，不作为扣分项。</w:t>
            </w:r>
          </w:p>
        </w:tc>
        <w:tc>
          <w:tcPr>
            <w:tcW w:w="424"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40</w:t>
            </w:r>
          </w:p>
        </w:tc>
        <w:tc>
          <w:tcPr>
            <w:tcW w:w="453"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c>
          <w:tcPr>
            <w:tcW w:w="51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438"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3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合规性与风险防控</w:t>
            </w:r>
          </w:p>
        </w:tc>
        <w:tc>
          <w:tcPr>
            <w:tcW w:w="2743" w:type="pct"/>
            <w:vAlign w:val="center"/>
          </w:tcPr>
          <w:p>
            <w:pPr>
              <w:adjustRightInd w:val="0"/>
              <w:snapToGrid w:val="0"/>
              <w:spacing w:line="4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遵守国家相关法律法规，确保符合工作要求，</w:t>
            </w:r>
            <w:r>
              <w:rPr>
                <w:rFonts w:ascii="仿宋" w:hAnsi="仿宋" w:eastAsia="仿宋" w:cs="仿宋"/>
                <w:kern w:val="0"/>
                <w:sz w:val="24"/>
                <w:szCs w:val="24"/>
              </w:rPr>
              <w:t>及时发现并指出潜在的</w:t>
            </w:r>
            <w:r>
              <w:rPr>
                <w:rFonts w:hint="eastAsia" w:ascii="仿宋" w:hAnsi="仿宋" w:eastAsia="仿宋" w:cs="仿宋"/>
                <w:kern w:val="0"/>
                <w:sz w:val="24"/>
                <w:szCs w:val="24"/>
              </w:rPr>
              <w:t>问题</w:t>
            </w:r>
            <w:r>
              <w:rPr>
                <w:rFonts w:ascii="仿宋" w:hAnsi="仿宋" w:eastAsia="仿宋" w:cs="仿宋"/>
                <w:kern w:val="0"/>
                <w:sz w:val="24"/>
                <w:szCs w:val="24"/>
              </w:rPr>
              <w:t>（</w:t>
            </w:r>
            <w:r>
              <w:rPr>
                <w:rFonts w:hint="eastAsia" w:ascii="仿宋" w:hAnsi="仿宋" w:eastAsia="仿宋" w:cs="仿宋"/>
                <w:kern w:val="0"/>
                <w:sz w:val="24"/>
                <w:szCs w:val="24"/>
              </w:rPr>
              <w:t>满分20</w:t>
            </w:r>
            <w:r>
              <w:rPr>
                <w:rFonts w:ascii="仿宋" w:hAnsi="仿宋" w:eastAsia="仿宋" w:cs="仿宋"/>
                <w:kern w:val="0"/>
                <w:sz w:val="24"/>
                <w:szCs w:val="24"/>
              </w:rPr>
              <w:t>分）</w:t>
            </w:r>
            <w:r>
              <w:rPr>
                <w:rFonts w:hint="eastAsia" w:ascii="仿宋" w:hAnsi="仿宋" w:eastAsia="仿宋" w:cs="仿宋"/>
                <w:kern w:val="0"/>
                <w:sz w:val="24"/>
                <w:szCs w:val="24"/>
              </w:rPr>
              <w:t>，未能指出问题造成风险后果的，不得分。</w:t>
            </w:r>
          </w:p>
        </w:tc>
        <w:tc>
          <w:tcPr>
            <w:tcW w:w="424"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20</w:t>
            </w:r>
          </w:p>
        </w:tc>
        <w:tc>
          <w:tcPr>
            <w:tcW w:w="453"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c>
          <w:tcPr>
            <w:tcW w:w="51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438"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43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团队合作与沟通</w:t>
            </w:r>
          </w:p>
        </w:tc>
        <w:tc>
          <w:tcPr>
            <w:tcW w:w="2743" w:type="pct"/>
            <w:vAlign w:val="center"/>
          </w:tcPr>
          <w:p>
            <w:pPr>
              <w:adjustRightInd w:val="0"/>
              <w:snapToGrid w:val="0"/>
              <w:spacing w:line="4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与中心各部门协作的顺畅，</w:t>
            </w:r>
            <w:r>
              <w:rPr>
                <w:rFonts w:ascii="仿宋" w:hAnsi="仿宋" w:eastAsia="仿宋" w:cs="仿宋"/>
                <w:kern w:val="0"/>
                <w:sz w:val="24"/>
                <w:szCs w:val="24"/>
              </w:rPr>
              <w:t>主动与相关部门沟通，了解需求（</w:t>
            </w:r>
            <w:r>
              <w:rPr>
                <w:rFonts w:hint="eastAsia" w:ascii="仿宋" w:hAnsi="仿宋" w:eastAsia="仿宋" w:cs="仿宋"/>
                <w:kern w:val="0"/>
                <w:sz w:val="24"/>
                <w:szCs w:val="24"/>
              </w:rPr>
              <w:t>满分10</w:t>
            </w:r>
            <w:r>
              <w:rPr>
                <w:rFonts w:ascii="仿宋" w:hAnsi="仿宋" w:eastAsia="仿宋" w:cs="仿宋"/>
                <w:kern w:val="0"/>
                <w:sz w:val="24"/>
                <w:szCs w:val="24"/>
              </w:rPr>
              <w:t>分）</w:t>
            </w:r>
            <w:r>
              <w:rPr>
                <w:rFonts w:hint="eastAsia" w:ascii="仿宋" w:hAnsi="仿宋" w:eastAsia="仿宋" w:cs="仿宋"/>
                <w:kern w:val="0"/>
                <w:sz w:val="24"/>
                <w:szCs w:val="24"/>
              </w:rPr>
              <w:t>，相关部门投诉一次，情节较轻者每次扣2分，情节较重者，每次扣5分。</w:t>
            </w:r>
          </w:p>
        </w:tc>
        <w:tc>
          <w:tcPr>
            <w:tcW w:w="424"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453"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c>
          <w:tcPr>
            <w:tcW w:w="51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438"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43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保密性</w:t>
            </w:r>
          </w:p>
        </w:tc>
        <w:tc>
          <w:tcPr>
            <w:tcW w:w="2743" w:type="pct"/>
            <w:vAlign w:val="center"/>
          </w:tcPr>
          <w:p>
            <w:pPr>
              <w:adjustRightInd w:val="0"/>
              <w:snapToGrid w:val="0"/>
              <w:spacing w:line="400" w:lineRule="exact"/>
              <w:ind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服务工作中生成的所有资料，未经采购人的书面同意，不得泄露给任何第三方，不得用于本服务事项之外的任何项目。若经发现且被证实者，一次扣10分。</w:t>
            </w:r>
          </w:p>
        </w:tc>
        <w:tc>
          <w:tcPr>
            <w:tcW w:w="424"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453"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c>
          <w:tcPr>
            <w:tcW w:w="51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612" w:type="pct"/>
            <w:gridSpan w:val="3"/>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总分</w:t>
            </w:r>
          </w:p>
        </w:tc>
        <w:tc>
          <w:tcPr>
            <w:tcW w:w="424"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100</w:t>
            </w:r>
          </w:p>
        </w:tc>
        <w:tc>
          <w:tcPr>
            <w:tcW w:w="453"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c>
          <w:tcPr>
            <w:tcW w:w="511" w:type="pct"/>
            <w:vAlign w:val="center"/>
          </w:tcPr>
          <w:p>
            <w:pPr>
              <w:adjustRightInd w:val="0"/>
              <w:snapToGrid w:val="0"/>
              <w:spacing w:line="400" w:lineRule="exact"/>
              <w:ind w:firstLine="0" w:firstLineChars="0"/>
              <w:jc w:val="center"/>
              <w:rPr>
                <w:rFonts w:hint="eastAsia" w:ascii="仿宋" w:hAnsi="仿宋" w:eastAsia="仿宋" w:cs="仿宋"/>
                <w:kern w:val="0"/>
                <w:sz w:val="24"/>
                <w:szCs w:val="24"/>
              </w:rPr>
            </w:pPr>
          </w:p>
        </w:tc>
      </w:tr>
    </w:tbl>
    <w:p>
      <w:pPr>
        <w:adjustRightInd w:val="0"/>
        <w:snapToGrid w:val="0"/>
        <w:spacing w:line="380" w:lineRule="exact"/>
        <w:ind w:firstLine="0" w:firstLineChars="0"/>
        <w:jc w:val="left"/>
        <w:rPr>
          <w:rFonts w:ascii="Calibri" w:hAnsi="Calibri" w:eastAsia="仿宋" w:cs="Times New Roman"/>
          <w:sz w:val="21"/>
          <w:szCs w:val="21"/>
        </w:rPr>
      </w:pPr>
      <w:r>
        <w:rPr>
          <w:rFonts w:hint="eastAsia" w:ascii="Calibri" w:hAnsi="Calibri" w:eastAsia="仿宋" w:cs="Times New Roman"/>
          <w:sz w:val="21"/>
          <w:szCs w:val="21"/>
        </w:rPr>
        <w:t>考核单位：                                  被考核单位：</w:t>
      </w:r>
    </w:p>
    <w:p>
      <w:pPr>
        <w:adjustRightInd w:val="0"/>
        <w:snapToGrid w:val="0"/>
        <w:spacing w:line="380" w:lineRule="exact"/>
        <w:ind w:firstLine="0" w:firstLineChars="0"/>
        <w:jc w:val="left"/>
        <w:rPr>
          <w:rFonts w:ascii="Calibri" w:hAnsi="Calibri" w:eastAsia="仿宋" w:cs="Times New Roman"/>
          <w:sz w:val="21"/>
          <w:szCs w:val="21"/>
        </w:rPr>
      </w:pPr>
      <w:r>
        <w:rPr>
          <w:rFonts w:ascii="Calibri" w:hAnsi="Calibri" w:eastAsia="仿宋" w:cs="Times New Roman"/>
          <w:sz w:val="21"/>
          <w:szCs w:val="21"/>
        </w:rPr>
        <w:t>考核</w:t>
      </w:r>
      <w:r>
        <w:rPr>
          <w:rFonts w:hint="eastAsia" w:ascii="Calibri" w:hAnsi="Calibri" w:eastAsia="仿宋" w:cs="Times New Roman"/>
          <w:sz w:val="21"/>
          <w:szCs w:val="21"/>
        </w:rPr>
        <w:t>单位代表</w:t>
      </w:r>
      <w:r>
        <w:rPr>
          <w:rFonts w:ascii="Calibri" w:hAnsi="Calibri" w:eastAsia="仿宋" w:cs="Times New Roman"/>
          <w:sz w:val="21"/>
          <w:szCs w:val="21"/>
        </w:rPr>
        <w:t>：</w:t>
      </w:r>
      <w:r>
        <w:rPr>
          <w:rFonts w:hint="eastAsia" w:ascii="Calibri" w:hAnsi="Calibri" w:eastAsia="仿宋" w:cs="Times New Roman"/>
          <w:sz w:val="21"/>
          <w:szCs w:val="21"/>
        </w:rPr>
        <w:t xml:space="preserve">                              被</w:t>
      </w:r>
      <w:r>
        <w:rPr>
          <w:rFonts w:ascii="Calibri" w:hAnsi="Calibri" w:eastAsia="仿宋" w:cs="Times New Roman"/>
          <w:sz w:val="21"/>
          <w:szCs w:val="21"/>
        </w:rPr>
        <w:t>考核</w:t>
      </w:r>
      <w:r>
        <w:rPr>
          <w:rFonts w:hint="eastAsia" w:ascii="Calibri" w:hAnsi="Calibri" w:eastAsia="仿宋" w:cs="Times New Roman"/>
          <w:sz w:val="21"/>
          <w:szCs w:val="21"/>
        </w:rPr>
        <w:t>单位代表</w:t>
      </w:r>
      <w:r>
        <w:rPr>
          <w:rFonts w:ascii="Calibri" w:hAnsi="Calibri" w:eastAsia="仿宋" w:cs="Times New Roman"/>
          <w:sz w:val="21"/>
          <w:szCs w:val="21"/>
        </w:rPr>
        <w:t>：</w:t>
      </w:r>
    </w:p>
    <w:p>
      <w:pPr>
        <w:adjustRightInd/>
        <w:snapToGrid/>
        <w:spacing w:line="560" w:lineRule="exact"/>
        <w:ind w:firstLine="0" w:firstLineChars="0"/>
      </w:pPr>
      <w:r>
        <w:rPr>
          <w:rFonts w:ascii="Calibri" w:hAnsi="Calibri" w:eastAsia="仿宋" w:cs="Times New Roman"/>
          <w:sz w:val="21"/>
          <w:szCs w:val="21"/>
        </w:rPr>
        <w:t>考核日期：  年  月  日</w:t>
      </w:r>
      <w:r>
        <w:rPr>
          <w:rFonts w:hint="eastAsia" w:ascii="Calibri" w:hAnsi="Calibri" w:eastAsia="仿宋" w:cs="Times New Roman"/>
          <w:sz w:val="21"/>
          <w:szCs w:val="21"/>
        </w:rPr>
        <w:t xml:space="preserve">                      被</w:t>
      </w:r>
      <w:r>
        <w:rPr>
          <w:rFonts w:ascii="Calibri" w:hAnsi="Calibri" w:eastAsia="仿宋" w:cs="Times New Roman"/>
          <w:sz w:val="21"/>
          <w:szCs w:val="21"/>
        </w:rPr>
        <w:t>考核日期：  年  月  日</w:t>
      </w:r>
      <w:bookmarkEnd w:id="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NzY1ZWMyZWQzM2Y2YWI2ZjJiYjRlMGU0MWJmYzYifQ=="/>
  </w:docVars>
  <w:rsids>
    <w:rsidRoot w:val="0084459E"/>
    <w:rsid w:val="000F58F2"/>
    <w:rsid w:val="0011399D"/>
    <w:rsid w:val="00140712"/>
    <w:rsid w:val="002320C0"/>
    <w:rsid w:val="00266885"/>
    <w:rsid w:val="002A46DF"/>
    <w:rsid w:val="004E7226"/>
    <w:rsid w:val="0084459E"/>
    <w:rsid w:val="00AA3BA1"/>
    <w:rsid w:val="00C72E99"/>
    <w:rsid w:val="00CF4E5D"/>
    <w:rsid w:val="00E03764"/>
    <w:rsid w:val="00FC54C7"/>
    <w:rsid w:val="030A5E0C"/>
    <w:rsid w:val="031D7112"/>
    <w:rsid w:val="07AE35A7"/>
    <w:rsid w:val="08AA0601"/>
    <w:rsid w:val="0B724F56"/>
    <w:rsid w:val="0DCD7C36"/>
    <w:rsid w:val="0F0D1F91"/>
    <w:rsid w:val="0F52785C"/>
    <w:rsid w:val="0FF91FBC"/>
    <w:rsid w:val="11321BC4"/>
    <w:rsid w:val="15F70B98"/>
    <w:rsid w:val="173A24A9"/>
    <w:rsid w:val="20EF561F"/>
    <w:rsid w:val="24F87EB7"/>
    <w:rsid w:val="26261652"/>
    <w:rsid w:val="281401DD"/>
    <w:rsid w:val="28602815"/>
    <w:rsid w:val="2E0D299D"/>
    <w:rsid w:val="2FCD04FA"/>
    <w:rsid w:val="30626FC7"/>
    <w:rsid w:val="36DA75BB"/>
    <w:rsid w:val="37E926F3"/>
    <w:rsid w:val="3A9E037E"/>
    <w:rsid w:val="3B6E4E12"/>
    <w:rsid w:val="3F4802E2"/>
    <w:rsid w:val="3FD633C9"/>
    <w:rsid w:val="431E5ACE"/>
    <w:rsid w:val="43EC54FA"/>
    <w:rsid w:val="47775FCD"/>
    <w:rsid w:val="4B4B6913"/>
    <w:rsid w:val="4BE946D8"/>
    <w:rsid w:val="4E2841FD"/>
    <w:rsid w:val="4FCE1B25"/>
    <w:rsid w:val="53894649"/>
    <w:rsid w:val="53D2506A"/>
    <w:rsid w:val="55C67A47"/>
    <w:rsid w:val="57425C42"/>
    <w:rsid w:val="57784D6D"/>
    <w:rsid w:val="592E0CDD"/>
    <w:rsid w:val="5CE826FB"/>
    <w:rsid w:val="5FE87217"/>
    <w:rsid w:val="65503446"/>
    <w:rsid w:val="67F87EA2"/>
    <w:rsid w:val="68143A7A"/>
    <w:rsid w:val="69AA1A66"/>
    <w:rsid w:val="6A652199"/>
    <w:rsid w:val="6B2A6A5F"/>
    <w:rsid w:val="6EFD3E03"/>
    <w:rsid w:val="6F89280C"/>
    <w:rsid w:val="70C36134"/>
    <w:rsid w:val="70D71323"/>
    <w:rsid w:val="757F40D0"/>
    <w:rsid w:val="76091AB6"/>
    <w:rsid w:val="77395E02"/>
    <w:rsid w:val="776442F1"/>
    <w:rsid w:val="778B5CCA"/>
    <w:rsid w:val="787303DE"/>
    <w:rsid w:val="79436D5F"/>
    <w:rsid w:val="7A096743"/>
    <w:rsid w:val="7FDA2751"/>
    <w:rsid w:val="F3FF7FCD"/>
    <w:rsid w:val="FF5F3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annotation text"/>
    <w:basedOn w:val="1"/>
    <w:semiHidden/>
    <w:unhideWhenUsed/>
    <w:qFormat/>
    <w:uiPriority w:val="99"/>
    <w:pPr>
      <w:jc w:val="left"/>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Calibri" w:hAnsi="Calibri" w:eastAsia="宋体" w:cs="Times New Roman"/>
      <w:kern w:val="2"/>
      <w:sz w:val="18"/>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公文标题"/>
    <w:basedOn w:val="1"/>
    <w:link w:val="12"/>
    <w:qFormat/>
    <w:uiPriority w:val="0"/>
    <w:pPr>
      <w:autoSpaceDE w:val="0"/>
      <w:autoSpaceDN w:val="0"/>
      <w:ind w:firstLine="640"/>
      <w:jc w:val="center"/>
    </w:pPr>
    <w:rPr>
      <w:rFonts w:eastAsia="方正小标宋_GBK"/>
      <w:sz w:val="44"/>
      <w:szCs w:val="32"/>
    </w:rPr>
  </w:style>
  <w:style w:type="character" w:customStyle="1" w:styleId="12">
    <w:name w:val="公文标题 字符"/>
    <w:basedOn w:val="9"/>
    <w:link w:val="11"/>
    <w:qFormat/>
    <w:uiPriority w:val="0"/>
    <w:rPr>
      <w:rFonts w:ascii="仿宋" w:hAnsi="仿宋" w:eastAsia="方正小标宋_GBK" w:cs="Times New Roman"/>
      <w:sz w:val="44"/>
      <w:szCs w:val="32"/>
    </w:rPr>
  </w:style>
  <w:style w:type="paragraph" w:customStyle="1" w:styleId="13">
    <w:name w:val="Default"/>
    <w:qFormat/>
    <w:uiPriority w:val="0"/>
    <w:pPr>
      <w:widowControl w:val="0"/>
      <w:autoSpaceDE w:val="0"/>
      <w:autoSpaceDN w:val="0"/>
      <w:adjustRightInd w:val="0"/>
      <w:jc w:val="both"/>
      <w:textAlignment w:val="baseline"/>
    </w:pPr>
    <w:rPr>
      <w:rFonts w:hint="eastAsia" w:ascii="宋体" w:hAnsi="宋体" w:eastAsia="宋体" w:cs="Times New Roman"/>
      <w:color w:val="000000"/>
      <w:kern w:val="2"/>
      <w:sz w:val="24"/>
      <w:szCs w:val="24"/>
      <w:lang w:val="en-US" w:eastAsia="zh-CN" w:bidi="ar-SA"/>
    </w:rPr>
  </w:style>
  <w:style w:type="paragraph" w:customStyle="1" w:styleId="14">
    <w:name w:val="表格文字"/>
    <w:basedOn w:val="1"/>
    <w:qFormat/>
    <w:uiPriority w:val="0"/>
    <w:rPr>
      <w:bCs/>
      <w:spacing w:val="1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6657</Words>
  <Characters>6950</Characters>
  <Lines>10</Lines>
  <Paragraphs>2</Paragraphs>
  <TotalTime>2</TotalTime>
  <ScaleCrop>false</ScaleCrop>
  <LinksUpToDate>false</LinksUpToDate>
  <CharactersWithSpaces>6963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2023-02-03T02:30:00Z</dcterms:created>
  <dc:creator>'阮姗姗'</dc:creator>
  <cp:lastModifiedBy>huawei</cp:lastModifiedBy>
  <dcterms:modified xsi:type="dcterms:W3CDTF">2026-03-31T17:06:53Z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EDCF2958A747460586DEFE52A75FD32C_13</vt:lpwstr>
  </property>
  <property fmtid="{D5CDD505-2E9C-101B-9397-08002B2CF9AE}" pid="4" name="KSOTemplateDocerSaveRecord">
    <vt:lpwstr>eyJoZGlkIjoiNTFjZTZkY2ZhNTRjZDQzYWUzY2ViMGRhMzBmOTI1ZmUiLCJ1c2VySWQiOiI4MTM1MjMwODEifQ==</vt:lpwstr>
  </property>
</Properties>
</file>