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Calibri" w:hAnsi="Calibri" w:eastAsia="宋体" w:cs="Times New Roman"/>
          <w:b/>
          <w:bCs/>
          <w:sz w:val="72"/>
          <w:szCs w:val="144"/>
        </w:rPr>
      </w:pPr>
      <w:r>
        <w:rPr>
          <w:rFonts w:hint="eastAsia" w:ascii="Calibri" w:hAnsi="Calibri" w:eastAsia="宋体" w:cs="Times New Roman"/>
          <w:b/>
          <w:bCs/>
          <w:sz w:val="72"/>
          <w:szCs w:val="144"/>
        </w:rPr>
        <w:t>广西华利得项目管理有限公司</w:t>
      </w:r>
    </w:p>
    <w:p>
      <w:pPr>
        <w:jc w:val="left"/>
        <w:rPr>
          <w:rFonts w:ascii="Calibri" w:hAnsi="Calibri" w:eastAsia="宋体" w:cs="Times New Roman"/>
          <w:u w:val="double" w:color="0070C0"/>
        </w:rPr>
      </w:pPr>
      <w:r>
        <w:rPr>
          <w:rFonts w:ascii="Calibri" w:hAnsi="Calibri" w:eastAsia="宋体" w:cs="Times New Roman"/>
        </w:rPr>
        <mc:AlternateContent>
          <mc:Choice Requires="wpg">
            <w:drawing>
              <wp:anchor distT="0" distB="0" distL="114300" distR="114300" simplePos="0" relativeHeight="251660288" behindDoc="1" locked="0" layoutInCell="1" allowOverlap="1">
                <wp:simplePos x="0" y="0"/>
                <wp:positionH relativeFrom="page">
                  <wp:posOffset>490855</wp:posOffset>
                </wp:positionH>
                <wp:positionV relativeFrom="paragraph">
                  <wp:posOffset>10795</wp:posOffset>
                </wp:positionV>
                <wp:extent cx="6502400" cy="76835"/>
                <wp:effectExtent l="0" t="0" r="12700" b="18415"/>
                <wp:wrapTopAndBottom/>
                <wp:docPr id="8" name="组合 8"/>
                <wp:cNvGraphicFramePr/>
                <a:graphic xmlns:a="http://schemas.openxmlformats.org/drawingml/2006/main">
                  <a:graphicData uri="http://schemas.microsoft.com/office/word/2010/wordprocessingGroup">
                    <wpg:wgp>
                      <wpg:cNvGrpSpPr/>
                      <wpg:grpSpPr>
                        <a:xfrm>
                          <a:off x="0" y="0"/>
                          <a:ext cx="6502400" cy="76835"/>
                          <a:chOff x="1568" y="918"/>
                          <a:chExt cx="8787" cy="121"/>
                        </a:xfrm>
                        <a:gradFill>
                          <a:gsLst>
                            <a:gs pos="0">
                              <a:srgbClr val="007BD3"/>
                            </a:gs>
                            <a:gs pos="100000">
                              <a:srgbClr val="034373"/>
                            </a:gs>
                          </a:gsLst>
                          <a:lin scaled="0"/>
                        </a:gradFill>
                      </wpg:grpSpPr>
                      <wps:wsp>
                        <wps:cNvPr id="6" name="直接连接符 6"/>
                        <wps:cNvCnPr/>
                        <wps:spPr>
                          <a:xfrm>
                            <a:off x="1568" y="954"/>
                            <a:ext cx="8787" cy="0"/>
                          </a:xfrm>
                          <a:prstGeom prst="line">
                            <a:avLst/>
                          </a:prstGeom>
                          <a:grpFill/>
                          <a:ln w="46355" cap="flat" cmpd="sng">
                            <a:solidFill>
                              <a:srgbClr val="4472C4"/>
                            </a:solidFill>
                            <a:prstDash val="solid"/>
                            <a:headEnd type="none" w="med" len="med"/>
                            <a:tailEnd type="none" w="med" len="med"/>
                          </a:ln>
                        </wps:spPr>
                        <wps:bodyPr/>
                      </wps:wsp>
                      <wps:wsp>
                        <wps:cNvPr id="7" name="直接连接符 7"/>
                        <wps:cNvCnPr/>
                        <wps:spPr>
                          <a:xfrm>
                            <a:off x="1568" y="1026"/>
                            <a:ext cx="8787" cy="0"/>
                          </a:xfrm>
                          <a:prstGeom prst="line">
                            <a:avLst/>
                          </a:prstGeom>
                          <a:grpFill/>
                          <a:ln w="15875" cap="flat" cmpd="sng">
                            <a:solidFill>
                              <a:srgbClr val="4472C4"/>
                            </a:solidFill>
                            <a:prstDash val="solid"/>
                            <a:headEnd type="none" w="med" len="med"/>
                            <a:tailEnd type="none" w="med" len="med"/>
                          </a:ln>
                        </wps:spPr>
                        <wps:bodyPr/>
                      </wps:wsp>
                    </wpg:wgp>
                  </a:graphicData>
                </a:graphic>
              </wp:anchor>
            </w:drawing>
          </mc:Choice>
          <mc:Fallback>
            <w:pict>
              <v:group id="_x0000_s1026" o:spid="_x0000_s1026" o:spt="203" style="position:absolute;left:0pt;margin-left:38.65pt;margin-top:0.85pt;height:6.05pt;width:512pt;mso-position-horizontal-relative:page;mso-wrap-distance-bottom:0pt;mso-wrap-distance-top:0pt;z-index:-251656192;mso-width-relative:page;mso-height-relative:page;" coordorigin="1568,918" coordsize="8787,121" o:gfxdata="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GJH1FbXAAAACAEAAA8AAAAAAAAAAQAgAAAAIgAAAGRycy9k&#10;b3ducmV2LnhtbFBLAQIUABQAAAAIAIdO4kAOnDLwrgIAAHAHAAAOAAAAAAAAAAEAIAAAACYBAABk&#10;cnMvZTJvRG9jLnhtbFBLBQYAAAAABgAGAFkBAABGBgAAAAA=&#10;">
                <o:lock v:ext="edit" aspectratio="f"/>
                <v:line id="_x0000_s1026" o:spid="_x0000_s1026" o:spt="20" style="position:absolute;left:1568;top:954;height:0;width:8787;" filled="t" stroked="t" coordsize="21600,21600" o:gfxdata="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6LMsC5AAAA2gAA&#10;AA8AAAAAAAAAAQAgAAAAIgAAAGRycy9kb3ducmV2LnhtbFBLAQIUABQAAAAIAIdO4kAzLwWeOwAA&#10;ADkAAAAQAAAAAAAAAAEAIAAAAAgBAABkcnMvc2hhcGV4bWwueG1sUEsFBgAAAAAGAAYAWwEAALID&#10;AAAAAA==&#10;">
                  <v:fill on="t" focussize="0,0"/>
                  <v:stroke weight="3.65pt" color="#4472C4" joinstyle="round"/>
                  <v:imagedata o:title=""/>
                  <o:lock v:ext="edit" aspectratio="f"/>
                </v:line>
                <v:line id="_x0000_s1026" o:spid="_x0000_s1026" o:spt="20" style="position:absolute;left:1568;top:1026;height:0;width:8787;" filled="t" stroked="t" coordsize="21600,21600" o:gfxdata="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3fWL4A&#10;AADaAAAADwAAAAAAAAABACAAAAAiAAAAZHJzL2Rvd25yZXYueG1sUEsBAhQAFAAAAAgAh07iQDMv&#10;BZ47AAAAOQAAABAAAAAAAAAAAQAgAAAADQEAAGRycy9zaGFwZXhtbC54bWxQSwUGAAAAAAYABgBb&#10;AQAAtwMAAAAA&#10;">
                  <v:fill on="t" focussize="0,0"/>
                  <v:stroke weight="1.25pt" color="#4472C4" joinstyle="round"/>
                  <v:imagedata o:title=""/>
                  <o:lock v:ext="edit" aspectratio="f"/>
                </v:line>
                <w10:wrap type="topAndBottom"/>
              </v:group>
            </w:pict>
          </mc:Fallback>
        </mc:AlternateContent>
      </w:r>
    </w:p>
    <w:p>
      <w:pPr>
        <w:jc w:val="center"/>
        <w:rPr>
          <w:rFonts w:ascii="Calibri" w:hAnsi="Calibri" w:eastAsia="宋体" w:cs="Times New Roman"/>
          <w:u w:val="double" w:color="0070C0"/>
        </w:rPr>
      </w:pPr>
    </w:p>
    <w:p>
      <w:pPr>
        <w:jc w:val="center"/>
        <w:rPr>
          <w:rFonts w:ascii="Calibri" w:hAnsi="Calibri" w:eastAsia="宋体" w:cs="Times New Roman"/>
          <w:b/>
          <w:sz w:val="80"/>
        </w:rPr>
      </w:pPr>
      <w:r>
        <w:rPr>
          <w:rFonts w:hint="eastAsia" w:ascii="Calibri" w:hAnsi="Calibri" w:eastAsia="宋体" w:cs="Times New Roman"/>
          <w:b/>
          <w:sz w:val="80"/>
        </w:rPr>
        <w:drawing>
          <wp:inline distT="0" distB="0" distL="114300" distR="114300">
            <wp:extent cx="1881505" cy="1871980"/>
            <wp:effectExtent l="0" t="0" r="4445" b="13970"/>
            <wp:docPr id="10" name="图片 10" descr="16230600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23060079(1)"/>
                    <pic:cNvPicPr>
                      <a:picLocks noChangeAspect="1"/>
                    </pic:cNvPicPr>
                  </pic:nvPicPr>
                  <pic:blipFill>
                    <a:blip r:embed="rId13"/>
                    <a:stretch>
                      <a:fillRect/>
                    </a:stretch>
                  </pic:blipFill>
                  <pic:spPr>
                    <a:xfrm>
                      <a:off x="0" y="0"/>
                      <a:ext cx="1881505" cy="1871980"/>
                    </a:xfrm>
                    <a:prstGeom prst="rect">
                      <a:avLst/>
                    </a:prstGeom>
                  </pic:spPr>
                </pic:pic>
              </a:graphicData>
            </a:graphic>
          </wp:inline>
        </w:drawing>
      </w:r>
    </w:p>
    <w:p>
      <w:pPr>
        <w:spacing w:before="193"/>
        <w:ind w:right="1"/>
        <w:jc w:val="center"/>
        <w:rPr>
          <w:rFonts w:ascii="Calibri" w:hAnsi="Calibri" w:eastAsia="宋体" w:cs="Times New Roman"/>
          <w:b/>
          <w:sz w:val="72"/>
          <w:szCs w:val="48"/>
        </w:rPr>
      </w:pPr>
      <w:r>
        <w:rPr>
          <w:rFonts w:hint="eastAsia" w:ascii="Calibri" w:hAnsi="Calibri" w:eastAsia="宋体" w:cs="Times New Roman"/>
          <w:b/>
          <w:sz w:val="72"/>
          <w:szCs w:val="48"/>
        </w:rPr>
        <w:t>竞争性谈判文件</w:t>
      </w:r>
    </w:p>
    <w:p>
      <w:pPr>
        <w:spacing w:before="193"/>
        <w:ind w:right="1"/>
        <w:jc w:val="center"/>
        <w:rPr>
          <w:rFonts w:ascii="Calibri" w:hAnsi="Calibri" w:eastAsia="宋体" w:cs="Times New Roman"/>
          <w:b/>
          <w:sz w:val="36"/>
        </w:rPr>
      </w:pPr>
      <w:r>
        <w:rPr>
          <w:rFonts w:ascii="Calibri" w:hAnsi="Calibri" w:eastAsia="宋体" w:cs="Times New Roman"/>
          <w:b/>
          <w:sz w:val="36"/>
        </w:rPr>
        <w:t>(</w:t>
      </w:r>
      <w:r>
        <w:rPr>
          <w:rFonts w:hint="eastAsia" w:ascii="Calibri" w:hAnsi="Calibri" w:eastAsia="宋体" w:cs="Times New Roman"/>
          <w:b/>
          <w:sz w:val="36"/>
        </w:rPr>
        <w:t>货物类</w:t>
      </w:r>
      <w:r>
        <w:rPr>
          <w:rFonts w:ascii="Calibri" w:hAnsi="Calibri" w:eastAsia="宋体" w:cs="Times New Roman"/>
          <w:b/>
          <w:sz w:val="36"/>
        </w:rPr>
        <w:t>)</w:t>
      </w:r>
    </w:p>
    <w:p>
      <w:pPr>
        <w:spacing w:before="1" w:line="448" w:lineRule="auto"/>
        <w:ind w:left="956" w:right="215"/>
        <w:rPr>
          <w:rFonts w:ascii="Times New Roman" w:hAnsi="Times New Roman" w:eastAsia="宋体" w:cs="Times New Roman"/>
          <w:sz w:val="30"/>
        </w:rPr>
      </w:pPr>
    </w:p>
    <w:p>
      <w:pPr>
        <w:spacing w:before="1" w:line="448" w:lineRule="auto"/>
        <w:ind w:left="3295" w:leftChars="852" w:right="215" w:hanging="1506" w:hangingChars="500"/>
        <w:rPr>
          <w:rFonts w:hint="eastAsia" w:ascii="宋体" w:hAnsi="宋体" w:eastAsia="宋体" w:cs="宋体"/>
          <w:b/>
          <w:bCs/>
          <w:sz w:val="30"/>
          <w:szCs w:val="30"/>
          <w:lang w:bidi="zh-CN"/>
        </w:rPr>
      </w:pPr>
      <w:r>
        <w:rPr>
          <w:rFonts w:hint="eastAsia" w:ascii="宋体" w:hAnsi="宋体" w:eastAsia="宋体" w:cs="宋体"/>
          <w:b/>
          <w:bCs/>
          <w:sz w:val="30"/>
          <w:szCs w:val="30"/>
          <w:lang w:bidi="zh-CN"/>
        </w:rPr>
        <w:t>项目名称：广西壮族自治区崇左生态环境监测中心2025年</w:t>
      </w:r>
    </w:p>
    <w:p>
      <w:pPr>
        <w:spacing w:before="1" w:line="448" w:lineRule="auto"/>
        <w:ind w:left="3280" w:leftChars="1562" w:right="215" w:firstLine="0" w:firstLineChars="0"/>
        <w:rPr>
          <w:rFonts w:hint="eastAsia" w:ascii="宋体" w:hAnsi="宋体" w:eastAsia="宋体" w:cs="宋体"/>
          <w:b/>
          <w:bCs/>
          <w:sz w:val="30"/>
          <w:szCs w:val="30"/>
          <w:lang w:bidi="zh-CN"/>
        </w:rPr>
      </w:pPr>
      <w:r>
        <w:rPr>
          <w:rFonts w:hint="eastAsia" w:ascii="宋体" w:hAnsi="宋体" w:eastAsia="宋体" w:cs="宋体"/>
          <w:b/>
          <w:bCs/>
          <w:sz w:val="30"/>
          <w:szCs w:val="30"/>
          <w:lang w:bidi="zh-CN"/>
        </w:rPr>
        <w:t>下半年化学试剂、标准物质和实验室耗材采购</w:t>
      </w:r>
    </w:p>
    <w:p>
      <w:pPr>
        <w:spacing w:before="1" w:line="448" w:lineRule="auto"/>
        <w:ind w:right="215" w:firstLine="1807" w:firstLineChars="600"/>
        <w:rPr>
          <w:rFonts w:hint="eastAsia" w:ascii="宋体" w:hAnsi="宋体" w:eastAsia="宋体" w:cs="宋体"/>
          <w:b/>
          <w:bCs/>
          <w:sz w:val="30"/>
          <w:szCs w:val="30"/>
          <w:lang w:bidi="zh-CN"/>
        </w:rPr>
      </w:pPr>
      <w:r>
        <w:rPr>
          <w:rFonts w:hint="eastAsia" w:ascii="宋体" w:hAnsi="宋体" w:eastAsia="宋体" w:cs="宋体"/>
          <w:b/>
          <w:bCs/>
          <w:sz w:val="30"/>
          <w:szCs w:val="30"/>
          <w:lang w:bidi="zh-CN"/>
        </w:rPr>
        <w:t>项目编号：HLD2025-J1-00005</w:t>
      </w:r>
    </w:p>
    <w:p>
      <w:pPr>
        <w:spacing w:line="278" w:lineRule="auto"/>
        <w:jc w:val="both"/>
        <w:rPr>
          <w:rFonts w:hint="eastAsia" w:ascii="宋体" w:hAnsi="宋体" w:eastAsia="宋体" w:cs="宋体"/>
          <w:b/>
          <w:bCs/>
          <w:sz w:val="30"/>
          <w:szCs w:val="30"/>
          <w:lang w:bidi="zh-CN"/>
        </w:rPr>
      </w:pPr>
      <w:r>
        <w:rPr>
          <w:rFonts w:ascii="Calibri" w:hAnsi="Calibri" w:eastAsia="宋体" w:cs="Times New Roman"/>
        </w:rPr>
        <mc:AlternateContent>
          <mc:Choice Requires="wpg">
            <w:drawing>
              <wp:anchor distT="0" distB="0" distL="114300" distR="114300" simplePos="0" relativeHeight="251661312" behindDoc="1" locked="0" layoutInCell="1" allowOverlap="1">
                <wp:simplePos x="0" y="0"/>
                <wp:positionH relativeFrom="page">
                  <wp:posOffset>1036955</wp:posOffset>
                </wp:positionH>
                <wp:positionV relativeFrom="paragraph">
                  <wp:posOffset>12700</wp:posOffset>
                </wp:positionV>
                <wp:extent cx="5579745" cy="51435"/>
                <wp:effectExtent l="0" t="0" r="1905" b="5715"/>
                <wp:wrapTopAndBottom/>
                <wp:docPr id="4" name="组合 4"/>
                <wp:cNvGraphicFramePr/>
                <a:graphic xmlns:a="http://schemas.openxmlformats.org/drawingml/2006/main">
                  <a:graphicData uri="http://schemas.microsoft.com/office/word/2010/wordprocessingGroup">
                    <wpg:wgp>
                      <wpg:cNvGrpSpPr/>
                      <wpg:grpSpPr>
                        <a:xfrm>
                          <a:off x="0" y="0"/>
                          <a:ext cx="5579745" cy="51435"/>
                          <a:chOff x="1648" y="329"/>
                          <a:chExt cx="8787" cy="81"/>
                        </a:xfrm>
                      </wpg:grpSpPr>
                      <wps:wsp>
                        <wps:cNvPr id="11" name="直接连接符 11"/>
                        <wps:cNvCnPr/>
                        <wps:spPr>
                          <a:xfrm>
                            <a:off x="1648" y="337"/>
                            <a:ext cx="8787" cy="0"/>
                          </a:xfrm>
                          <a:prstGeom prst="line">
                            <a:avLst/>
                          </a:prstGeom>
                          <a:ln w="10795" cap="flat" cmpd="sng">
                            <a:solidFill>
                              <a:srgbClr val="5B9BD5">
                                <a:lumMod val="75000"/>
                              </a:srgbClr>
                            </a:solidFill>
                            <a:prstDash val="solid"/>
                            <a:headEnd type="none" w="med" len="med"/>
                            <a:tailEnd type="none" w="med" len="med"/>
                          </a:ln>
                        </wps:spPr>
                        <wps:bodyPr/>
                      </wps:wsp>
                      <wps:wsp>
                        <wps:cNvPr id="12" name="直接连接符 12"/>
                        <wps:cNvCnPr/>
                        <wps:spPr>
                          <a:xfrm>
                            <a:off x="1648" y="385"/>
                            <a:ext cx="8787" cy="0"/>
                          </a:xfrm>
                          <a:prstGeom prst="line">
                            <a:avLst/>
                          </a:prstGeom>
                          <a:ln w="31115" cap="flat" cmpd="sng">
                            <a:solidFill>
                              <a:srgbClr val="5B9BD5">
                                <a:lumMod val="75000"/>
                              </a:srgbClr>
                            </a:solidFill>
                            <a:prstDash val="solid"/>
                            <a:headEnd type="none" w="med" len="med"/>
                            <a:tailEnd type="none" w="med" len="med"/>
                          </a:ln>
                        </wps:spPr>
                        <wps:bodyPr/>
                      </wps:wsp>
                    </wpg:wgp>
                  </a:graphicData>
                </a:graphic>
              </wp:anchor>
            </w:drawing>
          </mc:Choice>
          <mc:Fallback>
            <w:pict>
              <v:group id="_x0000_s1026" o:spid="_x0000_s1026" o:spt="203" style="position:absolute;left:0pt;margin-left:81.65pt;margin-top:1pt;height:4.05pt;width:439.35pt;mso-position-horizontal-relative:page;mso-wrap-distance-bottom:0pt;mso-wrap-distance-top:0pt;z-index:-251655168;mso-width-relative:page;mso-height-relative:page;" coordorigin="1648,329" coordsize="8787,81" o:gfxdata="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24N4KNUAAAAJAQAADwAAAAAAAAABACAAAAAiAAAAZHJzL2Rv&#10;d25yZXYueG1sUEsBAhQAFAAAAAgAh07iQCufdM52AgAA/gYAAA4AAAAAAAAAAQAgAAAAJAEAAGRy&#10;cy9lMm9Eb2MueG1sUEsFBgAAAAAGAAYAWQEAAAwGAAAAAA==&#10;">
                <o:lock v:ext="edit" aspectratio="f"/>
                <v:line id="_x0000_s1026" o:spid="_x0000_s1026" o:spt="20" style="position:absolute;left:1648;top:337;height:0;width:8787;" filled="f" stroked="t" coordsize="21600,21600" o:gfxdata="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kA9L4A&#10;AADbAAAADwAAAAAAAAABACAAAAAiAAAAZHJzL2Rvd25yZXYueG1sUEsBAhQAFAAAAAgAh07iQDMv&#10;BZ47AAAAOQAAABAAAAAAAAAAAQAgAAAADQEAAGRycy9zaGFwZXhtbC54bWxQSwUGAAAAAAYABgBb&#10;AQAAtwMAAAAA&#10;">
                  <v:fill on="f" focussize="0,0"/>
                  <v:stroke weight="0.85pt" color="#2E75B6" joinstyle="round"/>
                  <v:imagedata o:title=""/>
                  <o:lock v:ext="edit" aspectratio="f"/>
                </v:line>
                <v:line id="_x0000_s1026" o:spid="_x0000_s1026" o:spt="20" style="position:absolute;left:1648;top:385;height:0;width:8787;" filled="f" stroked="t" coordsize="21600,21600" o:gfxdata="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fYe7sAAADb&#10;AAAADwAAAAAAAAABACAAAAAiAAAAZHJzL2Rvd25yZXYueG1sUEsBAhQAFAAAAAgAh07iQDMvBZ47&#10;AAAAOQAAABAAAAAAAAAAAQAgAAAACgEAAGRycy9zaGFwZXhtbC54bWxQSwUGAAAAAAYABgBbAQAA&#10;tAMAAAAA&#10;">
                  <v:fill on="f" focussize="0,0"/>
                  <v:stroke weight="2.45pt" color="#2E75B6" joinstyle="round"/>
                  <v:imagedata o:title=""/>
                  <o:lock v:ext="edit" aspectratio="f"/>
                </v:line>
                <w10:wrap type="topAndBottom"/>
              </v:group>
            </w:pict>
          </mc:Fallback>
        </mc:AlternateContent>
      </w:r>
    </w:p>
    <w:p>
      <w:pPr>
        <w:spacing w:line="240" w:lineRule="auto"/>
        <w:jc w:val="center"/>
        <w:rPr>
          <w:rFonts w:hint="eastAsia" w:ascii="宋体" w:hAnsi="宋体" w:eastAsia="宋体" w:cs="宋体"/>
          <w:b/>
          <w:bCs/>
          <w:sz w:val="30"/>
          <w:szCs w:val="30"/>
          <w:lang w:bidi="zh-CN"/>
        </w:rPr>
      </w:pPr>
      <w:r>
        <w:rPr>
          <w:rFonts w:hint="eastAsia" w:ascii="宋体" w:hAnsi="宋体" w:eastAsia="宋体" w:cs="宋体"/>
          <w:b/>
          <w:bCs/>
          <w:sz w:val="30"/>
          <w:szCs w:val="30"/>
          <w:lang w:bidi="zh-CN"/>
        </w:rPr>
        <w:t>采购单位：广西壮族自治区崇左生态环境监测中心</w:t>
      </w:r>
    </w:p>
    <w:p>
      <w:pPr>
        <w:spacing w:line="240" w:lineRule="auto"/>
        <w:jc w:val="center"/>
        <w:rPr>
          <w:rFonts w:hint="eastAsia" w:ascii="宋体" w:hAnsi="宋体" w:eastAsia="宋体" w:cs="宋体"/>
          <w:b/>
          <w:bCs/>
          <w:sz w:val="30"/>
          <w:szCs w:val="30"/>
          <w:lang w:bidi="zh-CN"/>
        </w:rPr>
      </w:pPr>
      <w:r>
        <w:rPr>
          <w:rFonts w:hint="eastAsia" w:ascii="宋体" w:hAnsi="宋体" w:eastAsia="宋体" w:cs="宋体"/>
          <w:b/>
          <w:bCs/>
          <w:sz w:val="30"/>
          <w:szCs w:val="30"/>
          <w:lang w:bidi="zh-CN"/>
        </w:rPr>
        <w:t>采购代理机构：广西华利得项目管理有限公司</w:t>
      </w:r>
    </w:p>
    <w:p>
      <w:pPr>
        <w:spacing w:line="240" w:lineRule="auto"/>
        <w:jc w:val="center"/>
        <w:rPr>
          <w:rFonts w:hint="eastAsia" w:ascii="宋体" w:hAnsi="宋体" w:eastAsia="宋体" w:cs="宋体"/>
          <w:b/>
          <w:bCs/>
          <w:sz w:val="30"/>
          <w:szCs w:val="30"/>
          <w:lang w:bidi="zh-CN"/>
        </w:rPr>
      </w:pPr>
      <w:r>
        <w:rPr>
          <w:rFonts w:hint="eastAsia" w:ascii="宋体" w:hAnsi="宋体" w:eastAsia="宋体" w:cs="宋体"/>
          <w:b/>
          <w:bCs/>
          <w:sz w:val="30"/>
          <w:szCs w:val="30"/>
          <w:lang w:bidi="zh-CN"/>
        </w:rPr>
        <w:t>2025年</w:t>
      </w:r>
      <w:r>
        <w:rPr>
          <w:rFonts w:hint="eastAsia" w:ascii="宋体" w:hAnsi="宋体" w:eastAsia="宋体" w:cs="宋体"/>
          <w:b/>
          <w:bCs/>
          <w:sz w:val="30"/>
          <w:szCs w:val="30"/>
          <w:lang w:val="en-US" w:bidi="zh-CN"/>
        </w:rPr>
        <w:t xml:space="preserve">  </w:t>
      </w:r>
      <w:r>
        <w:rPr>
          <w:rFonts w:hint="eastAsia" w:ascii="宋体" w:hAnsi="宋体" w:eastAsia="宋体" w:cs="宋体"/>
          <w:b/>
          <w:bCs/>
          <w:sz w:val="30"/>
          <w:szCs w:val="30"/>
          <w:lang w:bidi="zh-CN"/>
        </w:rPr>
        <w:t>月</w:t>
      </w:r>
    </w:p>
    <w:p>
      <w:pPr>
        <w:jc w:val="center"/>
        <w:rPr>
          <w:rFonts w:hint="eastAsia" w:ascii="宋体" w:hAnsi="宋体" w:cs="宋体"/>
          <w:b/>
          <w:sz w:val="44"/>
          <w:szCs w:val="44"/>
        </w:rPr>
        <w:sectPr>
          <w:headerReference r:id="rId5" w:type="first"/>
          <w:footerReference r:id="rId8" w:type="first"/>
          <w:headerReference r:id="rId3" w:type="default"/>
          <w:footerReference r:id="rId6" w:type="default"/>
          <w:headerReference r:id="rId4" w:type="even"/>
          <w:footerReference r:id="rId7" w:type="even"/>
          <w:pgSz w:w="11907" w:h="16840"/>
          <w:pgMar w:top="1440" w:right="850" w:bottom="1440" w:left="850" w:header="964" w:footer="850" w:gutter="0"/>
          <w:pgNumType w:start="0"/>
          <w:cols w:space="720" w:num="1"/>
          <w:titlePg/>
          <w:docGrid w:linePitch="271" w:charSpace="0"/>
        </w:sectPr>
      </w:pPr>
    </w:p>
    <w:p>
      <w:pPr>
        <w:snapToGrid w:val="0"/>
        <w:spacing w:line="360" w:lineRule="auto"/>
        <w:jc w:val="both"/>
        <w:rPr>
          <w:rFonts w:hint="eastAsia" w:ascii="宋体" w:hAnsi="宋体" w:eastAsia="宋体" w:cs="Times New Roman"/>
          <w:b/>
          <w:sz w:val="44"/>
          <w:szCs w:val="44"/>
        </w:rPr>
      </w:pPr>
    </w:p>
    <w:sdt>
      <w:sdtPr>
        <w:rPr>
          <w:rFonts w:ascii="宋体" w:hAnsi="宋体" w:eastAsia="宋体" w:cs="Times New Roman"/>
        </w:rPr>
        <w:id w:val="147483517"/>
      </w:sdtPr>
      <w:sdtEndPr>
        <w:rPr>
          <w:rFonts w:hint="eastAsia" w:ascii="宋体" w:hAnsi="宋体" w:eastAsia="宋体" w:cs="Times New Roman"/>
          <w:szCs w:val="32"/>
        </w:rPr>
      </w:sdtEndPr>
      <w:sdtContent>
        <w:p>
          <w:pPr>
            <w:jc w:val="center"/>
            <w:rPr>
              <w:rFonts w:ascii="Times New Roman" w:hAnsi="Times New Roman" w:eastAsia="宋体" w:cs="Times New Roman"/>
              <w:sz w:val="32"/>
              <w:szCs w:val="40"/>
            </w:rPr>
          </w:pPr>
          <w:r>
            <w:rPr>
              <w:rFonts w:ascii="宋体" w:hAnsi="宋体" w:eastAsia="宋体" w:cs="Times New Roman"/>
              <w:b/>
              <w:bCs/>
              <w:sz w:val="32"/>
              <w:szCs w:val="40"/>
            </w:rPr>
            <w:t>目录</w:t>
          </w:r>
        </w:p>
        <w:p>
          <w:pPr>
            <w:tabs>
              <w:tab w:val="right" w:leader="dot" w:pos="9298"/>
            </w:tabs>
            <w:rPr>
              <w:rFonts w:ascii="Times New Roman" w:hAnsi="Times New Roman" w:eastAsia="宋体" w:cs="Times New Roman"/>
              <w:sz w:val="28"/>
              <w:szCs w:val="28"/>
            </w:rPr>
          </w:pPr>
          <w:r>
            <w:rPr>
              <w:rFonts w:hint="eastAsia" w:ascii="Times New Roman" w:hAnsi="宋体" w:eastAsia="宋体" w:cs="Times New Roman"/>
              <w:b/>
              <w:sz w:val="48"/>
              <w:szCs w:val="48"/>
            </w:rPr>
            <w:fldChar w:fldCharType="begin"/>
          </w:r>
          <w:r>
            <w:rPr>
              <w:rFonts w:hint="eastAsia" w:ascii="Times New Roman" w:hAnsi="宋体" w:eastAsia="宋体" w:cs="Times New Roman"/>
              <w:b/>
              <w:sz w:val="48"/>
              <w:szCs w:val="48"/>
            </w:rPr>
            <w:instrText xml:space="preserve">TOC \o "1-1" \h \u </w:instrText>
          </w:r>
          <w:r>
            <w:rPr>
              <w:rFonts w:hint="eastAsia" w:ascii="Times New Roman" w:hAnsi="宋体" w:eastAsia="宋体" w:cs="Times New Roman"/>
              <w:b/>
              <w:sz w:val="48"/>
              <w:szCs w:val="48"/>
            </w:rPr>
            <w:fldChar w:fldCharType="separate"/>
          </w:r>
          <w:r>
            <w:fldChar w:fldCharType="begin"/>
          </w:r>
          <w:r>
            <w:instrText xml:space="preserve"> HYPERLINK \l "_Toc21707" </w:instrText>
          </w:r>
          <w:r>
            <w:fldChar w:fldCharType="separate"/>
          </w:r>
          <w:r>
            <w:rPr>
              <w:rFonts w:hint="eastAsia" w:ascii="宋体" w:hAnsi="宋体" w:eastAsia="宋体" w:cs="Times New Roman"/>
              <w:sz w:val="28"/>
              <w:szCs w:val="48"/>
            </w:rPr>
            <w:t>第一章 竞争性谈判公告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_Toc21707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tabs>
              <w:tab w:val="right" w:leader="dot" w:pos="9298"/>
            </w:tabs>
            <w:rPr>
              <w:rFonts w:ascii="Times New Roman" w:hAnsi="Times New Roman" w:eastAsia="宋体" w:cs="Times New Roman"/>
              <w:sz w:val="28"/>
              <w:szCs w:val="28"/>
            </w:rPr>
          </w:pPr>
          <w:r>
            <w:fldChar w:fldCharType="begin"/>
          </w:r>
          <w:r>
            <w:instrText xml:space="preserve"> HYPERLINK \l "_Toc14862" </w:instrText>
          </w:r>
          <w:r>
            <w:fldChar w:fldCharType="separate"/>
          </w:r>
          <w:r>
            <w:rPr>
              <w:rFonts w:hint="eastAsia" w:ascii="宋体" w:hAnsi="宋体" w:eastAsia="宋体" w:cs="Times New Roman"/>
              <w:sz w:val="28"/>
              <w:szCs w:val="48"/>
            </w:rPr>
            <w:t xml:space="preserve">第二章 </w:t>
          </w:r>
          <w:r>
            <w:rPr>
              <w:rFonts w:hint="eastAsia" w:ascii="宋体" w:hAnsi="宋体" w:eastAsia="宋体" w:cs="Times New Roman"/>
              <w:sz w:val="28"/>
              <w:szCs w:val="28"/>
            </w:rPr>
            <w:t>谈判须知及前附表</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_Toc14862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tabs>
              <w:tab w:val="right" w:leader="dot" w:pos="9298"/>
            </w:tabs>
            <w:rPr>
              <w:rFonts w:ascii="Times New Roman" w:hAnsi="Times New Roman" w:eastAsia="宋体" w:cs="Times New Roman"/>
              <w:sz w:val="28"/>
              <w:szCs w:val="28"/>
            </w:rPr>
          </w:pPr>
          <w:r>
            <w:fldChar w:fldCharType="begin"/>
          </w:r>
          <w:r>
            <w:instrText xml:space="preserve"> HYPERLINK \l "_Toc20003" </w:instrText>
          </w:r>
          <w:r>
            <w:fldChar w:fldCharType="separate"/>
          </w:r>
          <w:r>
            <w:rPr>
              <w:rFonts w:hint="eastAsia" w:ascii="宋体" w:hAnsi="宋体" w:eastAsia="宋体" w:cs="Times New Roman"/>
              <w:sz w:val="28"/>
              <w:szCs w:val="48"/>
            </w:rPr>
            <w:t xml:space="preserve">第三章 </w:t>
          </w:r>
          <w:r>
            <w:rPr>
              <w:rFonts w:hint="eastAsia" w:ascii="Times New Roman" w:hAnsi="Times New Roman" w:eastAsia="宋体" w:cs="Times New Roman"/>
              <w:sz w:val="28"/>
              <w:szCs w:val="48"/>
            </w:rPr>
            <w:t>货物采购项目需求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_Toc20003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tabs>
              <w:tab w:val="right" w:leader="dot" w:pos="9298"/>
            </w:tabs>
            <w:rPr>
              <w:rFonts w:ascii="Times New Roman" w:hAnsi="Times New Roman" w:eastAsia="宋体" w:cs="Times New Roman"/>
              <w:sz w:val="28"/>
              <w:szCs w:val="28"/>
            </w:rPr>
          </w:pPr>
          <w:r>
            <w:fldChar w:fldCharType="begin"/>
          </w:r>
          <w:r>
            <w:instrText xml:space="preserve"> HYPERLINK \l "_Toc21570" </w:instrText>
          </w:r>
          <w:r>
            <w:fldChar w:fldCharType="separate"/>
          </w:r>
          <w:r>
            <w:rPr>
              <w:rFonts w:hint="eastAsia" w:ascii="Times New Roman" w:hAnsi="Times New Roman" w:eastAsia="宋体" w:cs="Times New Roman"/>
              <w:sz w:val="28"/>
              <w:szCs w:val="48"/>
            </w:rPr>
            <w:t xml:space="preserve">第四章 </w:t>
          </w:r>
          <w:r>
            <w:rPr>
              <w:rFonts w:hint="eastAsia" w:ascii="宋体" w:hAnsi="宋体" w:eastAsia="宋体" w:cs="Times New Roman"/>
              <w:sz w:val="28"/>
              <w:szCs w:val="48"/>
            </w:rPr>
            <w:t>评审程序和评定成交的标准</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_Toc21570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tabs>
              <w:tab w:val="right" w:leader="dot" w:pos="9298"/>
            </w:tabs>
            <w:rPr>
              <w:rFonts w:ascii="Times New Roman" w:hAnsi="Times New Roman" w:eastAsia="宋体" w:cs="Times New Roman"/>
              <w:sz w:val="28"/>
              <w:szCs w:val="28"/>
            </w:rPr>
          </w:pPr>
          <w:r>
            <w:fldChar w:fldCharType="begin"/>
          </w:r>
          <w:r>
            <w:instrText xml:space="preserve"> HYPERLINK \l "_Toc12928" </w:instrText>
          </w:r>
          <w:r>
            <w:fldChar w:fldCharType="separate"/>
          </w:r>
          <w:r>
            <w:rPr>
              <w:rFonts w:hint="eastAsia" w:ascii="宋体" w:hAnsi="宋体" w:eastAsia="宋体" w:cs="Times New Roman"/>
              <w:bCs/>
              <w:sz w:val="28"/>
              <w:szCs w:val="48"/>
            </w:rPr>
            <w:t>第五章 合同条款及格式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_Toc12928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tabs>
              <w:tab w:val="right" w:leader="dot" w:pos="9298"/>
            </w:tabs>
            <w:rPr>
              <w:rFonts w:ascii="Times New Roman" w:hAnsi="Times New Roman" w:eastAsia="宋体" w:cs="Times New Roman"/>
              <w:sz w:val="28"/>
              <w:szCs w:val="28"/>
            </w:rPr>
          </w:pPr>
          <w:r>
            <w:fldChar w:fldCharType="begin"/>
          </w:r>
          <w:r>
            <w:instrText xml:space="preserve"> HYPERLINK \l "_Toc32545" </w:instrText>
          </w:r>
          <w:r>
            <w:fldChar w:fldCharType="separate"/>
          </w:r>
          <w:r>
            <w:rPr>
              <w:rFonts w:hint="eastAsia" w:ascii="宋体" w:hAnsi="宋体" w:eastAsia="宋体" w:cs="Times New Roman"/>
              <w:bCs/>
              <w:sz w:val="28"/>
              <w:szCs w:val="48"/>
            </w:rPr>
            <w:t xml:space="preserve">第六章 </w:t>
          </w:r>
          <w:r>
            <w:rPr>
              <w:rFonts w:hint="eastAsia" w:ascii="宋体" w:hAnsi="宋体" w:eastAsia="宋体" w:cs="Times New Roman"/>
              <w:sz w:val="28"/>
              <w:szCs w:val="48"/>
            </w:rPr>
            <w:t>谈判响应文件基本格式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_Toc32545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tabs>
              <w:tab w:val="right" w:leader="dot" w:pos="9298"/>
            </w:tabs>
            <w:rPr>
              <w:rFonts w:ascii="Times New Roman" w:hAnsi="Times New Roman" w:eastAsia="宋体" w:cs="Times New Roman"/>
              <w:sz w:val="28"/>
              <w:szCs w:val="28"/>
            </w:rPr>
          </w:pPr>
        </w:p>
        <w:p>
          <w:pPr>
            <w:ind w:left="412" w:leftChars="196"/>
            <w:rPr>
              <w:rFonts w:hint="eastAsia" w:ascii="宋体" w:hAnsi="宋体" w:eastAsia="宋体" w:cs="Times New Roman"/>
              <w:b/>
              <w:sz w:val="32"/>
              <w:szCs w:val="32"/>
            </w:rPr>
          </w:pPr>
          <w:r>
            <w:rPr>
              <w:rFonts w:hint="eastAsia" w:ascii="宋体" w:hAnsi="宋体" w:eastAsia="宋体" w:cs="Times New Roman"/>
              <w:sz w:val="32"/>
              <w:szCs w:val="48"/>
            </w:rPr>
            <w:fldChar w:fldCharType="end"/>
          </w:r>
        </w:p>
      </w:sdtContent>
    </w:sdt>
    <w:p>
      <w:pPr>
        <w:spacing w:line="440" w:lineRule="exact"/>
        <w:ind w:firstLine="2249" w:firstLineChars="700"/>
        <w:jc w:val="left"/>
        <w:rPr>
          <w:rFonts w:hint="eastAsia" w:ascii="宋体" w:hAnsi="宋体"/>
          <w:b/>
          <w:sz w:val="32"/>
          <w:szCs w:val="32"/>
        </w:rPr>
        <w:sectPr>
          <w:headerReference r:id="rId9" w:type="default"/>
          <w:pgSz w:w="11906" w:h="16838"/>
          <w:pgMar w:top="1304" w:right="1304" w:bottom="1304" w:left="1304" w:header="720" w:footer="720" w:gutter="0"/>
          <w:pgNumType w:start="1"/>
          <w:cols w:space="720" w:num="1"/>
          <w:docGrid w:type="lines" w:linePitch="312" w:charSpace="0"/>
        </w:sectPr>
      </w:pPr>
    </w:p>
    <w:p>
      <w:pPr>
        <w:spacing w:line="400" w:lineRule="exact"/>
        <w:jc w:val="center"/>
        <w:outlineLvl w:val="0"/>
        <w:rPr>
          <w:rFonts w:hint="eastAsia" w:ascii="宋体" w:hAnsi="宋体" w:eastAsia="宋体" w:cs="Times New Roman"/>
          <w:sz w:val="32"/>
          <w:szCs w:val="32"/>
        </w:rPr>
      </w:pPr>
      <w:bookmarkStart w:id="0" w:name="_Toc21707"/>
      <w:r>
        <w:rPr>
          <w:rFonts w:hint="eastAsia" w:ascii="宋体" w:hAnsi="宋体" w:eastAsia="宋体" w:cs="Times New Roman"/>
          <w:b/>
          <w:sz w:val="32"/>
          <w:szCs w:val="32"/>
        </w:rPr>
        <w:t>第一章  竞争性谈判公告</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广西华利得项目管理有限公司受采购人广西壮族自治区崇左生态环境监测中心委托，根据《中华人民共和国政府采购法》等有关规定，现对</w:t>
      </w:r>
      <w:r>
        <w:rPr>
          <w:rFonts w:hint="eastAsia" w:ascii="宋体" w:hAnsi="宋体" w:eastAsia="宋体" w:cs="宋体"/>
          <w:szCs w:val="21"/>
          <w:u w:val="single"/>
        </w:rPr>
        <w:t>广西壮族自治区崇左生态环境监测中心2025年下半年化学试剂、标准物质和实验室耗材采购</w:t>
      </w:r>
      <w:r>
        <w:rPr>
          <w:rFonts w:hint="eastAsia" w:ascii="宋体" w:hAnsi="宋体" w:eastAsia="宋体" w:cs="宋体"/>
          <w:szCs w:val="21"/>
        </w:rPr>
        <w:t>进行竞争性谈判采购，欢迎符合条件的供应商前来参加谈判活动。</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一、项目名称：</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广西壮族自治区崇左生态环境监测中心2025年下半年</w:t>
      </w:r>
      <w:bookmarkStart w:id="1" w:name="_Hlk203723029"/>
      <w:r>
        <w:rPr>
          <w:rFonts w:hint="eastAsia" w:ascii="宋体" w:hAnsi="宋体" w:eastAsia="宋体" w:cs="宋体"/>
          <w:bCs/>
          <w:szCs w:val="21"/>
        </w:rPr>
        <w:t>化学试剂、标准物质和实验室耗材</w:t>
      </w:r>
      <w:bookmarkEnd w:id="1"/>
      <w:r>
        <w:rPr>
          <w:rFonts w:hint="eastAsia" w:ascii="宋体" w:hAnsi="宋体" w:eastAsia="宋体" w:cs="宋体"/>
          <w:bCs/>
          <w:szCs w:val="21"/>
        </w:rPr>
        <w:t>采购。</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二、项目编号：</w:t>
      </w:r>
    </w:p>
    <w:p>
      <w:pPr>
        <w:spacing w:line="400" w:lineRule="exact"/>
        <w:ind w:firstLine="420" w:firstLineChars="200"/>
        <w:rPr>
          <w:rFonts w:hint="eastAsia" w:ascii="宋体" w:hAnsi="宋体" w:eastAsia="宋体" w:cs="宋体"/>
          <w:b/>
          <w:szCs w:val="21"/>
        </w:rPr>
      </w:pPr>
      <w:r>
        <w:rPr>
          <w:rFonts w:hint="eastAsia" w:ascii="宋体" w:hAnsi="宋体" w:eastAsia="宋体" w:cs="宋体"/>
          <w:szCs w:val="21"/>
        </w:rPr>
        <w:t xml:space="preserve">HLD2025-J1-00005。 </w:t>
      </w:r>
    </w:p>
    <w:p>
      <w:pPr>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三、采购内容、数量、简要规格描述或项目基本概况介绍：</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化学试剂、标准物质和实验室耗材一批，</w:t>
      </w:r>
      <w:r>
        <w:rPr>
          <w:rFonts w:hint="eastAsia" w:ascii="宋体" w:hAnsi="宋体" w:eastAsia="宋体" w:cs="宋体"/>
          <w:szCs w:val="21"/>
        </w:rPr>
        <w:t>如需进一步了解详细内容，详见竞争性谈判文件。</w:t>
      </w:r>
    </w:p>
    <w:p>
      <w:pPr>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四、采购预算金额（人民币）：</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人民币伍拾叁万柒仟元整（¥537000.00），其中A分标：壹拾伍万元整（¥150000.00）；B分标：叁拾捌万柒仟元整（¥387000.00）。</w:t>
      </w:r>
    </w:p>
    <w:p>
      <w:pPr>
        <w:snapToGrid w:val="0"/>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五、交付使用期：</w:t>
      </w:r>
    </w:p>
    <w:p>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A分标：自签订合同之日起30个工作日内，通过验收并交付使用；B分标：自签订合同之日起45个工作日内，通过验收并交付使用。</w:t>
      </w:r>
    </w:p>
    <w:p>
      <w:pPr>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六、供应商资格要求：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1.满足《中华人民共和国政府采购法》第二十二条规定；</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2.落实政府采购政策需满足的资格要求：无。</w:t>
      </w:r>
    </w:p>
    <w:p>
      <w:pPr>
        <w:spacing w:line="40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3.本项目的特定资格要求：无。</w:t>
      </w:r>
    </w:p>
    <w:p>
      <w:pPr>
        <w:spacing w:line="40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4.本项目不接受未购买本采购文件的供应商参加竞标；</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参加政府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7.本项目不接受联合体竞标。</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8.本项目不接受转包和分包。</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七、竞争性谈判文件的获取：</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1.发售时间：</w:t>
      </w:r>
      <w:r>
        <w:rPr>
          <w:rFonts w:hint="eastAsia" w:ascii="宋体" w:hAnsi="宋体" w:eastAsia="宋体" w:cs="宋体"/>
          <w:color w:val="FF0000"/>
          <w:szCs w:val="21"/>
          <w:highlight w:val="none"/>
        </w:rPr>
        <w:t>2025年</w:t>
      </w:r>
      <w:r>
        <w:rPr>
          <w:rFonts w:hint="eastAsia" w:ascii="宋体" w:hAnsi="宋体" w:eastAsia="宋体" w:cs="宋体"/>
          <w:color w:val="FF0000"/>
          <w:szCs w:val="21"/>
          <w:highlight w:val="none"/>
          <w:lang w:val="en-US" w:eastAsia="zh-CN"/>
        </w:rPr>
        <w:t xml:space="preserve">  </w:t>
      </w:r>
      <w:r>
        <w:rPr>
          <w:rFonts w:hint="eastAsia" w:ascii="宋体" w:hAnsi="宋体" w:eastAsia="宋体" w:cs="宋体"/>
          <w:color w:val="FF0000"/>
          <w:szCs w:val="21"/>
          <w:highlight w:val="none"/>
        </w:rPr>
        <w:t>月  日至2025年</w:t>
      </w:r>
      <w:r>
        <w:rPr>
          <w:rFonts w:hint="eastAsia" w:ascii="宋体" w:hAnsi="宋体" w:eastAsia="宋体" w:cs="宋体"/>
          <w:color w:val="FF0000"/>
          <w:szCs w:val="21"/>
          <w:highlight w:val="none"/>
          <w:lang w:val="en-US" w:eastAsia="zh-CN"/>
        </w:rPr>
        <w:t xml:space="preserve">  </w:t>
      </w:r>
      <w:r>
        <w:rPr>
          <w:rFonts w:hint="eastAsia" w:ascii="宋体" w:hAnsi="宋体" w:eastAsia="宋体" w:cs="宋体"/>
          <w:color w:val="FF0000"/>
          <w:szCs w:val="21"/>
          <w:highlight w:val="none"/>
        </w:rPr>
        <w:t>月  日</w:t>
      </w:r>
      <w:r>
        <w:rPr>
          <w:rFonts w:hint="eastAsia" w:ascii="宋体" w:hAnsi="宋体" w:eastAsia="宋体" w:cs="宋体"/>
          <w:szCs w:val="21"/>
        </w:rPr>
        <w:t>止（工作日，每日09：00-12：00；15：00-18：00）；</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2.发售地点：广西华利得项目管理有限公司（广西崇左市花山路嘉苑小区F组团F-25号）；</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3.售价：竞争性谈判文件工本费每本300元，不提供电子版，不代办邮寄，售后不退。</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4.获取竞争性谈判文件的方式：</w:t>
      </w:r>
    </w:p>
    <w:p>
      <w:pPr>
        <w:spacing w:line="400" w:lineRule="exact"/>
        <w:ind w:firstLine="420" w:firstLineChars="200"/>
        <w:rPr>
          <w:rFonts w:hint="eastAsia" w:ascii="宋体" w:hAnsi="宋体" w:eastAsia="宋体" w:cs="宋体"/>
          <w:kern w:val="0"/>
          <w:szCs w:val="21"/>
        </w:rPr>
      </w:pPr>
      <w:r>
        <w:rPr>
          <w:rFonts w:hint="eastAsia" w:ascii="宋体" w:hAnsi="宋体" w:eastAsia="宋体" w:cs="宋体"/>
          <w:szCs w:val="21"/>
        </w:rPr>
        <w:t>由供应商的法定代表人（单位负责人）或委托代理人携带以下资料前来购买：法定代表人（单位负责人）或委托代理人身份证，非法定代表人（单位负责人）携带法定代表人（单位负责人）授权书原件购买；主体资格证明（如营业执照副本、事业单位法人或负责人证书 ）复印件（须加盖单位公章）。</w:t>
      </w:r>
    </w:p>
    <w:p>
      <w:pPr>
        <w:widowControl/>
        <w:spacing w:after="0"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上述所有资料必须加盖竞标单位公章，属复印件的须携带原件核查（留复印件返原件），资料合格且有效方可购买竞争性谈判文件。</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九、保证金（人民币）：</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A分标：</w:t>
      </w:r>
      <w:r>
        <w:rPr>
          <w:rFonts w:hint="eastAsia" w:ascii="宋体" w:hAnsi="宋体" w:eastAsia="宋体" w:cs="宋体"/>
          <w:bCs/>
          <w:kern w:val="0"/>
          <w:szCs w:val="21"/>
        </w:rPr>
        <w:t>人民币壹仟元整（¥1000.00），B分标：人民币叁仟元整（¥3000.00）（须足额交纳）。</w:t>
      </w:r>
      <w:bookmarkStart w:id="23" w:name="_GoBack"/>
      <w:bookmarkEnd w:id="23"/>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竞标人（供应商）应于响应文件递交截止时间前保证金以银行转账、电汇、网上支付、支票、汇票、本票或者金融机构、担保机构、保险机构出具的保函、保险单等非现金形式提交。采用支票、汇票、本票或者金融机构、担保机构、保险机构出具的保函、保险单等形式的，竞标人（供应商）应当在递交响应文件的同时递交单独密封的票据或保函、保险单原件；采用银行转账、电汇、网上支付形式的，竞标人（供应商）须于响应文件递交截止时间前将保证金从竞标人（供应商）基本账户转至采购代理机构指定账户。缴纳时注明项目名称和编号。</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开户名称：广西华利得项目管理有限公司</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开户银行：广西北部湾银行股份有限公司崇左分行</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银行账号：805008992400001</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十、首次响应文件递交截止时间和地点：</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供应商应于</w:t>
      </w:r>
      <w:r>
        <w:rPr>
          <w:rFonts w:hint="eastAsia" w:ascii="宋体" w:hAnsi="宋体" w:eastAsia="宋体" w:cs="宋体"/>
          <w:color w:val="FF0000"/>
          <w:szCs w:val="21"/>
        </w:rPr>
        <w:t>2025年</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月  日  时</w:t>
      </w:r>
      <w:r>
        <w:rPr>
          <w:rFonts w:hint="eastAsia" w:ascii="宋体" w:hAnsi="宋体" w:eastAsia="宋体" w:cs="宋体"/>
          <w:szCs w:val="21"/>
        </w:rPr>
        <w:t>00分前将首次响应文件密封提交到广西华利得项目管理有限公司开标厅（广西崇左市花山路嘉苑小区F组团F-25号），逾期送达或未按谈判文件要求密封、盖章、标记的将予以拒收。</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十一、谈判时间及地点：</w:t>
      </w:r>
    </w:p>
    <w:p>
      <w:pPr>
        <w:spacing w:line="400" w:lineRule="exact"/>
        <w:ind w:firstLine="420" w:firstLineChars="200"/>
        <w:rPr>
          <w:rFonts w:hint="eastAsia" w:ascii="宋体" w:hAnsi="宋体" w:eastAsia="宋体" w:cs="宋体"/>
          <w:szCs w:val="21"/>
        </w:rPr>
      </w:pPr>
      <w:r>
        <w:rPr>
          <w:rFonts w:hint="eastAsia" w:ascii="宋体" w:hAnsi="宋体" w:eastAsia="宋体" w:cs="宋体"/>
          <w:color w:val="FF0000"/>
          <w:szCs w:val="21"/>
        </w:rPr>
        <w:t>2025年</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月  日  时00分</w:t>
      </w:r>
      <w:r>
        <w:rPr>
          <w:rFonts w:hint="eastAsia" w:ascii="宋体" w:hAnsi="宋体" w:eastAsia="宋体" w:cs="宋体"/>
          <w:szCs w:val="21"/>
        </w:rPr>
        <w:t>截标后为谈判小组与供应商谈判时间，具体时间由代理机构广西华利得项目管理有限公司另行通知。地点：广西崇左市花山路嘉苑小区F组团F-25号，广西华利得项目管理有限公司开标室，参加谈判的法定代表人或委托代理人必须持有效证件（法定代表人凭身份证或委托代理人凭法人授权委托书原件和身份证）依时达到指定地点等候当面谈判。</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十二、联系事项：</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1.采购人：广西壮族自治区崇左生态环境监测中心</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    址：广西崇左市江州区金鸡路8号</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项目联系人：李工    联系方式：0771-7969797</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2.采购代理机构名称：广西华利得项目管理有限公司</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地址：广西崇左市花山路嘉苑小区F组团F-25号</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3.项目联系方式</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项目联系人：苏工    联系电话：0771-7911616</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十三、网上公告媒体查询：</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本项目采购公告在中国采购与招标网（http://www.chinabidding.com.cn/）、广西壮族自治区生态环境厅门户网站（http://sthjt.gxzf.gov.cn/）网站上发布。                                           </w:t>
      </w:r>
    </w:p>
    <w:p>
      <w:pPr>
        <w:spacing w:line="400" w:lineRule="exact"/>
        <w:ind w:firstLine="420" w:firstLineChars="200"/>
        <w:jc w:val="center"/>
        <w:rPr>
          <w:rFonts w:hint="eastAsia" w:ascii="宋体" w:hAnsi="宋体" w:eastAsia="宋体" w:cs="宋体"/>
          <w:szCs w:val="21"/>
        </w:rPr>
      </w:pPr>
      <w:r>
        <w:rPr>
          <w:rFonts w:hint="eastAsia" w:ascii="宋体" w:hAnsi="宋体" w:eastAsia="宋体" w:cs="宋体"/>
          <w:szCs w:val="21"/>
        </w:rPr>
        <w:t xml:space="preserve">                                           </w:t>
      </w:r>
    </w:p>
    <w:p>
      <w:pPr>
        <w:spacing w:line="400" w:lineRule="exact"/>
        <w:ind w:firstLine="420" w:firstLineChars="200"/>
        <w:jc w:val="center"/>
        <w:rPr>
          <w:rFonts w:hint="eastAsia" w:ascii="宋体" w:hAnsi="宋体" w:eastAsia="宋体" w:cs="宋体"/>
          <w:szCs w:val="21"/>
        </w:rPr>
      </w:pPr>
      <w:r>
        <w:rPr>
          <w:rFonts w:hint="eastAsia" w:ascii="宋体" w:hAnsi="宋体" w:eastAsia="宋体" w:cs="宋体"/>
          <w:szCs w:val="21"/>
        </w:rPr>
        <w:t xml:space="preserve">                                    </w:t>
      </w:r>
    </w:p>
    <w:p>
      <w:pPr>
        <w:spacing w:line="400" w:lineRule="exact"/>
        <w:ind w:firstLine="420" w:firstLineChars="200"/>
        <w:jc w:val="center"/>
        <w:rPr>
          <w:rFonts w:hint="eastAsia" w:ascii="宋体" w:hAnsi="宋体" w:eastAsia="宋体" w:cs="宋体"/>
          <w:szCs w:val="21"/>
        </w:rPr>
      </w:pPr>
      <w:r>
        <w:rPr>
          <w:rFonts w:hint="eastAsia" w:ascii="宋体" w:hAnsi="宋体" w:eastAsia="宋体" w:cs="宋体"/>
          <w:szCs w:val="21"/>
        </w:rPr>
        <w:t xml:space="preserve">                                    广西华利得项目管理有限公司</w:t>
      </w:r>
    </w:p>
    <w:p>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FF0000"/>
          <w:szCs w:val="21"/>
        </w:rPr>
        <w:t xml:space="preserve">     2025年</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月  日</w:t>
      </w:r>
    </w:p>
    <w:p>
      <w:pPr>
        <w:spacing w:line="440" w:lineRule="exact"/>
        <w:ind w:firstLine="2249" w:firstLineChars="700"/>
        <w:jc w:val="left"/>
        <w:rPr>
          <w:rFonts w:hint="eastAsia" w:ascii="宋体" w:hAnsi="宋体" w:eastAsia="宋体" w:cs="Times New Roman"/>
          <w:b/>
          <w:sz w:val="32"/>
          <w:szCs w:val="32"/>
        </w:rPr>
      </w:pPr>
      <w:r>
        <w:rPr>
          <w:rFonts w:ascii="宋体" w:hAnsi="宋体" w:eastAsia="宋体" w:cs="Times New Roman"/>
          <w:b/>
          <w:sz w:val="32"/>
        </w:rPr>
        <w:br w:type="page"/>
      </w:r>
      <w:bookmarkEnd w:id="0"/>
    </w:p>
    <w:p>
      <w:pPr>
        <w:spacing w:line="400" w:lineRule="exact"/>
        <w:jc w:val="center"/>
        <w:outlineLvl w:val="0"/>
        <w:rPr>
          <w:rFonts w:hint="eastAsia" w:ascii="宋体" w:hAnsi="宋体" w:eastAsia="宋体" w:cs="Times New Roman"/>
          <w:b/>
          <w:sz w:val="32"/>
          <w:szCs w:val="32"/>
        </w:rPr>
      </w:pPr>
      <w:bookmarkStart w:id="2" w:name="_Toc14862"/>
      <w:r>
        <w:rPr>
          <w:rFonts w:hint="eastAsia" w:ascii="宋体" w:hAnsi="宋体" w:eastAsia="宋体" w:cs="Times New Roman"/>
          <w:b/>
          <w:sz w:val="32"/>
          <w:szCs w:val="32"/>
        </w:rPr>
        <w:t>第二章  谈判须知</w:t>
      </w:r>
      <w:bookmarkEnd w:id="2"/>
    </w:p>
    <w:p>
      <w:pPr>
        <w:spacing w:line="400" w:lineRule="exact"/>
        <w:jc w:val="center"/>
        <w:outlineLvl w:val="0"/>
        <w:rPr>
          <w:rFonts w:hint="eastAsia" w:ascii="宋体" w:hAnsi="宋体" w:eastAsia="宋体" w:cs="Times New Roman"/>
          <w:b/>
          <w:sz w:val="32"/>
          <w:szCs w:val="32"/>
        </w:rPr>
      </w:pPr>
      <w:r>
        <w:rPr>
          <w:rFonts w:hint="eastAsia" w:ascii="宋体" w:hAnsi="宋体" w:eastAsia="宋体" w:cs="Times New Roman"/>
          <w:b/>
          <w:sz w:val="32"/>
          <w:szCs w:val="32"/>
        </w:rPr>
        <w:t>谈判须知前附表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b/>
                <w:bCs/>
                <w:szCs w:val="21"/>
              </w:rPr>
            </w:pPr>
            <w:r>
              <w:rPr>
                <w:rFonts w:hint="eastAsia" w:ascii="宋体" w:hAnsi="宋体" w:eastAsia="宋体" w:cs="宋体"/>
                <w:b/>
                <w:bCs/>
                <w:szCs w:val="21"/>
              </w:rPr>
              <w:t>条款号</w:t>
            </w:r>
          </w:p>
        </w:tc>
        <w:tc>
          <w:tcPr>
            <w:tcW w:w="7249"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b/>
                <w:bCs/>
                <w:szCs w:val="21"/>
              </w:rPr>
            </w:pPr>
            <w:r>
              <w:rPr>
                <w:rFonts w:hint="eastAsia" w:ascii="宋体" w:hAnsi="宋体" w:eastAsia="宋体" w:cs="宋体"/>
                <w:b/>
                <w:bCs/>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1.1</w:t>
            </w:r>
          </w:p>
        </w:tc>
        <w:tc>
          <w:tcPr>
            <w:tcW w:w="7249" w:type="dxa"/>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项目名称：</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广西壮族自治区崇左生态环境监测中心2025年下半年化学试剂、标准物质和实验室耗材采购</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b/>
                <w:bCs/>
                <w:szCs w:val="21"/>
              </w:rPr>
              <w:t>项目编号</w:t>
            </w:r>
            <w:r>
              <w:rPr>
                <w:rFonts w:hint="eastAsia" w:ascii="宋体" w:hAnsi="宋体" w:eastAsia="宋体" w:cs="宋体"/>
                <w:szCs w:val="21"/>
              </w:rPr>
              <w:t>：</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u w:val="single"/>
              </w:rPr>
            </w:pPr>
            <w:r>
              <w:rPr>
                <w:rFonts w:hint="eastAsia" w:ascii="宋体" w:hAnsi="宋体" w:eastAsia="宋体" w:cs="宋体"/>
                <w:szCs w:val="21"/>
              </w:rPr>
              <w:t xml:space="preserve">HLD2025-J1-00005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3</w:t>
            </w:r>
          </w:p>
        </w:tc>
        <w:tc>
          <w:tcPr>
            <w:tcW w:w="7249" w:type="dxa"/>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供应商资格要求：</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1.满足《中华人民共和国政府采购法》第二十二条规定；</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2.落实政府采购政策需满足的资格要求：无。</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3.本项目的特定资格要求：无。</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4.本项目不接受未购买本采购文件的供应商参加竞标；</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kinsoku/>
              <w:wordWrap/>
              <w:overflowPunct/>
              <w:topLinePunct w:val="0"/>
              <w:autoSpaceDN/>
              <w:bidi w:val="0"/>
              <w:spacing w:after="0" w:line="300" w:lineRule="exact"/>
              <w:jc w:val="left"/>
              <w:rPr>
                <w:rFonts w:hint="eastAsia" w:ascii="宋体" w:hAnsi="宋体" w:eastAsia="宋体" w:cs="宋体"/>
                <w:szCs w:val="21"/>
              </w:rPr>
            </w:pPr>
            <w:r>
              <w:rPr>
                <w:rFonts w:hint="eastAsia" w:ascii="宋体" w:hAnsi="宋体" w:eastAsia="宋体" w:cs="宋体"/>
                <w:szCs w:val="21"/>
              </w:rPr>
              <w:t>6.参加政府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4</w:t>
            </w:r>
          </w:p>
        </w:tc>
        <w:tc>
          <w:tcPr>
            <w:tcW w:w="7249" w:type="dxa"/>
            <w:vAlign w:val="center"/>
          </w:tcPr>
          <w:p>
            <w:pPr>
              <w:keepNext w:val="0"/>
              <w:keepLines w:val="0"/>
              <w:pageBreakBefore w:val="0"/>
              <w:kinsoku/>
              <w:wordWrap/>
              <w:overflowPunct/>
              <w:topLinePunct w:val="0"/>
              <w:autoSpaceDN/>
              <w:bidi w:val="0"/>
              <w:spacing w:after="0" w:line="300" w:lineRule="exact"/>
              <w:jc w:val="left"/>
              <w:rPr>
                <w:rFonts w:hint="eastAsia" w:ascii="宋体" w:hAnsi="宋体" w:eastAsia="宋体" w:cs="宋体"/>
                <w:b/>
                <w:szCs w:val="21"/>
                <w:lang w:bidi="ar"/>
              </w:rPr>
            </w:pPr>
            <w:r>
              <w:rPr>
                <w:rFonts w:hint="eastAsia" w:ascii="宋体" w:hAnsi="宋体" w:eastAsia="宋体" w:cs="宋体"/>
                <w:b/>
                <w:szCs w:val="21"/>
                <w:lang w:bidi="ar"/>
              </w:rPr>
              <w:t>谈判费用：</w:t>
            </w:r>
          </w:p>
          <w:p>
            <w:pPr>
              <w:keepNext w:val="0"/>
              <w:keepLines w:val="0"/>
              <w:pageBreakBefore w:val="0"/>
              <w:kinsoku/>
              <w:wordWrap/>
              <w:overflowPunct/>
              <w:topLinePunct w:val="0"/>
              <w:autoSpaceDN/>
              <w:bidi w:val="0"/>
              <w:spacing w:after="0" w:line="300" w:lineRule="exact"/>
              <w:jc w:val="left"/>
              <w:rPr>
                <w:rFonts w:hint="eastAsia" w:ascii="宋体" w:hAnsi="宋体" w:eastAsia="宋体" w:cs="宋体"/>
                <w:szCs w:val="21"/>
              </w:rPr>
            </w:pPr>
            <w:r>
              <w:rPr>
                <w:rFonts w:hint="eastAsia" w:ascii="宋体" w:hAnsi="宋体" w:eastAsia="宋体" w:cs="宋体"/>
                <w:szCs w:val="21"/>
              </w:rPr>
              <w:t>供应商应承担参与本次采购活动有关的所有费用，包括但不限于获取竞争性谈判文件、勘查现场、编制和提交响应文件、参加谈判与应答、签订合同等，不论竞标结果如何，均应自行承担。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5</w:t>
            </w:r>
          </w:p>
        </w:tc>
        <w:tc>
          <w:tcPr>
            <w:tcW w:w="7249" w:type="dxa"/>
            <w:vAlign w:val="center"/>
          </w:tcPr>
          <w:p>
            <w:pPr>
              <w:keepNext w:val="0"/>
              <w:keepLines w:val="0"/>
              <w:pageBreakBefore w:val="0"/>
              <w:kinsoku/>
              <w:wordWrap/>
              <w:overflowPunct/>
              <w:topLinePunct w:val="0"/>
              <w:autoSpaceDN/>
              <w:bidi w:val="0"/>
              <w:spacing w:after="0" w:line="300" w:lineRule="exact"/>
              <w:jc w:val="left"/>
              <w:rPr>
                <w:rFonts w:hint="eastAsia" w:ascii="宋体" w:hAnsi="宋体" w:eastAsia="宋体" w:cs="宋体"/>
                <w:b/>
                <w:szCs w:val="21"/>
                <w:lang w:bidi="ar"/>
              </w:rPr>
            </w:pPr>
            <w:r>
              <w:rPr>
                <w:rFonts w:hint="eastAsia" w:ascii="宋体" w:hAnsi="宋体" w:eastAsia="宋体" w:cs="宋体"/>
                <w:b/>
                <w:szCs w:val="21"/>
                <w:lang w:bidi="ar"/>
              </w:rPr>
              <w:t>是否接受联合体竞标：</w:t>
            </w:r>
          </w:p>
          <w:p>
            <w:pPr>
              <w:keepNext w:val="0"/>
              <w:keepLines w:val="0"/>
              <w:pageBreakBefore w:val="0"/>
              <w:kinsoku/>
              <w:wordWrap/>
              <w:overflowPunct/>
              <w:topLinePunct w:val="0"/>
              <w:autoSpaceDN/>
              <w:bidi w:val="0"/>
              <w:spacing w:after="0" w:line="300" w:lineRule="exact"/>
              <w:jc w:val="left"/>
              <w:rPr>
                <w:rFonts w:hint="eastAsia" w:ascii="宋体" w:hAnsi="宋体" w:eastAsia="宋体" w:cs="宋体"/>
                <w:szCs w:val="21"/>
              </w:rPr>
            </w:pPr>
            <w:r>
              <w:rPr>
                <w:rFonts w:hint="eastAsia" w:ascii="宋体" w:hAnsi="宋体" w:eastAsia="宋体" w:cs="宋体"/>
                <w:szCs w:val="21"/>
              </w:rPr>
              <w:t>本项目不接接受联合体竞标。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6</w:t>
            </w:r>
          </w:p>
        </w:tc>
        <w:tc>
          <w:tcPr>
            <w:tcW w:w="7249" w:type="dxa"/>
            <w:vAlign w:val="center"/>
          </w:tcPr>
          <w:p>
            <w:pPr>
              <w:keepNext w:val="0"/>
              <w:keepLines w:val="0"/>
              <w:pageBreakBefore w:val="0"/>
              <w:kinsoku/>
              <w:wordWrap/>
              <w:overflowPunct/>
              <w:topLinePunct w:val="0"/>
              <w:autoSpaceDN/>
              <w:bidi w:val="0"/>
              <w:spacing w:after="0" w:line="300" w:lineRule="exact"/>
              <w:jc w:val="left"/>
              <w:rPr>
                <w:rFonts w:hint="eastAsia" w:ascii="宋体" w:hAnsi="宋体" w:eastAsia="宋体" w:cs="宋体"/>
                <w:b/>
                <w:szCs w:val="21"/>
                <w:lang w:bidi="ar"/>
              </w:rPr>
            </w:pPr>
            <w:r>
              <w:rPr>
                <w:rFonts w:hint="eastAsia" w:ascii="宋体" w:hAnsi="宋体" w:eastAsia="宋体" w:cs="宋体"/>
                <w:b/>
                <w:szCs w:val="21"/>
                <w:lang w:bidi="ar"/>
              </w:rPr>
              <w:t>是否接受转包和分包：</w:t>
            </w:r>
          </w:p>
          <w:p>
            <w:pPr>
              <w:keepNext w:val="0"/>
              <w:keepLines w:val="0"/>
              <w:pageBreakBefore w:val="0"/>
              <w:kinsoku/>
              <w:wordWrap/>
              <w:overflowPunct/>
              <w:topLinePunct w:val="0"/>
              <w:autoSpaceDN/>
              <w:bidi w:val="0"/>
              <w:spacing w:after="0" w:line="300" w:lineRule="exact"/>
              <w:jc w:val="left"/>
              <w:rPr>
                <w:rFonts w:hint="eastAsia" w:ascii="宋体" w:hAnsi="宋体" w:eastAsia="宋体" w:cs="宋体"/>
                <w:szCs w:val="21"/>
              </w:rPr>
            </w:pPr>
            <w:r>
              <w:rPr>
                <w:rFonts w:hint="eastAsia" w:ascii="宋体" w:hAnsi="宋体" w:eastAsia="宋体" w:cs="宋体"/>
                <w:szCs w:val="21"/>
              </w:rPr>
              <w:t>本项目不接受转包和分包。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12.1.1</w:t>
            </w:r>
          </w:p>
        </w:tc>
        <w:tc>
          <w:tcPr>
            <w:tcW w:w="7249" w:type="dxa"/>
            <w:vAlign w:val="center"/>
          </w:tcPr>
          <w:p>
            <w:pPr>
              <w:keepNext w:val="0"/>
              <w:keepLines w:val="0"/>
              <w:pageBreakBefore w:val="0"/>
              <w:kinsoku/>
              <w:wordWrap/>
              <w:overflowPunct/>
              <w:topLinePunct w:val="0"/>
              <w:autoSpaceDN/>
              <w:bidi w:val="0"/>
              <w:snapToGrid w:val="0"/>
              <w:spacing w:after="0" w:line="300" w:lineRule="exact"/>
              <w:jc w:val="left"/>
              <w:rPr>
                <w:rFonts w:hint="eastAsia" w:ascii="宋体" w:hAnsi="宋体" w:eastAsia="宋体" w:cs="宋体"/>
                <w:b/>
                <w:szCs w:val="21"/>
              </w:rPr>
            </w:pPr>
            <w:r>
              <w:rPr>
                <w:rFonts w:hint="eastAsia" w:ascii="宋体" w:hAnsi="宋体" w:eastAsia="宋体" w:cs="宋体"/>
                <w:b/>
                <w:szCs w:val="21"/>
                <w:lang w:bidi="ar"/>
              </w:rPr>
              <w:t>资格证明文件：</w:t>
            </w:r>
          </w:p>
          <w:p>
            <w:pPr>
              <w:pStyle w:val="5"/>
              <w:keepNext w:val="0"/>
              <w:keepLines w:val="0"/>
              <w:pageBreakBefore w:val="0"/>
              <w:kinsoku/>
              <w:wordWrap/>
              <w:overflowPunct/>
              <w:topLinePunct w:val="0"/>
              <w:autoSpaceDE w:val="0"/>
              <w:autoSpaceDN/>
              <w:bidi w:val="0"/>
              <w:spacing w:after="0" w:line="300" w:lineRule="exact"/>
              <w:rPr>
                <w:rFonts w:hAnsi="宋体" w:cs="宋体"/>
              </w:rPr>
            </w:pPr>
            <w:r>
              <w:rPr>
                <w:rFonts w:hAnsi="宋体" w:cs="宋体"/>
              </w:rPr>
              <w:t>1.供应商为法人或者其他组织的提供其营业执照等证明文件（如营业执照或者事业单位法人证书或者执业许可证等），供应商为自然人的提供其身份证复印件；（</w:t>
            </w:r>
            <w:r>
              <w:rPr>
                <w:rFonts w:hAnsi="宋体" w:cs="宋体"/>
                <w:b/>
              </w:rPr>
              <w:t>必须提供，否则作无效响应处理</w:t>
            </w:r>
            <w:r>
              <w:rPr>
                <w:rFonts w:hAnsi="宋体" w:cs="宋体"/>
              </w:rPr>
              <w:t>）</w:t>
            </w:r>
          </w:p>
          <w:p>
            <w:pPr>
              <w:pStyle w:val="5"/>
              <w:keepNext w:val="0"/>
              <w:keepLines w:val="0"/>
              <w:pageBreakBefore w:val="0"/>
              <w:kinsoku/>
              <w:wordWrap/>
              <w:overflowPunct/>
              <w:topLinePunct w:val="0"/>
              <w:autoSpaceDE w:val="0"/>
              <w:autoSpaceDN/>
              <w:bidi w:val="0"/>
              <w:spacing w:after="0" w:line="300" w:lineRule="exact"/>
              <w:rPr>
                <w:rFonts w:hAnsi="宋体" w:cs="宋体"/>
                <w:color w:val="FF0000"/>
              </w:rPr>
            </w:pPr>
            <w:r>
              <w:rPr>
                <w:rFonts w:hint="eastAsia" w:ascii="宋体" w:hAnsi="宋体" w:eastAsia="宋体" w:cs="宋体"/>
                <w:color w:val="FF0000"/>
                <w:lang w:val="en-US" w:eastAsia="zh-CN"/>
              </w:rPr>
              <w:t>2</w:t>
            </w:r>
            <w:r>
              <w:rPr>
                <w:rFonts w:hint="eastAsia" w:ascii="宋体" w:hAnsi="宋体" w:eastAsia="宋体" w:cs="宋体"/>
                <w:color w:val="FF0000"/>
              </w:rPr>
              <w:t>.法定代表人授权委托书及委托代理人有效身份证正反面复印件（格式后附）；（委托时必须提供，否则响应文件作无效处理）</w:t>
            </w:r>
          </w:p>
          <w:p>
            <w:pPr>
              <w:keepNext w:val="0"/>
              <w:keepLines w:val="0"/>
              <w:pageBreakBefore w:val="0"/>
              <w:kinsoku/>
              <w:wordWrap/>
              <w:overflowPunct/>
              <w:topLinePunct w:val="0"/>
              <w:autoSpaceDE w:val="0"/>
              <w:autoSpaceDN/>
              <w:bidi w:val="0"/>
              <w:snapToGrid w:val="0"/>
              <w:spacing w:after="0" w:line="300" w:lineRule="exact"/>
              <w:jc w:val="left"/>
              <w:rPr>
                <w:rFonts w:hint="eastAsia" w:ascii="宋体" w:hAnsi="宋体" w:eastAsia="宋体" w:cs="宋体"/>
                <w:szCs w:val="21"/>
              </w:rPr>
            </w:pPr>
            <w:r>
              <w:rPr>
                <w:rFonts w:hint="eastAsia" w:ascii="宋体" w:hAnsi="宋体" w:eastAsia="宋体" w:cs="宋体"/>
                <w:szCs w:val="21"/>
                <w:lang w:val="en-US" w:eastAsia="zh-CN" w:bidi="ar"/>
              </w:rPr>
              <w:t>3</w:t>
            </w:r>
            <w:r>
              <w:rPr>
                <w:rFonts w:hint="eastAsia" w:ascii="宋体" w:hAnsi="宋体" w:eastAsia="宋体" w:cs="宋体"/>
                <w:szCs w:val="21"/>
                <w:lang w:bidi="ar"/>
              </w:rPr>
              <w:t>.供应商依法缴纳税收的相关材料</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FF0000"/>
                <w:szCs w:val="21"/>
                <w:u w:val="single"/>
              </w:rPr>
              <w:t>2025年1月至2025年6月</w:t>
            </w:r>
            <w:r>
              <w:rPr>
                <w:rFonts w:hint="eastAsia" w:ascii="宋体" w:hAnsi="宋体" w:eastAsia="宋体" w:cs="宋体"/>
                <w:szCs w:val="21"/>
                <w:lang w:bidi="ar"/>
              </w:rPr>
              <w:t>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szCs w:val="21"/>
                <w:lang w:bidi="ar"/>
              </w:rPr>
              <w:t>必须提供，否则作无效响应处理</w:t>
            </w:r>
            <w:r>
              <w:rPr>
                <w:rFonts w:hint="eastAsia" w:ascii="宋体" w:hAnsi="宋体" w:eastAsia="宋体" w:cs="宋体"/>
                <w:szCs w:val="21"/>
                <w:lang w:bidi="ar"/>
              </w:rPr>
              <w:t>）</w:t>
            </w:r>
          </w:p>
          <w:p>
            <w:pPr>
              <w:keepNext w:val="0"/>
              <w:keepLines w:val="0"/>
              <w:pageBreakBefore w:val="0"/>
              <w:kinsoku/>
              <w:wordWrap/>
              <w:overflowPunct/>
              <w:topLinePunct w:val="0"/>
              <w:autoSpaceDE w:val="0"/>
              <w:autoSpaceDN/>
              <w:bidi w:val="0"/>
              <w:snapToGrid w:val="0"/>
              <w:spacing w:after="0" w:line="300" w:lineRule="exact"/>
              <w:jc w:val="left"/>
              <w:rPr>
                <w:rFonts w:hint="eastAsia" w:ascii="宋体" w:hAnsi="宋体" w:eastAsia="宋体" w:cs="宋体"/>
                <w:szCs w:val="21"/>
              </w:rPr>
            </w:pPr>
            <w:r>
              <w:rPr>
                <w:rFonts w:hint="eastAsia" w:ascii="宋体" w:hAnsi="宋体" w:eastAsia="宋体" w:cs="宋体"/>
                <w:szCs w:val="21"/>
                <w:lang w:val="en-US" w:eastAsia="zh-CN" w:bidi="ar"/>
              </w:rPr>
              <w:t>4</w:t>
            </w:r>
            <w:r>
              <w:rPr>
                <w:rFonts w:hint="eastAsia" w:ascii="宋体" w:hAnsi="宋体" w:eastAsia="宋体" w:cs="宋体"/>
                <w:szCs w:val="21"/>
                <w:lang w:bidi="ar"/>
              </w:rPr>
              <w:t>.供应商依法缴纳社会保障资金的相关材料</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FF0000"/>
                <w:szCs w:val="21"/>
                <w:u w:val="single"/>
              </w:rPr>
              <w:t>2025年1月至2025年6月</w:t>
            </w:r>
            <w:r>
              <w:rPr>
                <w:rFonts w:hint="eastAsia" w:ascii="宋体" w:hAnsi="宋体" w:eastAsia="宋体" w:cs="宋体"/>
                <w:szCs w:val="21"/>
                <w:lang w:bidi="ar"/>
              </w:rPr>
              <w:t>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szCs w:val="21"/>
                <w:lang w:bidi="ar"/>
              </w:rPr>
              <w:t>必须提供，否则作无效响应处理</w:t>
            </w:r>
            <w:r>
              <w:rPr>
                <w:rFonts w:hint="eastAsia" w:ascii="宋体" w:hAnsi="宋体" w:eastAsia="宋体" w:cs="宋体"/>
                <w:szCs w:val="21"/>
                <w:lang w:bidi="ar"/>
              </w:rPr>
              <w:t>）</w:t>
            </w:r>
          </w:p>
          <w:p>
            <w:pPr>
              <w:keepNext w:val="0"/>
              <w:keepLines w:val="0"/>
              <w:pageBreakBefore w:val="0"/>
              <w:kinsoku/>
              <w:wordWrap/>
              <w:overflowPunct/>
              <w:topLinePunct w:val="0"/>
              <w:autoSpaceDE w:val="0"/>
              <w:autoSpaceDN/>
              <w:bidi w:val="0"/>
              <w:snapToGrid w:val="0"/>
              <w:spacing w:after="0" w:line="300" w:lineRule="exact"/>
              <w:jc w:val="left"/>
              <w:rPr>
                <w:rFonts w:hint="eastAsia" w:ascii="宋体" w:hAnsi="宋体" w:eastAsia="宋体" w:cs="宋体"/>
                <w:szCs w:val="21"/>
              </w:rPr>
            </w:pPr>
            <w:r>
              <w:rPr>
                <w:rFonts w:hint="eastAsia" w:ascii="宋体" w:hAnsi="宋体" w:eastAsia="宋体" w:cs="宋体"/>
                <w:szCs w:val="21"/>
                <w:lang w:val="en-US" w:eastAsia="zh-CN" w:bidi="ar"/>
              </w:rPr>
              <w:t>5</w:t>
            </w:r>
            <w:r>
              <w:rPr>
                <w:rFonts w:hint="eastAsia" w:ascii="宋体" w:hAnsi="宋体" w:eastAsia="宋体" w:cs="宋体"/>
                <w:szCs w:val="21"/>
                <w:lang w:bidi="ar"/>
              </w:rPr>
              <w:t>.供应商财务状况报告（2023或2024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
                <w:szCs w:val="21"/>
                <w:lang w:bidi="ar"/>
              </w:rPr>
              <w:t>必须提供，否则作无效响应处理</w:t>
            </w:r>
            <w:r>
              <w:rPr>
                <w:rFonts w:hint="eastAsia" w:ascii="宋体" w:hAnsi="宋体" w:eastAsia="宋体" w:cs="宋体"/>
                <w:szCs w:val="21"/>
                <w:lang w:bidi="ar"/>
              </w:rPr>
              <w:t>）</w:t>
            </w:r>
          </w:p>
          <w:p>
            <w:pPr>
              <w:keepNext w:val="0"/>
              <w:keepLines w:val="0"/>
              <w:pageBreakBefore w:val="0"/>
              <w:kinsoku/>
              <w:wordWrap/>
              <w:overflowPunct/>
              <w:topLinePunct w:val="0"/>
              <w:autoSpaceDE w:val="0"/>
              <w:autoSpaceDN/>
              <w:bidi w:val="0"/>
              <w:snapToGrid w:val="0"/>
              <w:spacing w:after="0" w:line="300" w:lineRule="exact"/>
              <w:jc w:val="left"/>
              <w:rPr>
                <w:rFonts w:hint="eastAsia" w:ascii="宋体" w:hAnsi="宋体" w:eastAsia="宋体" w:cs="宋体"/>
                <w:szCs w:val="21"/>
              </w:rPr>
            </w:pPr>
            <w:r>
              <w:rPr>
                <w:rFonts w:hint="eastAsia" w:ascii="宋体" w:hAnsi="宋体" w:eastAsia="宋体" w:cs="宋体"/>
                <w:szCs w:val="21"/>
                <w:lang w:val="en-US" w:eastAsia="zh-CN" w:bidi="ar"/>
              </w:rPr>
              <w:t>6</w:t>
            </w:r>
            <w:r>
              <w:rPr>
                <w:rFonts w:hint="eastAsia" w:ascii="宋体" w:hAnsi="宋体" w:eastAsia="宋体" w:cs="宋体"/>
                <w:szCs w:val="21"/>
                <w:lang w:bidi="ar"/>
              </w:rPr>
              <w:t>.供应商直接控股、管理关系信息表（格式后附）；（</w:t>
            </w:r>
            <w:r>
              <w:rPr>
                <w:rFonts w:hint="eastAsia" w:ascii="宋体" w:hAnsi="宋体" w:eastAsia="宋体" w:cs="宋体"/>
                <w:b/>
                <w:szCs w:val="21"/>
                <w:lang w:bidi="ar"/>
              </w:rPr>
              <w:t>必须提供，否则作无效响应处理</w:t>
            </w:r>
            <w:r>
              <w:rPr>
                <w:rFonts w:hint="eastAsia" w:ascii="宋体" w:hAnsi="宋体" w:eastAsia="宋体" w:cs="宋体"/>
                <w:szCs w:val="21"/>
                <w:lang w:bidi="ar"/>
              </w:rPr>
              <w:t>）</w:t>
            </w:r>
          </w:p>
          <w:p>
            <w:pPr>
              <w:keepNext w:val="0"/>
              <w:keepLines w:val="0"/>
              <w:pageBreakBefore w:val="0"/>
              <w:kinsoku/>
              <w:wordWrap/>
              <w:overflowPunct/>
              <w:topLinePunct w:val="0"/>
              <w:autoSpaceDE w:val="0"/>
              <w:autoSpaceDN/>
              <w:bidi w:val="0"/>
              <w:snapToGrid w:val="0"/>
              <w:spacing w:after="0" w:line="300" w:lineRule="exact"/>
              <w:jc w:val="left"/>
              <w:rPr>
                <w:rFonts w:hint="eastAsia" w:ascii="宋体" w:hAnsi="宋体" w:eastAsia="宋体" w:cs="宋体"/>
                <w:szCs w:val="21"/>
              </w:rPr>
            </w:pPr>
            <w:r>
              <w:rPr>
                <w:rFonts w:hint="eastAsia" w:ascii="宋体" w:hAnsi="宋体" w:eastAsia="宋体" w:cs="宋体"/>
                <w:szCs w:val="21"/>
                <w:lang w:val="en-US" w:eastAsia="zh-CN" w:bidi="ar"/>
              </w:rPr>
              <w:t>7</w:t>
            </w:r>
            <w:r>
              <w:rPr>
                <w:rFonts w:hint="eastAsia" w:ascii="宋体" w:hAnsi="宋体" w:eastAsia="宋体" w:cs="宋体"/>
                <w:szCs w:val="21"/>
                <w:lang w:bidi="ar"/>
              </w:rPr>
              <w:t>.资格声明函（格式后附）；（</w:t>
            </w:r>
            <w:r>
              <w:rPr>
                <w:rFonts w:hint="eastAsia" w:ascii="宋体" w:hAnsi="宋体" w:eastAsia="宋体" w:cs="宋体"/>
                <w:b/>
                <w:szCs w:val="21"/>
                <w:lang w:bidi="ar"/>
              </w:rPr>
              <w:t>必须提供，否则作无效响应处理</w:t>
            </w:r>
            <w:r>
              <w:rPr>
                <w:rFonts w:hint="eastAsia" w:ascii="宋体" w:hAnsi="宋体" w:eastAsia="宋体" w:cs="宋体"/>
                <w:szCs w:val="21"/>
                <w:lang w:bidi="ar"/>
              </w:rPr>
              <w:t>）</w:t>
            </w:r>
          </w:p>
          <w:p>
            <w:pPr>
              <w:keepNext w:val="0"/>
              <w:keepLines w:val="0"/>
              <w:pageBreakBefore w:val="0"/>
              <w:kinsoku/>
              <w:wordWrap/>
              <w:overflowPunct/>
              <w:topLinePunct w:val="0"/>
              <w:autoSpaceDE w:val="0"/>
              <w:autoSpaceDN/>
              <w:bidi w:val="0"/>
              <w:snapToGrid w:val="0"/>
              <w:spacing w:after="0" w:line="300" w:lineRule="exact"/>
              <w:jc w:val="left"/>
              <w:rPr>
                <w:rFonts w:hint="eastAsia" w:ascii="宋体" w:hAnsi="宋体" w:eastAsia="宋体" w:cs="宋体"/>
                <w:szCs w:val="21"/>
                <w:lang w:bidi="ar"/>
              </w:rPr>
            </w:pPr>
            <w:r>
              <w:rPr>
                <w:rFonts w:hint="eastAsia" w:ascii="宋体" w:hAnsi="宋体" w:eastAsia="宋体" w:cs="宋体"/>
                <w:szCs w:val="21"/>
                <w:lang w:val="en-US" w:eastAsia="zh-CN" w:bidi="ar"/>
              </w:rPr>
              <w:t>8</w:t>
            </w:r>
            <w:r>
              <w:rPr>
                <w:rFonts w:hint="eastAsia" w:ascii="宋体" w:hAnsi="宋体" w:eastAsia="宋体" w:cs="宋体"/>
                <w:szCs w:val="21"/>
                <w:lang w:bidi="ar"/>
              </w:rPr>
              <w:t>.中小企业声明函（如有，请提供。）</w:t>
            </w:r>
          </w:p>
          <w:p>
            <w:pPr>
              <w:keepNext w:val="0"/>
              <w:keepLines w:val="0"/>
              <w:pageBreakBefore w:val="0"/>
              <w:kinsoku/>
              <w:wordWrap/>
              <w:overflowPunct/>
              <w:topLinePunct w:val="0"/>
              <w:autoSpaceDE w:val="0"/>
              <w:autoSpaceDN/>
              <w:bidi w:val="0"/>
              <w:snapToGrid w:val="0"/>
              <w:spacing w:after="0" w:line="300" w:lineRule="exact"/>
              <w:jc w:val="left"/>
              <w:rPr>
                <w:rFonts w:hint="eastAsia" w:ascii="宋体" w:hAnsi="宋体" w:eastAsia="宋体" w:cs="宋体"/>
                <w:szCs w:val="21"/>
                <w:lang w:bidi="ar"/>
              </w:rPr>
            </w:pPr>
            <w:r>
              <w:rPr>
                <w:rFonts w:hint="eastAsia" w:ascii="宋体" w:hAnsi="宋体" w:eastAsia="宋体" w:cs="宋体"/>
                <w:szCs w:val="21"/>
                <w:lang w:val="en-US" w:eastAsia="zh-CN" w:bidi="ar"/>
              </w:rPr>
              <w:t>9</w:t>
            </w:r>
            <w:r>
              <w:rPr>
                <w:rFonts w:hint="eastAsia" w:ascii="宋体" w:hAnsi="宋体" w:eastAsia="宋体" w:cs="宋体"/>
                <w:szCs w:val="21"/>
                <w:lang w:eastAsia="zh-CN" w:bidi="ar"/>
              </w:rPr>
              <w:t>.</w:t>
            </w:r>
            <w:r>
              <w:rPr>
                <w:rFonts w:hint="eastAsia" w:ascii="宋体" w:hAnsi="宋体" w:eastAsia="宋体" w:cs="宋体"/>
                <w:szCs w:val="21"/>
                <w:lang w:bidi="ar"/>
              </w:rPr>
              <w:t>除招标文件规定必须提供以外，供应商认为需要提供的其他证明材料。</w:t>
            </w:r>
          </w:p>
          <w:p>
            <w:pPr>
              <w:keepNext w:val="0"/>
              <w:keepLines w:val="0"/>
              <w:pageBreakBefore w:val="0"/>
              <w:kinsoku/>
              <w:wordWrap/>
              <w:overflowPunct/>
              <w:topLinePunct w:val="0"/>
              <w:autoSpaceDE w:val="0"/>
              <w:autoSpaceDN/>
              <w:bidi w:val="0"/>
              <w:snapToGrid w:val="0"/>
              <w:spacing w:after="0" w:line="300" w:lineRule="exact"/>
              <w:jc w:val="left"/>
              <w:rPr>
                <w:rFonts w:hint="eastAsia" w:ascii="宋体" w:hAnsi="宋体" w:eastAsia="宋体" w:cs="宋体"/>
                <w:b/>
                <w:szCs w:val="21"/>
              </w:rPr>
            </w:pPr>
            <w:r>
              <w:rPr>
                <w:rFonts w:hint="eastAsia" w:ascii="宋体" w:hAnsi="宋体" w:eastAsia="宋体" w:cs="宋体"/>
                <w:b/>
                <w:szCs w:val="21"/>
                <w:lang w:bidi="ar"/>
              </w:rPr>
              <w:t>注：</w:t>
            </w:r>
          </w:p>
          <w:p>
            <w:pPr>
              <w:keepNext w:val="0"/>
              <w:keepLines w:val="0"/>
              <w:pageBreakBefore w:val="0"/>
              <w:kinsoku/>
              <w:wordWrap/>
              <w:overflowPunct/>
              <w:topLinePunct w:val="0"/>
              <w:autoSpaceDN/>
              <w:bidi w:val="0"/>
              <w:snapToGrid w:val="0"/>
              <w:spacing w:after="0" w:line="300" w:lineRule="exact"/>
              <w:jc w:val="left"/>
              <w:rPr>
                <w:rFonts w:hint="eastAsia" w:ascii="宋体" w:hAnsi="宋体" w:eastAsia="宋体" w:cs="宋体"/>
                <w:b/>
                <w:szCs w:val="21"/>
              </w:rPr>
            </w:pPr>
            <w:r>
              <w:rPr>
                <w:rFonts w:hint="eastAsia" w:ascii="宋体" w:hAnsi="宋体" w:eastAsia="宋体" w:cs="宋体"/>
                <w:b/>
                <w:szCs w:val="21"/>
                <w:lang w:bidi="ar"/>
              </w:rPr>
              <w:t>1.以上标明“必须提供”的材料必须加盖供应商公章，否则响应文件按无效响应处理。</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b/>
                <w:szCs w:val="21"/>
                <w:lang w:bidi="ar"/>
              </w:rPr>
              <w:t>2.竞标声明必须由法定代表人在规定签章处签字并加盖供应商公章，否则响应文件按无效响应处理。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12.1.2</w:t>
            </w:r>
          </w:p>
        </w:tc>
        <w:tc>
          <w:tcPr>
            <w:tcW w:w="7249" w:type="dxa"/>
            <w:vAlign w:val="center"/>
          </w:tcPr>
          <w:p>
            <w:pPr>
              <w:keepNext w:val="0"/>
              <w:keepLines w:val="0"/>
              <w:pageBreakBefore w:val="0"/>
              <w:widowControl w:val="0"/>
              <w:kinsoku/>
              <w:wordWrap/>
              <w:overflowPunct/>
              <w:topLinePunct w:val="0"/>
              <w:autoSpaceDE/>
              <w:autoSpaceDN/>
              <w:bidi w:val="0"/>
              <w:spacing w:after="0" w:line="300" w:lineRule="exact"/>
              <w:textAlignment w:val="auto"/>
              <w:rPr>
                <w:rFonts w:hint="eastAsia" w:ascii="宋体" w:hAnsi="宋体" w:eastAsia="宋体" w:cs="宋体"/>
                <w:b/>
                <w:bCs/>
                <w:color w:val="FF0000"/>
                <w:szCs w:val="21"/>
              </w:rPr>
            </w:pPr>
            <w:r>
              <w:rPr>
                <w:rFonts w:hint="eastAsia" w:ascii="宋体" w:hAnsi="宋体" w:eastAsia="宋体" w:cs="宋体"/>
                <w:b/>
                <w:bCs/>
                <w:color w:val="FF0000"/>
                <w:szCs w:val="21"/>
                <w:lang w:bidi="ar"/>
              </w:rPr>
              <w:t>报价商务技术文件：</w:t>
            </w:r>
          </w:p>
          <w:p>
            <w:pPr>
              <w:keepNext w:val="0"/>
              <w:keepLines w:val="0"/>
              <w:pageBreakBefore w:val="0"/>
              <w:widowControl w:val="0"/>
              <w:kinsoku/>
              <w:wordWrap/>
              <w:overflowPunct/>
              <w:topLinePunct w:val="0"/>
              <w:autoSpaceDE/>
              <w:autoSpaceDN/>
              <w:bidi w:val="0"/>
              <w:adjustRightInd/>
              <w:snapToGrid w:val="0"/>
              <w:spacing w:after="0" w:line="30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bidi="ar"/>
              </w:rPr>
              <w:t>根据竞争性谈判文件规定及供应商提供的材料自行编写目录（部分格式后附）。</w:t>
            </w:r>
          </w:p>
          <w:p>
            <w:pPr>
              <w:keepNext w:val="0"/>
              <w:keepLines w:val="0"/>
              <w:pageBreakBefore w:val="0"/>
              <w:widowControl w:val="0"/>
              <w:kinsoku/>
              <w:wordWrap/>
              <w:overflowPunct/>
              <w:topLinePunct w:val="0"/>
              <w:autoSpaceDE/>
              <w:autoSpaceDN/>
              <w:bidi w:val="0"/>
              <w:adjustRightInd/>
              <w:spacing w:after="0" w:line="3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bidi="ar"/>
              </w:rPr>
              <w:t>1.无串通竞标行为的承诺函（格式后附）；（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300" w:lineRule="exact"/>
              <w:ind w:firstLine="420" w:firstLineChars="200"/>
              <w:jc w:val="left"/>
              <w:textAlignment w:val="auto"/>
              <w:rPr>
                <w:rFonts w:hint="eastAsia" w:ascii="宋体" w:hAnsi="宋体" w:eastAsia="宋体" w:cs="宋体"/>
                <w:b/>
                <w:color w:val="FF0000"/>
                <w:sz w:val="21"/>
                <w:szCs w:val="21"/>
              </w:rPr>
            </w:pPr>
            <w:r>
              <w:rPr>
                <w:rFonts w:hint="eastAsia" w:ascii="宋体" w:hAnsi="宋体" w:eastAsia="宋体" w:cs="宋体"/>
                <w:color w:val="FF0000"/>
                <w:sz w:val="21"/>
                <w:szCs w:val="21"/>
                <w:lang w:bidi="ar"/>
              </w:rPr>
              <w:t>2.竞标报价表（格式后附）；（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3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3</w:t>
            </w:r>
            <w:r>
              <w:rPr>
                <w:rFonts w:hint="eastAsia" w:ascii="宋体" w:hAnsi="宋体" w:eastAsia="宋体" w:cs="宋体"/>
                <w:color w:val="FF0000"/>
                <w:sz w:val="21"/>
                <w:szCs w:val="21"/>
                <w:lang w:bidi="ar"/>
              </w:rPr>
              <w:t>.谈判保证金提交凭证；（</w:t>
            </w:r>
            <w:r>
              <w:rPr>
                <w:rFonts w:hint="eastAsia" w:ascii="宋体" w:hAnsi="宋体" w:eastAsia="宋体" w:cs="宋体"/>
                <w:b/>
                <w:bCs/>
                <w:color w:val="FF0000"/>
                <w:sz w:val="21"/>
                <w:szCs w:val="21"/>
                <w:lang w:bidi="ar"/>
              </w:rPr>
              <w:t>必须提供</w:t>
            </w:r>
            <w:r>
              <w:rPr>
                <w:rFonts w:hint="eastAsia" w:ascii="宋体" w:hAnsi="宋体" w:eastAsia="宋体" w:cs="宋体"/>
                <w:b/>
                <w:color w:val="FF0000"/>
                <w:sz w:val="21"/>
                <w:szCs w:val="21"/>
                <w:lang w:bidi="ar"/>
              </w:rPr>
              <w:t>，否则响应文件作无效处理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3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4</w:t>
            </w:r>
            <w:r>
              <w:rPr>
                <w:rFonts w:hint="eastAsia" w:ascii="宋体" w:hAnsi="宋体" w:eastAsia="宋体" w:cs="宋体"/>
                <w:color w:val="FF0000"/>
                <w:sz w:val="21"/>
                <w:szCs w:val="21"/>
                <w:lang w:bidi="ar"/>
              </w:rPr>
              <w:t>.技术偏离表（格式后附）；（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3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5</w:t>
            </w:r>
            <w:r>
              <w:rPr>
                <w:rFonts w:hint="eastAsia" w:ascii="宋体" w:hAnsi="宋体" w:eastAsia="宋体" w:cs="宋体"/>
                <w:color w:val="FF0000"/>
                <w:sz w:val="21"/>
                <w:szCs w:val="21"/>
                <w:lang w:bidi="ar"/>
              </w:rPr>
              <w:t>.商务条款偏离表（格式后附）；（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3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6</w:t>
            </w:r>
            <w:r>
              <w:rPr>
                <w:rFonts w:hint="eastAsia" w:ascii="宋体" w:hAnsi="宋体" w:eastAsia="宋体" w:cs="宋体"/>
                <w:color w:val="FF0000"/>
                <w:sz w:val="21"/>
                <w:szCs w:val="21"/>
                <w:lang w:bidi="ar"/>
              </w:rPr>
              <w:t>.货物配置清单（均不含报价）（格式后附）；（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3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7</w:t>
            </w:r>
            <w:r>
              <w:rPr>
                <w:rFonts w:hint="eastAsia" w:ascii="宋体" w:hAnsi="宋体" w:eastAsia="宋体" w:cs="宋体"/>
                <w:color w:val="FF0000"/>
                <w:sz w:val="21"/>
                <w:szCs w:val="21"/>
                <w:lang w:bidi="ar"/>
              </w:rPr>
              <w:t>.售后服务承诺；（</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3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8</w:t>
            </w:r>
            <w:r>
              <w:rPr>
                <w:rFonts w:hint="eastAsia" w:ascii="宋体" w:hAnsi="宋体" w:eastAsia="宋体" w:cs="宋体"/>
                <w:color w:val="FF0000"/>
                <w:sz w:val="21"/>
                <w:szCs w:val="21"/>
                <w:lang w:bidi="ar"/>
              </w:rPr>
              <w:t>.对应采购需求的技术需求、商务条款提供的其他文件资料。</w:t>
            </w:r>
          </w:p>
          <w:p>
            <w:pPr>
              <w:keepNext w:val="0"/>
              <w:keepLines w:val="0"/>
              <w:pageBreakBefore w:val="0"/>
              <w:widowControl w:val="0"/>
              <w:kinsoku/>
              <w:wordWrap/>
              <w:overflowPunct/>
              <w:topLinePunct w:val="0"/>
              <w:autoSpaceDE/>
              <w:autoSpaceDN/>
              <w:bidi w:val="0"/>
              <w:adjustRightInd/>
              <w:snapToGrid w:val="0"/>
              <w:spacing w:after="0" w:line="300" w:lineRule="exact"/>
              <w:ind w:firstLine="422" w:firstLineChars="200"/>
              <w:jc w:val="left"/>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lang w:bidi="ar"/>
              </w:rPr>
              <w:t>注：</w:t>
            </w:r>
          </w:p>
          <w:p>
            <w:pPr>
              <w:keepNext w:val="0"/>
              <w:keepLines w:val="0"/>
              <w:pageBreakBefore w:val="0"/>
              <w:widowControl w:val="0"/>
              <w:kinsoku/>
              <w:wordWrap/>
              <w:overflowPunct/>
              <w:topLinePunct w:val="0"/>
              <w:autoSpaceDE/>
              <w:autoSpaceDN/>
              <w:bidi w:val="0"/>
              <w:adjustRightInd/>
              <w:spacing w:after="0" w:line="300" w:lineRule="exact"/>
              <w:ind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lang w:bidi="ar"/>
              </w:rPr>
              <w:t>1..以上标明“必须提供”的材料必须加盖供应商公章，否则响应文件按无效响应处理。</w:t>
            </w:r>
          </w:p>
          <w:p>
            <w:pPr>
              <w:keepNext w:val="0"/>
              <w:keepLines w:val="0"/>
              <w:pageBreakBefore w:val="0"/>
              <w:widowControl w:val="0"/>
              <w:kinsoku/>
              <w:wordWrap/>
              <w:overflowPunct/>
              <w:topLinePunct w:val="0"/>
              <w:autoSpaceDE/>
              <w:autoSpaceDN/>
              <w:bidi w:val="0"/>
              <w:adjustRightInd w:val="0"/>
              <w:snapToGrid/>
              <w:spacing w:after="0" w:line="300" w:lineRule="exact"/>
              <w:ind w:firstLine="422" w:firstLineChars="200"/>
              <w:textAlignment w:val="auto"/>
              <w:rPr>
                <w:rFonts w:hint="eastAsia" w:ascii="宋体" w:hAnsi="宋体" w:eastAsia="宋体" w:cs="宋体"/>
                <w:b/>
                <w:szCs w:val="21"/>
                <w:lang w:bidi="ar"/>
              </w:rPr>
            </w:pPr>
            <w:r>
              <w:rPr>
                <w:rFonts w:hint="eastAsia" w:ascii="宋体" w:hAnsi="宋体" w:eastAsia="宋体" w:cs="宋体"/>
                <w:b/>
                <w:color w:val="FF0000"/>
                <w:sz w:val="21"/>
                <w:szCs w:val="21"/>
                <w:lang w:val="en-US" w:eastAsia="zh-CN" w:bidi="ar"/>
              </w:rPr>
              <w:t>3</w:t>
            </w:r>
            <w:r>
              <w:rPr>
                <w:rFonts w:hint="eastAsia" w:ascii="宋体" w:hAnsi="宋体" w:eastAsia="宋体" w:cs="宋体"/>
                <w:b/>
                <w:color w:val="FF0000"/>
                <w:sz w:val="21"/>
                <w:szCs w:val="21"/>
                <w:lang w:bidi="ar"/>
              </w:rPr>
              <w:t>.以上材料未附格式的，由供应商自行拟定。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6" w:type="dxa"/>
            <w:shd w:val="clear" w:color="auto" w:fill="auto"/>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15.2</w:t>
            </w:r>
          </w:p>
        </w:tc>
        <w:tc>
          <w:tcPr>
            <w:tcW w:w="7249" w:type="dxa"/>
            <w:shd w:val="clear" w:color="auto" w:fill="auto"/>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lang w:val="en-US" w:eastAsia="zh-CN"/>
              </w:rPr>
              <w:t>竞标</w:t>
            </w:r>
            <w:r>
              <w:rPr>
                <w:rFonts w:hint="eastAsia" w:ascii="宋体" w:hAnsi="宋体" w:eastAsia="宋体" w:cs="宋体"/>
                <w:b/>
                <w:bCs/>
                <w:szCs w:val="21"/>
              </w:rPr>
              <w:t>报价：</w:t>
            </w:r>
          </w:p>
          <w:p>
            <w:pPr>
              <w:keepNext w:val="0"/>
              <w:keepLines w:val="0"/>
              <w:pageBreakBefore w:val="0"/>
              <w:kinsoku/>
              <w:wordWrap/>
              <w:overflowPunct/>
              <w:topLinePunct w:val="0"/>
              <w:autoSpaceDN/>
              <w:bidi w:val="0"/>
              <w:spacing w:after="0" w:line="300" w:lineRule="exact"/>
              <w:rPr>
                <w:rFonts w:hint="eastAsia" w:ascii="宋体" w:hAnsi="宋体" w:eastAsia="宋体" w:cs="宋体"/>
                <w:bCs/>
                <w:szCs w:val="21"/>
              </w:rPr>
            </w:pPr>
            <w:r>
              <w:rPr>
                <w:rFonts w:hint="eastAsia" w:ascii="宋体" w:hAnsi="宋体" w:eastAsia="宋体" w:cs="宋体"/>
                <w:bCs/>
                <w:szCs w:val="21"/>
                <w:lang w:val="en-US" w:eastAsia="zh-CN"/>
              </w:rPr>
              <w:t>竞标</w:t>
            </w:r>
            <w:r>
              <w:rPr>
                <w:rFonts w:hint="eastAsia" w:ascii="宋体" w:hAnsi="宋体" w:eastAsia="宋体" w:cs="宋体"/>
                <w:bCs/>
                <w:szCs w:val="21"/>
              </w:rPr>
              <w:t>报价是履行合同的最终价格，竞标货物（包括备品备件、专用工具等）的价格（包括已在中国境内的进口货物完税后的仓库交货价、展室交货价或者货架交货价），竞标货物运输（含保险）、安装（如有）、调试、检验、技术服务、培训和竞标文件要求提供的所有伴随服务、工程等费用和税费。（采购需求另有约定的，从其约定。）</w:t>
            </w:r>
          </w:p>
          <w:p>
            <w:pPr>
              <w:keepNext w:val="0"/>
              <w:keepLines w:val="0"/>
              <w:pageBreakBefore w:val="0"/>
              <w:kinsoku/>
              <w:wordWrap/>
              <w:overflowPunct/>
              <w:topLinePunct w:val="0"/>
              <w:autoSpaceDN/>
              <w:bidi w:val="0"/>
              <w:spacing w:after="0" w:line="300" w:lineRule="exact"/>
              <w:rPr>
                <w:rFonts w:hint="eastAsia" w:ascii="宋体" w:hAnsi="宋体" w:eastAsia="宋体" w:cs="宋体"/>
                <w:bCs/>
                <w:szCs w:val="21"/>
              </w:rPr>
            </w:pPr>
            <w:r>
              <w:rPr>
                <w:rFonts w:hint="eastAsia" w:ascii="宋体" w:hAnsi="宋体" w:eastAsia="宋体" w:cs="宋体"/>
                <w:bCs/>
                <w:szCs w:val="21"/>
              </w:rPr>
              <w:t>供应商须就《采购项目需求》中某个分标或全部分标的所有采购内容作完整唯一报价，漏项报价的或有选择的或有条件的报价，其响应文件将视为无效。</w:t>
            </w:r>
          </w:p>
          <w:p>
            <w:pPr>
              <w:keepNext w:val="0"/>
              <w:keepLines w:val="0"/>
              <w:pageBreakBefore w:val="0"/>
              <w:kinsoku/>
              <w:wordWrap/>
              <w:overflowPunct/>
              <w:topLinePunct w:val="0"/>
              <w:autoSpaceDN/>
              <w:bidi w:val="0"/>
              <w:spacing w:after="0" w:line="300" w:lineRule="exact"/>
              <w:rPr>
                <w:rFonts w:hint="eastAsia" w:ascii="宋体" w:hAnsi="宋体" w:eastAsia="宋体" w:cs="宋体"/>
                <w:bCs/>
                <w:szCs w:val="21"/>
              </w:rPr>
            </w:pPr>
            <w:r>
              <w:rPr>
                <w:rFonts w:hint="eastAsia" w:ascii="宋体" w:hAnsi="宋体" w:eastAsia="宋体" w:cs="宋体"/>
                <w:bCs/>
                <w:szCs w:val="21"/>
              </w:rPr>
              <w:t>供应商可对其中某个或全部分标进行报价，但只能中标一个分标，A、B分标按A分标→B分标的顺序评标及确定成交供应商，若供应商在已先评标的分标中排名第一，不能再被推荐为之后评标分标的成交供应商。</w:t>
            </w:r>
          </w:p>
          <w:p>
            <w:pPr>
              <w:keepNext w:val="0"/>
              <w:keepLines w:val="0"/>
              <w:pageBreakBefore w:val="0"/>
              <w:kinsoku/>
              <w:wordWrap/>
              <w:overflowPunct/>
              <w:topLinePunct w:val="0"/>
              <w:autoSpaceDN/>
              <w:bidi w:val="0"/>
              <w:spacing w:after="0" w:line="300" w:lineRule="exact"/>
              <w:rPr>
                <w:rFonts w:hint="eastAsia" w:ascii="宋体" w:hAnsi="宋体" w:eastAsia="宋体" w:cs="宋体"/>
                <w:b/>
                <w:szCs w:val="21"/>
              </w:rPr>
            </w:pPr>
            <w:r>
              <w:rPr>
                <w:rFonts w:hint="eastAsia" w:ascii="宋体" w:hAnsi="宋体" w:eastAsia="宋体" w:cs="宋体"/>
                <w:b/>
                <w:szCs w:val="21"/>
              </w:rPr>
              <w:t>预算金额及最高限价：</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bCs/>
                <w:szCs w:val="21"/>
              </w:rPr>
              <w:t>人民币伍拾叁万柒仟元整（¥537000.00），其中A分标：壹拾伍万元整（¥150000.00）；B分标：叁拾捌万柒仟元整（¥387000.00）。供应商最终总报价超出本项目采购预算（即最高限价）或各分项报价超出对应分项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16.2</w:t>
            </w:r>
          </w:p>
        </w:tc>
        <w:tc>
          <w:tcPr>
            <w:tcW w:w="7249" w:type="dxa"/>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b/>
                <w:bCs/>
                <w:szCs w:val="21"/>
              </w:rPr>
              <w:t>响应文件有效期：</w:t>
            </w:r>
            <w:r>
              <w:rPr>
                <w:rFonts w:hint="eastAsia" w:ascii="宋体" w:hAnsi="宋体" w:eastAsia="宋体" w:cs="宋体"/>
                <w:color w:val="FF0000"/>
                <w:szCs w:val="21"/>
              </w:rPr>
              <w:t>响应文件递交截止日起90天。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shd w:val="clear" w:color="auto" w:fill="auto"/>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17.1</w:t>
            </w:r>
          </w:p>
        </w:tc>
        <w:tc>
          <w:tcPr>
            <w:tcW w:w="7249" w:type="dxa"/>
            <w:shd w:val="clear" w:color="auto" w:fill="auto"/>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☑本项目收取谈判保证金。</w:t>
            </w:r>
          </w:p>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保证金金额：</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A分标：</w:t>
            </w:r>
            <w:r>
              <w:rPr>
                <w:rFonts w:hint="eastAsia" w:ascii="宋体" w:hAnsi="宋体" w:eastAsia="宋体" w:cs="宋体"/>
                <w:kern w:val="0"/>
                <w:szCs w:val="21"/>
              </w:rPr>
              <w:t>人民币壹仟元整（¥1000.00），B分标：人民币叁仟元整（¥3000.00）（须足额交纳）</w:t>
            </w:r>
            <w:r>
              <w:rPr>
                <w:rFonts w:hint="eastAsia" w:ascii="宋体" w:hAnsi="宋体" w:eastAsia="宋体" w:cs="宋体"/>
                <w:szCs w:val="21"/>
              </w:rPr>
              <w:t>。</w:t>
            </w:r>
          </w:p>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保证金缴纳方式：</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bCs/>
                <w:szCs w:val="21"/>
              </w:rPr>
              <w:t>竞标人（供应商）应于响应文件递交截止时间前保证金以银行转账、电汇、网上支付、支票、汇票、本票或者金融机构、担保机构、保险机构出具的保函、保险单等非现金形式提交。采用支票、汇票、本票或者金融机构、担保机构、保险机构出具的保函、保险单等形式的，竞标人（供应商）应当在递交响应文件的同时递交单独密封的票据或保函、保险单原件；采用银行转账、电汇、网上支付形式的，竞标人（供应商）须于响应文件递交截止时间前将保证金从竞标人（供应商）基本账户转至采购代理机构指定账户。缴纳时注明项目名称和编号。</w:t>
            </w:r>
          </w:p>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保证金指定账户：</w:t>
            </w:r>
          </w:p>
          <w:p>
            <w:pPr>
              <w:keepNext w:val="0"/>
              <w:keepLines w:val="0"/>
              <w:pageBreakBefore w:val="0"/>
              <w:kinsoku/>
              <w:wordWrap/>
              <w:overflowPunct/>
              <w:topLinePunct w:val="0"/>
              <w:autoSpaceDN/>
              <w:bidi w:val="0"/>
              <w:spacing w:after="0" w:line="300" w:lineRule="exact"/>
              <w:rPr>
                <w:rFonts w:hint="eastAsia" w:ascii="宋体" w:hAnsi="宋体" w:eastAsia="宋体" w:cs="宋体"/>
                <w:bCs/>
                <w:szCs w:val="21"/>
              </w:rPr>
            </w:pPr>
            <w:r>
              <w:rPr>
                <w:rFonts w:hint="eastAsia" w:ascii="宋体" w:hAnsi="宋体" w:eastAsia="宋体" w:cs="宋体"/>
                <w:bCs/>
                <w:szCs w:val="21"/>
              </w:rPr>
              <w:t>开户名称：广西华利得项目管理有限公司</w:t>
            </w:r>
          </w:p>
          <w:p>
            <w:pPr>
              <w:keepNext w:val="0"/>
              <w:keepLines w:val="0"/>
              <w:pageBreakBefore w:val="0"/>
              <w:kinsoku/>
              <w:wordWrap/>
              <w:overflowPunct/>
              <w:topLinePunct w:val="0"/>
              <w:autoSpaceDN/>
              <w:bidi w:val="0"/>
              <w:spacing w:after="0" w:line="300" w:lineRule="exact"/>
              <w:rPr>
                <w:rFonts w:hint="eastAsia" w:ascii="宋体" w:hAnsi="宋体" w:eastAsia="宋体" w:cs="宋体"/>
                <w:bCs/>
                <w:szCs w:val="21"/>
              </w:rPr>
            </w:pPr>
            <w:r>
              <w:rPr>
                <w:rFonts w:hint="eastAsia" w:ascii="宋体" w:hAnsi="宋体" w:eastAsia="宋体" w:cs="宋体"/>
                <w:bCs/>
                <w:szCs w:val="21"/>
              </w:rPr>
              <w:t>开户银行：广西北部湾银行股份有限公司崇左分行</w:t>
            </w:r>
          </w:p>
          <w:p>
            <w:pPr>
              <w:keepNext w:val="0"/>
              <w:keepLines w:val="0"/>
              <w:pageBreakBefore w:val="0"/>
              <w:kinsoku/>
              <w:wordWrap/>
              <w:overflowPunct/>
              <w:topLinePunct w:val="0"/>
              <w:autoSpaceDN/>
              <w:bidi w:val="0"/>
              <w:spacing w:after="0" w:line="300" w:lineRule="exact"/>
              <w:rPr>
                <w:rFonts w:hint="eastAsia" w:ascii="宋体" w:hAnsi="宋体" w:eastAsia="宋体" w:cs="宋体"/>
                <w:bCs/>
                <w:szCs w:val="21"/>
              </w:rPr>
            </w:pPr>
            <w:r>
              <w:rPr>
                <w:rFonts w:hint="eastAsia" w:ascii="宋体" w:hAnsi="宋体" w:eastAsia="宋体" w:cs="宋体"/>
                <w:bCs/>
                <w:szCs w:val="21"/>
              </w:rPr>
              <w:t>银行账号：805008992400001</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相关要求：</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1.谈判保证金采用银行转账、电汇、网上支付方式提交的，在响应文件提交截止时间前交至采购代理机构指定账户并且到账，竞标人（供应商）应将转账汇款凭证的复印件作为谈判保证金提交证明，放置于响应文件中，否则响应文件作无效处理。</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2.谈判保证金采用支票、汇票或本票、金融机构、担保机构、保险机构出具的保函、保险单方式提交的，竞标人（供应商）应将支票、汇票或本票、保函、保险单的复印件作为谈判保证金提交凭证，放置于响应文件中，否则响应文件作无效处理。竞标人（供应商）应当在递交响应文件的同时递交单独密封的支票、汇票或本票、保函、保险单的原件（原件单独放入一个密封袋中，并在封口处加盖竞标人（供应商）公章或委托代理人签字，以示密封，在封套上标记“项目名称（项目编号）谈判保证金”字样），否则响应文件作无效处理。</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备注：</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1.响应文件提交截止时间后提交的，或未足额交纳的，或保函、保险单额度不足的，视为无效谈判保证金。</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2.竞标人（供应商）采用现钞方式或从个人账户（自然人投标除外）转出的保证金，视为无效谈判保证金。</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3.支票、汇票或本票出现无效或者背书情形的，视为无效谈判保证金。</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4.支票、汇票、本票、保函、保险单有效期低于投标有效期的，视为无效谈判保证金。</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5.谈判保证金采用金融机构、担保机构、保险机构出具的保函为有条件保函的，视为无效谈判保证金。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17.2</w:t>
            </w:r>
          </w:p>
        </w:tc>
        <w:tc>
          <w:tcPr>
            <w:tcW w:w="7249" w:type="dxa"/>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谈判保证金退还：</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1.未成交人的谈判保证金自成交通知书发出之日起5个工作日内退还，退还方式如下：</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（1）采用银行转账方式的，以转账方式退回到供应商银行账户。</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（2）采用支票、汇票或本票方式的，以转账方式退回到供应商银行账户或由供应商代表持相关授权证明材料至谈判保证金收取单位办理支票、汇票或本票原件退还手续。</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（3）采用金融机构、担保机构、保险机构出具的保函、保险单方式的，由供应商代表持相关授权证明材料至谈判保证金收取单位办理保函、保险单原件退还手续。</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 xml:space="preserve">2.成交人的谈判保证金自合同签订并送达采购代理机构存档后5个工作日内退还，退还方式同未成交供应商的竞标保证金的退还方式。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6" w:type="dxa"/>
            <w:shd w:val="clear" w:color="auto" w:fill="auto"/>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18.2</w:t>
            </w:r>
          </w:p>
        </w:tc>
        <w:tc>
          <w:tcPr>
            <w:tcW w:w="7249" w:type="dxa"/>
            <w:shd w:val="clear" w:color="auto" w:fill="auto"/>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首次响应文件份数：</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正本壹份，副本贰份，响应文件盖章PDF文档格式电子版一份。</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1.响应文件电子版份数：1份。</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2.响应文件电子版形式：响应文件盖章PDF文档格式。</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3.响应文件电子版密封方式：将响应文件电子版光盘或U盘与纸质版响应文件一并装入响应文件袋中。未按规定份数提供的，作无效投标处理。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6" w:type="dxa"/>
            <w:shd w:val="clear" w:color="auto" w:fill="auto"/>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20.1</w:t>
            </w:r>
          </w:p>
        </w:tc>
        <w:tc>
          <w:tcPr>
            <w:tcW w:w="7249" w:type="dxa"/>
            <w:shd w:val="clear" w:color="auto" w:fill="auto"/>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首次响应文件递交截止时间：</w:t>
            </w:r>
            <w:r>
              <w:rPr>
                <w:rFonts w:hint="eastAsia" w:ascii="宋体" w:hAnsi="宋体" w:eastAsia="宋体" w:cs="宋体"/>
                <w:color w:val="FF0000"/>
                <w:szCs w:val="21"/>
              </w:rPr>
              <w:t>2025年</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月  日  时00分</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地址：广西华利得项目管理有限公司开标厅（广西崇左市花山路嘉苑小区F组团F-25号）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6" w:type="dxa"/>
            <w:shd w:val="clear" w:color="auto" w:fill="auto"/>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24.1</w:t>
            </w:r>
          </w:p>
        </w:tc>
        <w:tc>
          <w:tcPr>
            <w:tcW w:w="7249" w:type="dxa"/>
            <w:shd w:val="clear" w:color="auto" w:fill="auto"/>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谈判及评审工作由采购代理机构负责组织，具体谈判、评审工作由依法组建的谈判小组负责，谈判小组由采购人代表和有关方面的专家组成。</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谈判小组的构成：</w:t>
            </w:r>
            <w:r>
              <w:rPr>
                <w:rFonts w:hint="eastAsia" w:ascii="宋体" w:hAnsi="宋体" w:eastAsia="宋体" w:cs="宋体"/>
                <w:szCs w:val="21"/>
                <w:u w:val="single"/>
              </w:rPr>
              <w:t xml:space="preserve"> 3 </w:t>
            </w:r>
            <w:r>
              <w:rPr>
                <w:rFonts w:hint="eastAsia" w:ascii="宋体" w:hAnsi="宋体" w:eastAsia="宋体" w:cs="宋体"/>
                <w:szCs w:val="21"/>
              </w:rPr>
              <w:t>人，其中采购人代表</w:t>
            </w:r>
            <w:r>
              <w:rPr>
                <w:rFonts w:hint="eastAsia" w:ascii="宋体" w:hAnsi="宋体" w:eastAsia="宋体" w:cs="宋体"/>
                <w:szCs w:val="21"/>
                <w:u w:val="single"/>
              </w:rPr>
              <w:t xml:space="preserve"> 1 </w:t>
            </w:r>
            <w:r>
              <w:rPr>
                <w:rFonts w:hint="eastAsia" w:ascii="宋体" w:hAnsi="宋体" w:eastAsia="宋体" w:cs="宋体"/>
                <w:szCs w:val="21"/>
              </w:rPr>
              <w:t>人，专家</w:t>
            </w:r>
            <w:r>
              <w:rPr>
                <w:rFonts w:hint="eastAsia" w:ascii="宋体" w:hAnsi="宋体" w:eastAsia="宋体" w:cs="宋体"/>
                <w:szCs w:val="21"/>
                <w:u w:val="single"/>
              </w:rPr>
              <w:t xml:space="preserve"> 2 </w:t>
            </w:r>
            <w:r>
              <w:rPr>
                <w:rFonts w:hint="eastAsia" w:ascii="宋体" w:hAnsi="宋体" w:eastAsia="宋体" w:cs="宋体"/>
                <w:szCs w:val="21"/>
              </w:rPr>
              <w:t>人。专家确定方式：随机抽取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6" w:type="dxa"/>
            <w:shd w:val="clear" w:color="auto" w:fill="auto"/>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25</w:t>
            </w:r>
          </w:p>
        </w:tc>
        <w:tc>
          <w:tcPr>
            <w:tcW w:w="7249" w:type="dxa"/>
            <w:shd w:val="clear" w:color="auto" w:fill="auto"/>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谈判时间：</w:t>
            </w:r>
            <w:r>
              <w:rPr>
                <w:rFonts w:hint="eastAsia" w:ascii="宋体" w:hAnsi="宋体" w:eastAsia="宋体" w:cs="宋体"/>
                <w:color w:val="FF0000"/>
                <w:szCs w:val="21"/>
              </w:rPr>
              <w:t>2025年</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rPr>
              <w:t>月  日  时00分</w:t>
            </w:r>
            <w:r>
              <w:rPr>
                <w:rFonts w:hint="eastAsia" w:ascii="宋体" w:hAnsi="宋体" w:eastAsia="宋体" w:cs="宋体"/>
                <w:szCs w:val="21"/>
              </w:rPr>
              <w:t>截标后（具体时间由采购代理机构另行通知）</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谈判地点：广西华利得项目管理有限公司评标厅（广西崇左市花山路嘉苑小区F组团F-25号）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28</w:t>
            </w:r>
          </w:p>
        </w:tc>
        <w:tc>
          <w:tcPr>
            <w:tcW w:w="7249" w:type="dxa"/>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履约保证金的金额：</w:t>
            </w:r>
            <w:r>
              <w:rPr>
                <w:rFonts w:hint="eastAsia" w:ascii="宋体" w:hAnsi="宋体" w:eastAsia="宋体" w:cs="宋体"/>
                <w:szCs w:val="21"/>
                <w:u w:val="single"/>
              </w:rPr>
              <w:t xml:space="preserve">无 </w:t>
            </w:r>
            <w:r>
              <w:rPr>
                <w:rFonts w:hint="eastAsia" w:ascii="宋体" w:hAnsi="宋体" w:eastAsia="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7249" w:type="dxa"/>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color w:val="auto"/>
                <w:szCs w:val="21"/>
              </w:rPr>
            </w:pPr>
            <w:r>
              <w:rPr>
                <w:rFonts w:hint="eastAsia" w:ascii="宋体" w:hAnsi="宋体" w:eastAsia="宋体" w:cs="宋体"/>
                <w:color w:val="auto"/>
                <w:szCs w:val="21"/>
              </w:rPr>
              <w:t>评审价相同时，按照最后报价由低到高顺序依次推荐；最后报价相同时，按节能、环保产品累计金额由高到低顺序依次推荐；节能、环保产品累计金额也相同时，按以下原则确定成交候选人的顺序：</w:t>
            </w:r>
          </w:p>
          <w:p>
            <w:pPr>
              <w:keepNext w:val="0"/>
              <w:keepLines w:val="0"/>
              <w:pageBreakBefore w:val="0"/>
              <w:kinsoku/>
              <w:wordWrap/>
              <w:overflowPunct/>
              <w:topLinePunct w:val="0"/>
              <w:autoSpaceDN/>
              <w:bidi w:val="0"/>
              <w:spacing w:after="0" w:line="300" w:lineRule="exact"/>
              <w:rPr>
                <w:rFonts w:hint="eastAsia" w:ascii="宋体" w:hAnsi="宋体" w:eastAsia="宋体" w:cs="宋体"/>
                <w:color w:val="auto"/>
                <w:szCs w:val="21"/>
              </w:rPr>
            </w:pPr>
            <w:r>
              <w:rPr>
                <w:rFonts w:hint="eastAsia" w:ascii="宋体" w:hAnsi="宋体" w:eastAsia="宋体" w:cs="宋体"/>
                <w:color w:val="auto"/>
                <w:szCs w:val="21"/>
              </w:rPr>
              <w:t>☑带“▲”的实质性要求正偏离项数多的优先、均无正偏离或者正偏离项数一致时负偏离项数少的优先、保修期长优先、交货时间短优先的顺序推荐。</w:t>
            </w:r>
          </w:p>
          <w:p>
            <w:pPr>
              <w:keepNext w:val="0"/>
              <w:keepLines w:val="0"/>
              <w:pageBreakBefore w:val="0"/>
              <w:kinsoku/>
              <w:wordWrap/>
              <w:overflowPunct/>
              <w:topLinePunct w:val="0"/>
              <w:autoSpaceDN/>
              <w:bidi w:val="0"/>
              <w:spacing w:after="0" w:line="300" w:lineRule="exact"/>
              <w:rPr>
                <w:rFonts w:hint="eastAsia" w:ascii="宋体" w:hAnsi="宋体" w:eastAsia="宋体" w:cs="宋体"/>
                <w:color w:val="auto"/>
                <w:szCs w:val="21"/>
              </w:rPr>
            </w:pPr>
            <w:r>
              <w:rPr>
                <w:rFonts w:hint="eastAsia" w:ascii="宋体" w:hAnsi="宋体" w:eastAsia="宋体" w:cs="宋体"/>
                <w:color w:val="auto"/>
                <w:szCs w:val="21"/>
              </w:rPr>
              <w:t>□由谈判小组推荐代表随机抽取。</w:t>
            </w:r>
          </w:p>
          <w:p>
            <w:pPr>
              <w:keepNext w:val="0"/>
              <w:keepLines w:val="0"/>
              <w:pageBreakBefore w:val="0"/>
              <w:kinsoku/>
              <w:wordWrap/>
              <w:overflowPunct/>
              <w:topLinePunct w:val="0"/>
              <w:autoSpaceDN/>
              <w:bidi w:val="0"/>
              <w:spacing w:after="0" w:line="300" w:lineRule="exact"/>
              <w:rPr>
                <w:rFonts w:hint="eastAsia" w:ascii="宋体" w:hAnsi="宋体" w:eastAsia="宋体" w:cs="宋体"/>
                <w:b/>
                <w:bCs/>
                <w:color w:val="auto"/>
                <w:szCs w:val="21"/>
              </w:rPr>
            </w:pPr>
            <w:r>
              <w:rPr>
                <w:rFonts w:hint="eastAsia" w:ascii="宋体" w:hAnsi="宋体" w:eastAsia="宋体" w:cs="宋体"/>
                <w:b/>
                <w:bCs/>
                <w:color w:val="auto"/>
                <w:szCs w:val="21"/>
              </w:rPr>
              <w:t>商务条款评审中允许负偏离的条款数为0项。</w:t>
            </w:r>
          </w:p>
          <w:p>
            <w:pPr>
              <w:keepNext w:val="0"/>
              <w:keepLines w:val="0"/>
              <w:pageBreakBefore w:val="0"/>
              <w:kinsoku/>
              <w:wordWrap/>
              <w:overflowPunct/>
              <w:topLinePunct w:val="0"/>
              <w:autoSpaceDN/>
              <w:bidi w:val="0"/>
              <w:spacing w:after="0" w:line="300" w:lineRule="exact"/>
              <w:rPr>
                <w:rFonts w:hint="eastAsia" w:ascii="宋体" w:hAnsi="宋体" w:eastAsia="宋体" w:cs="宋体"/>
                <w:color w:val="auto"/>
                <w:szCs w:val="21"/>
              </w:rPr>
            </w:pPr>
            <w:r>
              <w:rPr>
                <w:rFonts w:hint="eastAsia" w:ascii="宋体" w:hAnsi="宋体" w:eastAsia="宋体" w:cs="宋体"/>
                <w:b/>
                <w:bCs/>
                <w:color w:val="auto"/>
                <w:szCs w:val="21"/>
              </w:rPr>
              <w:t>技术需求评审中允许负偏离的条款数为 0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31.1</w:t>
            </w:r>
          </w:p>
        </w:tc>
        <w:tc>
          <w:tcPr>
            <w:tcW w:w="7249" w:type="dxa"/>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代理服务费以各分标成交金额为基数，按“桂价费〔2011〕55号”服务类的规定向成交人收取。签订合同前，成交人应向广西华利得项目管理有限公司一次付清代理服务费。</w:t>
            </w:r>
          </w:p>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开户名称：广西华利得项目管理有限公司</w:t>
            </w:r>
          </w:p>
          <w:p>
            <w:pPr>
              <w:keepNext w:val="0"/>
              <w:keepLines w:val="0"/>
              <w:pageBreakBefore w:val="0"/>
              <w:kinsoku/>
              <w:wordWrap/>
              <w:overflowPunct/>
              <w:topLinePunct w:val="0"/>
              <w:autoSpaceDN/>
              <w:bidi w:val="0"/>
              <w:spacing w:after="0" w:line="300" w:lineRule="exact"/>
              <w:rPr>
                <w:rFonts w:hint="eastAsia" w:ascii="宋体" w:hAnsi="宋体" w:eastAsia="宋体" w:cs="宋体"/>
                <w:b/>
                <w:bCs/>
                <w:szCs w:val="21"/>
              </w:rPr>
            </w:pPr>
            <w:r>
              <w:rPr>
                <w:rFonts w:hint="eastAsia" w:ascii="宋体" w:hAnsi="宋体" w:eastAsia="宋体" w:cs="宋体"/>
                <w:b/>
                <w:bCs/>
                <w:szCs w:val="21"/>
              </w:rPr>
              <w:t>开户银行：广西北部湾银行股份有限公司崇左分行</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b/>
                <w:bCs/>
                <w:szCs w:val="21"/>
              </w:rPr>
              <w:t>账 号：805008992400001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32.2</w:t>
            </w:r>
          </w:p>
        </w:tc>
        <w:tc>
          <w:tcPr>
            <w:tcW w:w="7249" w:type="dxa"/>
            <w:vAlign w:val="center"/>
          </w:tcPr>
          <w:p>
            <w:pPr>
              <w:keepNext w:val="0"/>
              <w:keepLines w:val="0"/>
              <w:pageBreakBefore w:val="0"/>
              <w:kinsoku/>
              <w:wordWrap/>
              <w:overflowPunct/>
              <w:topLinePunct w:val="0"/>
              <w:autoSpaceDN/>
              <w:bidi w:val="0"/>
              <w:snapToGrid w:val="0"/>
              <w:spacing w:after="0" w:line="300" w:lineRule="exact"/>
              <w:rPr>
                <w:rFonts w:hint="eastAsia" w:ascii="宋体" w:hAnsi="宋体" w:eastAsia="宋体" w:cs="宋体"/>
                <w:szCs w:val="21"/>
              </w:rPr>
            </w:pPr>
            <w:r>
              <w:rPr>
                <w:rFonts w:hint="eastAsia" w:ascii="宋体" w:hAnsi="宋体" w:eastAsia="宋体" w:cs="宋体"/>
                <w:szCs w:val="21"/>
              </w:rPr>
              <w:t>1.本谈判文件中描述供应商的“公章”是指根据我国对公章的管理规定，用供应商法定主体行为名称制作的印章，除本谈判文件有特殊规定外，供应商的财务章、部门章、分公司章、工会章、合同章、投标专用章、业务专用章等其它形式印章均不能代替公章。</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2.本谈判文件中描述供应商的“签字”是指供应商的法定代表人或被授权人亲自在谈判文件规定签署处亲笔写上个人的名字的行为，私章、签字章、印鉴、影印等其它形式均不能代替亲笔签字。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6" w:type="dxa"/>
            <w:vAlign w:val="center"/>
          </w:tcPr>
          <w:p>
            <w:pPr>
              <w:keepNext w:val="0"/>
              <w:keepLines w:val="0"/>
              <w:pageBreakBefore w:val="0"/>
              <w:kinsoku/>
              <w:wordWrap/>
              <w:overflowPunct/>
              <w:topLinePunct w:val="0"/>
              <w:autoSpaceDN/>
              <w:bidi w:val="0"/>
              <w:spacing w:after="0" w:line="300" w:lineRule="exact"/>
              <w:jc w:val="center"/>
              <w:rPr>
                <w:rFonts w:hint="eastAsia" w:ascii="宋体" w:hAnsi="宋体" w:eastAsia="宋体" w:cs="宋体"/>
                <w:szCs w:val="21"/>
              </w:rPr>
            </w:pPr>
            <w:r>
              <w:rPr>
                <w:rFonts w:hint="eastAsia" w:ascii="宋体" w:hAnsi="宋体" w:eastAsia="宋体" w:cs="宋体"/>
                <w:szCs w:val="21"/>
              </w:rPr>
              <w:t>32.1</w:t>
            </w:r>
          </w:p>
        </w:tc>
        <w:tc>
          <w:tcPr>
            <w:tcW w:w="7249" w:type="dxa"/>
            <w:vAlign w:val="center"/>
          </w:tcPr>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解释权：构成本竞争性谈判文件的各个组成文件应互为解释，互为说明；除竞争性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p>
            <w:pPr>
              <w:keepNext w:val="0"/>
              <w:keepLines w:val="0"/>
              <w:pageBreakBefore w:val="0"/>
              <w:kinsoku/>
              <w:wordWrap/>
              <w:overflowPunct/>
              <w:topLinePunct w:val="0"/>
              <w:autoSpaceDN/>
              <w:bidi w:val="0"/>
              <w:spacing w:after="0" w:line="300" w:lineRule="exact"/>
              <w:rPr>
                <w:rFonts w:hint="eastAsia" w:ascii="宋体" w:hAnsi="宋体" w:eastAsia="宋体" w:cs="宋体"/>
                <w:szCs w:val="21"/>
              </w:rPr>
            </w:pPr>
            <w:r>
              <w:rPr>
                <w:rFonts w:hint="eastAsia" w:ascii="宋体" w:hAnsi="宋体" w:eastAsia="宋体" w:cs="宋体"/>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bl>
    <w:p>
      <w:pPr>
        <w:rPr>
          <w:rFonts w:ascii="Times New Roman" w:hAnsi="Times New Roman" w:eastAsia="宋体" w:cs="Times New Roman"/>
        </w:rPr>
      </w:pPr>
    </w:p>
    <w:p>
      <w:pPr>
        <w:spacing w:line="400" w:lineRule="exact"/>
        <w:jc w:val="center"/>
        <w:outlineLvl w:val="0"/>
        <w:rPr>
          <w:rFonts w:hint="eastAsia" w:ascii="宋体" w:hAnsi="宋体" w:eastAsia="宋体" w:cs="Times New Roman"/>
          <w:b/>
          <w:color w:val="FF0000"/>
          <w:sz w:val="32"/>
          <w:szCs w:val="32"/>
        </w:rPr>
      </w:pPr>
    </w:p>
    <w:p>
      <w:pPr>
        <w:spacing w:line="400" w:lineRule="exact"/>
        <w:jc w:val="center"/>
        <w:outlineLvl w:val="0"/>
        <w:rPr>
          <w:rFonts w:hint="eastAsia" w:ascii="宋体" w:hAnsi="宋体" w:eastAsia="宋体" w:cs="Times New Roman"/>
          <w:b/>
          <w:color w:val="FF0000"/>
          <w:sz w:val="32"/>
          <w:szCs w:val="32"/>
        </w:rPr>
      </w:pPr>
    </w:p>
    <w:p>
      <w:pPr>
        <w:spacing w:line="400" w:lineRule="exact"/>
        <w:jc w:val="center"/>
        <w:outlineLvl w:val="0"/>
        <w:rPr>
          <w:rFonts w:hint="eastAsia" w:ascii="宋体" w:hAnsi="宋体" w:eastAsia="宋体" w:cs="Times New Roman"/>
          <w:b/>
          <w:color w:val="FF0000"/>
          <w:sz w:val="32"/>
          <w:szCs w:val="32"/>
        </w:rPr>
      </w:pPr>
    </w:p>
    <w:p>
      <w:pPr>
        <w:spacing w:line="400" w:lineRule="exact"/>
        <w:jc w:val="center"/>
        <w:outlineLvl w:val="0"/>
        <w:rPr>
          <w:rFonts w:hint="eastAsia" w:ascii="宋体" w:hAnsi="宋体" w:eastAsia="宋体" w:cs="Times New Roman"/>
          <w:b/>
          <w:color w:val="FF0000"/>
          <w:sz w:val="32"/>
          <w:szCs w:val="32"/>
        </w:rPr>
      </w:pPr>
    </w:p>
    <w:p>
      <w:pPr>
        <w:spacing w:line="400" w:lineRule="exact"/>
        <w:jc w:val="center"/>
        <w:outlineLvl w:val="0"/>
        <w:rPr>
          <w:rFonts w:hint="eastAsia" w:ascii="宋体" w:hAnsi="宋体" w:eastAsia="宋体" w:cs="Times New Roman"/>
          <w:b/>
          <w:color w:val="FF0000"/>
          <w:sz w:val="32"/>
          <w:szCs w:val="32"/>
        </w:rPr>
      </w:pPr>
    </w:p>
    <w:p>
      <w:pPr>
        <w:spacing w:line="400" w:lineRule="exact"/>
        <w:jc w:val="center"/>
        <w:outlineLvl w:val="0"/>
        <w:rPr>
          <w:rFonts w:hint="eastAsia" w:ascii="宋体" w:hAnsi="宋体" w:eastAsia="宋体" w:cs="Times New Roman"/>
          <w:b/>
          <w:color w:val="FF0000"/>
          <w:sz w:val="32"/>
          <w:szCs w:val="32"/>
        </w:rPr>
      </w:pPr>
    </w:p>
    <w:p>
      <w:pPr>
        <w:spacing w:line="400" w:lineRule="exact"/>
        <w:jc w:val="both"/>
        <w:outlineLvl w:val="0"/>
        <w:rPr>
          <w:rFonts w:hint="eastAsia" w:ascii="宋体" w:hAnsi="宋体" w:eastAsia="宋体" w:cs="Times New Roman"/>
          <w:b/>
          <w:color w:val="FF0000"/>
          <w:sz w:val="32"/>
          <w:szCs w:val="32"/>
        </w:rPr>
      </w:pPr>
    </w:p>
    <w:p>
      <w:pPr>
        <w:spacing w:line="400" w:lineRule="exact"/>
        <w:jc w:val="center"/>
        <w:outlineLvl w:val="0"/>
        <w:rPr>
          <w:rFonts w:hint="eastAsia" w:ascii="宋体" w:hAnsi="宋体" w:eastAsia="宋体" w:cs="Times New Roman"/>
          <w:b/>
          <w:sz w:val="32"/>
          <w:szCs w:val="32"/>
        </w:rPr>
      </w:pPr>
    </w:p>
    <w:p>
      <w:pPr>
        <w:spacing w:line="400" w:lineRule="exact"/>
        <w:jc w:val="center"/>
        <w:outlineLvl w:val="0"/>
        <w:rPr>
          <w:rFonts w:hint="eastAsia" w:ascii="宋体" w:hAnsi="宋体" w:eastAsia="宋体" w:cs="Times New Roman"/>
          <w:b/>
          <w:sz w:val="32"/>
          <w:szCs w:val="32"/>
        </w:rPr>
      </w:pPr>
    </w:p>
    <w:p>
      <w:pPr>
        <w:spacing w:line="400" w:lineRule="exact"/>
        <w:jc w:val="center"/>
        <w:outlineLvl w:val="0"/>
        <w:rPr>
          <w:rFonts w:hint="eastAsia" w:ascii="宋体" w:hAnsi="宋体" w:eastAsia="宋体" w:cs="Times New Roman"/>
          <w:b/>
          <w:sz w:val="32"/>
          <w:szCs w:val="32"/>
        </w:rPr>
      </w:pPr>
    </w:p>
    <w:p>
      <w:pPr>
        <w:spacing w:line="400" w:lineRule="exact"/>
        <w:jc w:val="center"/>
        <w:outlineLvl w:val="0"/>
        <w:rPr>
          <w:rFonts w:hint="eastAsia" w:ascii="宋体" w:hAnsi="宋体" w:eastAsia="宋体" w:cs="Times New Roman"/>
          <w:b/>
          <w:sz w:val="32"/>
          <w:szCs w:val="32"/>
        </w:rPr>
      </w:pP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outlineLvl w:val="0"/>
        <w:rPr>
          <w:rFonts w:hint="eastAsia" w:ascii="宋体" w:hAnsi="宋体" w:eastAsia="宋体" w:cs="Times New Roman"/>
          <w:b/>
          <w:sz w:val="32"/>
          <w:szCs w:val="32"/>
        </w:rPr>
      </w:pPr>
      <w:r>
        <w:rPr>
          <w:rFonts w:hint="eastAsia" w:ascii="宋体" w:hAnsi="宋体" w:eastAsia="宋体" w:cs="Times New Roman"/>
          <w:b/>
          <w:sz w:val="32"/>
          <w:szCs w:val="32"/>
        </w:rPr>
        <w:t>供应商须知正文</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outlineLvl w:val="0"/>
        <w:rPr>
          <w:rFonts w:hint="eastAsia" w:ascii="宋体" w:hAnsi="宋体" w:eastAsia="宋体" w:cs="Times New Roman"/>
          <w:sz w:val="32"/>
          <w:szCs w:val="32"/>
        </w:rPr>
      </w:pPr>
      <w:r>
        <w:rPr>
          <w:rFonts w:hint="eastAsia" w:ascii="宋体" w:hAnsi="宋体" w:eastAsia="宋体" w:cs="Times New Roman"/>
          <w:b/>
          <w:sz w:val="32"/>
          <w:szCs w:val="32"/>
        </w:rPr>
        <w:t>一、总则</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1.适用范围</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1.1项目名称及项目编号</w:t>
      </w:r>
    </w:p>
    <w:p>
      <w:pPr>
        <w:keepNext w:val="0"/>
        <w:keepLines w:val="0"/>
        <w:pageBreakBefore w:val="0"/>
        <w:widowControl w:val="0"/>
        <w:numPr>
          <w:ilvl w:val="255"/>
          <w:numId w:val="0"/>
        </w:numPr>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bCs/>
          <w:szCs w:val="21"/>
        </w:rPr>
      </w:pPr>
      <w:r>
        <w:rPr>
          <w:rFonts w:hint="eastAsia" w:ascii="宋体" w:hAnsi="宋体" w:eastAsia="宋体" w:cs="宋体"/>
          <w:szCs w:val="21"/>
        </w:rPr>
        <w:t>项目名称：</w:t>
      </w:r>
      <w:r>
        <w:rPr>
          <w:rFonts w:hint="eastAsia" w:ascii="宋体" w:hAnsi="宋体" w:eastAsia="宋体" w:cs="宋体"/>
          <w:bCs/>
          <w:szCs w:val="21"/>
        </w:rPr>
        <w:t>广西壮族自治区崇左生态环境监测中心2025年下半年化学试剂、标准物质和实验室耗材采购。</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 xml:space="preserve">项目编号：HLD2025-J1-00005。 </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1.2适用法律：本项目采购人、采购代理机构、供应商、谈判小组的相关行为均受《中华人民共和国政府采购法》、《中华人民共和国政府采购法实施条例》、《政府采购非招标采购方式管理办法》及本项目本级和上级有关部门有关规定的约束和保护。</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1.3</w:t>
      </w:r>
      <w:r>
        <w:rPr>
          <w:rFonts w:hint="eastAsia" w:ascii="宋体" w:hAnsi="宋体" w:eastAsia="宋体" w:cs="宋体"/>
          <w:spacing w:val="-6"/>
          <w:szCs w:val="21"/>
        </w:rPr>
        <w:t>本竞争性谈判文件适用于本项目的</w:t>
      </w:r>
      <w:r>
        <w:rPr>
          <w:rFonts w:hint="eastAsia" w:ascii="宋体" w:hAnsi="宋体" w:eastAsia="宋体" w:cs="宋体"/>
          <w:szCs w:val="21"/>
        </w:rPr>
        <w:t>的谈判、评标、合同履约、验收、付款等行为</w:t>
      </w:r>
      <w:r>
        <w:rPr>
          <w:rFonts w:hint="eastAsia" w:ascii="宋体" w:hAnsi="宋体" w:eastAsia="宋体" w:cs="宋体"/>
          <w:spacing w:val="-6"/>
          <w:szCs w:val="21"/>
        </w:rPr>
        <w:t>所有采购程序和环节（法律、法规另有规定的，从其规定）。</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2.定义</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2.1“采购人”是指依法进行采购的国家机关、事业单位、团体组织。</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2.2“采购代理机构”是指政府采购集中采购机构和集中采购机构以外的采购代理机构。</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2.4“货物”是指各种形态和种类的物品，包括原材料、燃料、设备、产品等。</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2.5“配套（售后）服务”是指包含但不限于供应商须承担的备品备件、包装、运输、装卸、保险、货到就位以及安装、调试、培训、保修和其他类似的义务。</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2.6“书面形式”是指合同书、信件和数据电文（包括电报、电传、传真、电子数据交换和电子邮件）等可以有形地表现所载内容的形式。</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2.7“响应文件”</w:t>
      </w:r>
      <w:r>
        <w:rPr>
          <w:rFonts w:hint="eastAsia" w:ascii="宋体" w:hAnsi="宋体" w:eastAsia="宋体" w:cs="宋体"/>
          <w:spacing w:val="-6"/>
          <w:szCs w:val="21"/>
        </w:rPr>
        <w:t>是指：供应商根据本文件要求，编制包含报价、技术和服务等所有内容的文件。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2.8 “实质性要求”是指采购需求中带“▲”的条款或者不能负偏离的条款或者已经指明不满足按响应文件作无效处理的条款。</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2.10 “允许负偏离的条款”是指采购需求中的不属于“实质性要求”的条款。</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2.11响应文件对竞争性谈判文件中的实质性要求必须作出无偏离或者正偏离响应，实质性要求不允许负偏离。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2.12技术参数或者配置缺项漏项的，或者商务条款未承诺的视同为该项负偏离。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2.13“竞标”是指供应商获取竞争性谈判文件、提交响应文件并希望获得标的的行为。</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2.14“首次报价”是指供应商提交的首次响应文件中的竞标报价。</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2.15“评审价”是指供应商提交的最后报价并经修正和政策功能价格扣除后的价格。</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3.供应商的资格条件：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详见“供应商须知前附表”。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4.谈判费用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不论谈判结果如何，供应商均应自行承担所有与谈判有关的全部费用。详见“供应商须知前附表”。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5.联合体竞标</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本项目不接受联合体竞标。</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 xml:space="preserve">6.转包与分包             </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本项目不允许转包和分包。</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bookmarkStart w:id="3" w:name="_Toc254970673"/>
      <w:bookmarkStart w:id="4" w:name="_Toc254970532"/>
      <w:r>
        <w:rPr>
          <w:rFonts w:hint="eastAsia" w:ascii="宋体" w:hAnsi="宋体" w:eastAsia="宋体" w:cs="宋体"/>
          <w:b/>
          <w:bCs/>
          <w:szCs w:val="21"/>
        </w:rPr>
        <w:t>7.特别说明</w:t>
      </w:r>
      <w:bookmarkEnd w:id="3"/>
      <w:bookmarkEnd w:id="4"/>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bookmarkStart w:id="5" w:name="_8.1提供相同品牌产品且通过资格审查、符合性审查的不同投标人参加同一合"/>
      <w:bookmarkEnd w:id="5"/>
      <w:r>
        <w:rPr>
          <w:rFonts w:hint="eastAsia" w:ascii="宋体" w:hAnsi="宋体" w:eastAsia="宋体" w:cs="宋体"/>
          <w:szCs w:val="21"/>
        </w:rPr>
        <w:fldChar w:fldCharType="begin"/>
      </w:r>
      <w:r>
        <w:rPr>
          <w:rFonts w:hint="eastAsia" w:ascii="宋体" w:hAnsi="宋体" w:eastAsia="宋体" w:cs="宋体"/>
          <w:szCs w:val="21"/>
        </w:rPr>
        <w:instrText xml:space="preserve"> HYPERLINK  \l "_8.1" </w:instrText>
      </w:r>
      <w:r>
        <w:rPr>
          <w:rFonts w:hint="eastAsia" w:ascii="宋体" w:hAnsi="宋体" w:eastAsia="宋体" w:cs="宋体"/>
          <w:szCs w:val="21"/>
        </w:rPr>
        <w:fldChar w:fldCharType="separate"/>
      </w:r>
      <w:r>
        <w:rPr>
          <w:rFonts w:hint="eastAsia" w:ascii="宋体" w:hAnsi="宋体" w:eastAsia="宋体" w:cs="宋体"/>
          <w:szCs w:val="21"/>
        </w:rPr>
        <w:t>7.1</w:t>
      </w:r>
      <w:r>
        <w:rPr>
          <w:rFonts w:hint="eastAsia" w:ascii="宋体" w:hAnsi="宋体" w:eastAsia="宋体" w:cs="宋体"/>
          <w:szCs w:val="21"/>
        </w:rPr>
        <w:fldChar w:fldCharType="end"/>
      </w:r>
      <w:r>
        <w:rPr>
          <w:rFonts w:hint="eastAsia" w:ascii="宋体" w:hAnsi="宋体" w:eastAsia="宋体" w:cs="宋体"/>
          <w:szCs w:val="21"/>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非单一产品采购项目，多家供应商提供的核心产品品牌相同的，按前款规定处理。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7.2如果本竞争性谈判文件要求提供供应商或制造商的资格、信誉、荣誉、业绩与企业认证等材料的，资格、信誉、荣誉、业绩与企业认证等必须为供应商或者制造商所拥有或自身获得。</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7.3供应商应仔细阅读竞争性谈判文件的所有内容，按照竞争性谈判文件的要求提交响应文件，并对所提供的全部资料的真实性承担法律责任。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7.4供应商在竞标活动中提供任何虚假材料,其响应文件作无效处理，并报采购监管部门查处；签订合同后发现的,成交供应商须依照《中华人民共和国消费者权益保护法》规定赔偿采购人，且民事赔偿并不免除违法供应商的行政与刑事责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7.5在本次采购活动中，采购人员及相关人员与供应商有下列利害关系之一的，应当回避：</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（1）参加采购活动前3年内与供应商存在劳动关系；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（2）参加采购活动前3年内担任供应商的董事、监事；</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（5）与供应商有其他可能影响本次采购活动公平、公正进行的关系。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7.6有下列情形之一的视为供应商相互串通竞标，响应文件将被视为无效：</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（2）不同供应商委托同一单位或者个人办理竞标事宜；</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（4）不同供应商的响应文件异常一致或者报价呈规律性差异；</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（5）不同供应商的响应文件相互混装；</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（6）不同供应商的竞标保证金从同一单位或者个人账户转出。</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7.7供应商有下列情形之一的，属于恶意串通行为</w:t>
      </w:r>
      <w:bookmarkStart w:id="6" w:name="_Hlk54682620"/>
      <w:r>
        <w:rPr>
          <w:rFonts w:hint="eastAsia" w:ascii="宋体" w:hAnsi="宋体" w:eastAsia="宋体" w:cs="宋体"/>
          <w:szCs w:val="21"/>
        </w:rPr>
        <w:t>，将报同级采购监督管理部门</w:t>
      </w:r>
      <w:bookmarkEnd w:id="6"/>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（2）供应商按照采购人或者采购代理机构的授意撤换、修改响应文件；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（3）供应商之间协商报价、技术方案等响应文件或者响应文件的实质性内容；</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（5）供应商之间事先约定一致抬高或者压低报价,或者在本次采购活动中事先约定轮流以高价位或者低价位成交,或者事先约定由某一特定供应商成交,然后再参加竞标；</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（6）供应商之间商定部分供应商放弃参加本次采购活动或者放弃成交；</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（7）供应商与采购人或者采购代理机构之间、供应商相互之间，为谋求特定供应商成交或者排斥其他供应商的其他串通行为。</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outlineLvl w:val="0"/>
        <w:rPr>
          <w:rFonts w:hint="eastAsia" w:ascii="宋体" w:hAnsi="宋体" w:eastAsia="宋体" w:cs="Times New Roman"/>
          <w:sz w:val="32"/>
          <w:szCs w:val="32"/>
        </w:rPr>
      </w:pPr>
      <w:bookmarkStart w:id="7" w:name="_Toc254970675"/>
      <w:bookmarkStart w:id="8" w:name="_Toc254970534"/>
      <w:r>
        <w:rPr>
          <w:rFonts w:hint="eastAsia" w:ascii="宋体" w:hAnsi="宋体" w:eastAsia="宋体" w:cs="Times New Roman"/>
          <w:b/>
          <w:sz w:val="32"/>
          <w:szCs w:val="32"/>
        </w:rPr>
        <w:t>二、竞争性谈判文件</w:t>
      </w:r>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kern w:val="2"/>
          <w:sz w:val="21"/>
          <w:szCs w:val="21"/>
          <w:lang w:val="en-US" w:eastAsia="zh-CN" w:bidi="ar-SA"/>
        </w:rPr>
        <w:t>8.</w:t>
      </w:r>
      <w:r>
        <w:rPr>
          <w:rFonts w:hint="eastAsia" w:ascii="宋体" w:hAnsi="宋体" w:eastAsia="宋体" w:cs="宋体"/>
          <w:b/>
          <w:bCs/>
          <w:szCs w:val="21"/>
        </w:rPr>
        <w:t>竞争性谈判文件的构成</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（1）竞争性谈判公告；</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（2）供应商须知； </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（3）采购需求；</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（4）响应文件格式</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（5）合同文本；</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（6）评审程序和评定成交的标准；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9.供应商的询问</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供应商应认真阅读谈判文件的采购需求，如供应商对竞争性谈判文件有疑问的，如要求采购人作出澄清或者修改的，供应商尽可能在提交首次响应文件截止之日前，以书面形式向采购人、采购代理机构提出。</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10.竞争性谈判文件的澄清和修改</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outlineLvl w:val="0"/>
        <w:rPr>
          <w:rFonts w:hint="eastAsia" w:ascii="宋体" w:hAnsi="宋体" w:eastAsia="宋体" w:cs="Times New Roman"/>
          <w:b/>
          <w:sz w:val="32"/>
          <w:szCs w:val="32"/>
        </w:rPr>
      </w:pPr>
      <w:r>
        <w:rPr>
          <w:rFonts w:hint="eastAsia" w:ascii="宋体" w:hAnsi="宋体" w:eastAsia="宋体" w:cs="Times New Roman"/>
          <w:b/>
          <w:sz w:val="32"/>
          <w:szCs w:val="32"/>
        </w:rPr>
        <w:t>三、响应文件的编制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11.响应文件的编制原则</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供应商必须按照竞争性谈判文件的要求编制响应文件，并对其提交的响应文件的真实性、合法性承担法律责任。响应文件必须对竞争性谈判文件作出实质性响应。</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12.响应文件的组成</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12.1响应文件由资格证明文件、报价商务技术文件两部分组成。</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12.1.1资格证明文件：详见须知前附表。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12.1.2报价商务技术文件：详见须知前附表。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12.2响应文件电子版：详见须知前附表。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13.计量单位</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竞争性谈判文件已有明确规定的，使用竞争性谈判文件规定的计量单位；竞争性谈判文件没有规定的，应采用中华人民共和国法定计量单位，货币种类为人民币，否则视同未响应。</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14.竞标的风险</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供应商没有按照竞争性谈判文件要求提供全部资料，或者供应商没有对竞争性谈判文件在各方面作出实质性响应可能导致其响应文件作无效处理，是供应商应当考虑的风险。</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15.报价要求和构成</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15.1谈判报价应按竞争性谈判文件中“谈判报价表”格式填写。</w:t>
      </w:r>
    </w:p>
    <w:p>
      <w:pPr>
        <w:keepNext w:val="0"/>
        <w:keepLines w:val="0"/>
        <w:pageBreakBefore w:val="0"/>
        <w:widowControl w:val="0"/>
        <w:tabs>
          <w:tab w:val="left" w:pos="2492"/>
        </w:tabs>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15.2谈判报价的价格构成见“供应商须知前附表”。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15.3谈判报价要求</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15.3.1供应商的竞标报价应符合以下要求，否则响应文件按无效响应处理：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（1）供应商必须就“采购需求”中所竞标的每个分标的全部内容分别作完整唯一总价报价，</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不得存在漏项报价；</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（2）供应商必须就所竞标的分标的单项内容作唯一报价。</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15.3.2竞标报价（包含首次报价、最后报价）超过所竞标分标规定的采购预算金额或者最高限价的，其响应文件将作无效处理。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15.3.3竞标报价（包含首次报价、最后报价）超过分项采购预算金额或者最高限价的，其响应文件将作无效处理。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16.响应文件有效期</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16.1响应文件有效期是指为保证采购人有足够的时间在提交响应文件后完成评审、确定成交供应商、合同签订等工作而要求供应商提交的响应文件在一定时间内保持有效的期限。</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16.2 响应文件有效期应由供应商按“供应商须知前附表”规定的期限作出响应。</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16.3供应商的响应文件在响应文件有效期内均保持有效。</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17.谈判保证金</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17.1供应商须按“供应商须知前附表”的规定提交谈判保证金。</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17.2谈判保证金的退还</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17.2.1未</w:t>
      </w:r>
      <w:r>
        <w:rPr>
          <w:rFonts w:hint="eastAsia" w:ascii="宋体" w:hAnsi="宋体" w:eastAsia="宋体" w:cs="宋体"/>
          <w:spacing w:val="-6"/>
          <w:szCs w:val="21"/>
        </w:rPr>
        <w:t>成交供应商的竞标保证金自成交通知书发出之日起5个工作日内退还。</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 xml:space="preserve">17.2.2成交供应商的竞标保证金自签订合同之日起5个工作日内退还，退还方式同未成交供应商的竞标保证金的退还方式。 </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17.3谈判保证金不计息。</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 xml:space="preserve">17.4供应商有下列情形之一的，谈判保证金将不予退还： </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（1）供应商在提交响应文件截止时间后撤回响应文件的；</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（2）供应商在响应文件中提供虚假材料的；</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（3）除因不可抗力或者谈判文件认可的情形以外，成交供应商不与采购人签订合同的；</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（4）供应商与采购人、其他供应商或者采购代理机构恶意串通的；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textAlignment w:val="auto"/>
        <w:rPr>
          <w:rFonts w:hint="eastAsia" w:ascii="宋体" w:hAnsi="宋体" w:eastAsia="宋体" w:cs="宋体"/>
          <w:szCs w:val="21"/>
        </w:rPr>
      </w:pPr>
      <w:r>
        <w:rPr>
          <w:rFonts w:hint="eastAsia" w:ascii="宋体" w:hAnsi="宋体" w:eastAsia="宋体" w:cs="宋体"/>
          <w:szCs w:val="21"/>
        </w:rPr>
        <w:t>（5）谈判文件规定的其他情形。</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18. 响应文件编制的要求</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18.1供应商应按本谈判文件规定的格式和顺序编制、装订响应文件并标注页码，响应文件内容</w:t>
      </w:r>
      <w:r>
        <w:rPr>
          <w:rFonts w:hint="eastAsia" w:ascii="宋体" w:hAnsi="宋体" w:eastAsia="宋体" w:cs="宋体"/>
          <w:spacing w:val="-6"/>
          <w:szCs w:val="21"/>
        </w:rPr>
        <w:t>不完整、编排混乱导致响应文件被误读、漏读或者查找不到相关内容的，</w:t>
      </w:r>
      <w:r>
        <w:rPr>
          <w:rFonts w:hint="eastAsia" w:ascii="宋体" w:hAnsi="宋体" w:eastAsia="宋体" w:cs="宋体"/>
          <w:szCs w:val="21"/>
        </w:rPr>
        <w:t>由此引发的</w:t>
      </w:r>
      <w:r>
        <w:rPr>
          <w:rFonts w:hint="eastAsia" w:ascii="宋体" w:hAnsi="宋体" w:eastAsia="宋体" w:cs="宋体"/>
          <w:spacing w:val="-6"/>
          <w:szCs w:val="21"/>
        </w:rPr>
        <w:t>后果由供应商承担。</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18.2响应文件应按资格证明文件、报价商务技术文件分别编制，资格证明文件、报价商务技术文件按顺序合并装订成册。响应文件正本壹份，副本份数贰份，响应文件的封面应注明“正本”、“副本”字样，提供响应文件正、副本数量不足的将按无效响应处理。由于响应文件装订松散而造成的丢失或者其他情况导致的不利后果由供应商自行承担。</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18.3响应文件的正本应打印或者用不褪色的墨水填写，响应文件正本除本“供应商须知”中规定的可提供复印件外均须提供原件，副本可为正本签字、盖章后的复印件，当副本和正本不一致时，以正本为准。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18.4响应文件须由供应商在规定位置盖公章并签字（具体以本须知前附表或竞争性谈判文件格式规定为准），</w:t>
      </w:r>
      <w:r>
        <w:rPr>
          <w:rFonts w:hint="eastAsia" w:ascii="宋体" w:hAnsi="宋体" w:eastAsia="宋体" w:cs="宋体"/>
          <w:bCs/>
          <w:szCs w:val="21"/>
        </w:rPr>
        <w:t>否则其响应文件作无效处理</w:t>
      </w:r>
      <w:r>
        <w:rPr>
          <w:rFonts w:hint="eastAsia" w:ascii="宋体" w:hAnsi="宋体" w:eastAsia="宋体" w:cs="宋体"/>
          <w:szCs w:val="21"/>
        </w:rPr>
        <w:t>。骑缝盖公章不视为在规定位置盖章。</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18.5响应文件中标注的供应商名称应与营业执照（事业单位法人证书、执业许可证、自然人身份证）及公章一致，否则其响应文件按无效响应处理。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18.6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19.响应文件的密封和标记</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19.1响应文件正、副本全部装入一个或者多个包封袋/箱（响应文件的补充、修改可另行单独递交）中并加以密封，封口处必须加盖供应商公章或者法定代表人签字或者委托代理人签字，以示密封</w:t>
      </w:r>
      <w:r>
        <w:rPr>
          <w:rFonts w:hint="eastAsia" w:ascii="宋体" w:hAnsi="宋体" w:eastAsia="宋体" w:cs="宋体"/>
          <w:b/>
          <w:szCs w:val="21"/>
        </w:rPr>
        <w:t>（密封要求达到不泄露供应商响应文件实质性内容为合格）</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19.2响应文件外层包装封面上应标记“项目名称、项目编号、供应商名称、所竞分标、首次响应文件提交截止时间前不得启封”字样。</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20.响应文件的提交</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20.1供应商必须在“供应商须知前附表”规定的时间和地点提交响应文件。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20.2采购代理机构工作人员收到响应文件后，应当如实记载响应文件的密封情况。</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20.3在未在规定时间内送达或者未按照竞争性谈判采购文件要求密封的响应文件，采购代理机构必须拒收。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21.首次响应文件的补充、修改与撤回</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22.首次响应文件的退回</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采购人和采购代理机构对所接收的响应文件除“第四章 评审程序和评定成交的标准”第3.6条规定的情形外，在首次响应文件提交截止时间止提交响应文件的供应商不足3家的，</w:t>
      </w:r>
      <w:bookmarkStart w:id="9" w:name="_Hlk65832897"/>
      <w:r>
        <w:rPr>
          <w:rFonts w:hint="eastAsia" w:ascii="宋体" w:hAnsi="宋体" w:eastAsia="宋体" w:cs="宋体"/>
          <w:szCs w:val="21"/>
        </w:rPr>
        <w:t>应当由供应商法定代表人或者委托代理人签字领回响应文件（响应文件采用邮寄方式提交的，以到付的方式寄回至原地址）</w:t>
      </w:r>
      <w:bookmarkEnd w:id="9"/>
      <w:r>
        <w:rPr>
          <w:rFonts w:hint="eastAsia" w:ascii="宋体" w:hAnsi="宋体" w:eastAsia="宋体" w:cs="宋体"/>
          <w:szCs w:val="21"/>
        </w:rPr>
        <w:t>，除此之外采购人和采购代理机构对已开启的响应文件概不退回。</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23. 截止时间后的撤回</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ascii="宋体" w:hAnsi="宋体" w:eastAsia="宋体" w:cs="宋体"/>
          <w:szCs w:val="21"/>
        </w:rPr>
      </w:pPr>
      <w:r>
        <w:rPr>
          <w:rFonts w:hint="eastAsia" w:ascii="宋体" w:hAnsi="宋体" w:eastAsia="宋体" w:cs="宋体"/>
          <w:szCs w:val="21"/>
        </w:rPr>
        <w:t>供应商在首次响应文件提交截止时间后向采购人、采购代理机构书面申请撤回响应文件的，将根据本须知正文第17.4条的规定不予退还其竞标保证金。</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outlineLvl w:val="0"/>
        <w:rPr>
          <w:rFonts w:hint="eastAsia" w:ascii="宋体" w:hAnsi="宋体" w:eastAsia="宋体" w:cs="Times New Roman"/>
          <w:b/>
          <w:sz w:val="32"/>
          <w:szCs w:val="32"/>
        </w:rPr>
      </w:pPr>
      <w:r>
        <w:rPr>
          <w:rFonts w:hint="eastAsia" w:ascii="宋体" w:hAnsi="宋体" w:eastAsia="宋体" w:cs="Times New Roman"/>
          <w:b/>
          <w:sz w:val="32"/>
          <w:szCs w:val="32"/>
        </w:rPr>
        <w:t>四、评审及谈判</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24.谈判小组成立</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24.1竞争性谈判小组成立：谈判小组由采购人代表和评审专家共3人</w:t>
      </w:r>
      <w:r>
        <w:rPr>
          <w:rFonts w:hint="eastAsia" w:ascii="宋体" w:hAnsi="宋体" w:eastAsia="宋体" w:cs="宋体"/>
          <w:szCs w:val="21"/>
          <w:lang w:val="en-US" w:eastAsia="zh-CN"/>
        </w:rPr>
        <w:t>及</w:t>
      </w:r>
      <w:r>
        <w:rPr>
          <w:rFonts w:hint="eastAsia" w:ascii="宋体" w:hAnsi="宋体" w:eastAsia="宋体" w:cs="宋体"/>
          <w:szCs w:val="21"/>
        </w:rPr>
        <w:t>以上单数组成，</w:t>
      </w:r>
      <w:r>
        <w:rPr>
          <w:rFonts w:hint="eastAsia" w:ascii="宋体" w:hAnsi="宋体" w:eastAsia="宋体" w:cs="宋体"/>
          <w:color w:val="auto"/>
          <w:szCs w:val="21"/>
        </w:rPr>
        <w:t>具体人数见“供应商须知前附表”，其中评审专家人数不得少于竞争性谈判小组成员总数的2/3。采购人不</w:t>
      </w:r>
      <w:r>
        <w:rPr>
          <w:rFonts w:hint="eastAsia" w:ascii="宋体" w:hAnsi="宋体" w:eastAsia="宋体" w:cs="宋体"/>
          <w:szCs w:val="21"/>
        </w:rPr>
        <w:t>得以评审专家身份参加本部门或者本单位采购项目的评审。采购代理机构人员不得参加本机构代理的采购项目的评审。达到公开招标数额标准的货物或者服务采购项目，或者达到招标规模标准的采购工程项目，竞争性谈判小组应当由5人以上单数组成。</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24.2评审专家应当从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25. 首次响应文件的开启</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首次响应文件由谈判小组或者采购代理机构在“供应商须知前附表”规定的时间开启。</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26. 评审程序和评定成交的标准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26.1谈判小组按照“第四章 评审程序和评定成交的标准”规定的评审程序对响应文件进行评审，并按照评定成交的标准推荐成交候选供应商。评审价相同时，成交候选供应商推荐顺序见“供应商须知前附表”。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26.2 商务/技术要求允许负偏离的条款数详见“供应商须知前附表”。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27.确定成交供应商及结果公告</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27.1</w:t>
      </w:r>
      <w:r>
        <w:rPr>
          <w:rFonts w:hint="eastAsia" w:ascii="宋体" w:hAnsi="宋体" w:eastAsia="宋体" w:cs="宋体"/>
          <w:kern w:val="0"/>
          <w:szCs w:val="21"/>
        </w:rPr>
        <w:t xml:space="preserve"> 采购</w:t>
      </w:r>
      <w:r>
        <w:rPr>
          <w:rFonts w:hint="eastAsia" w:ascii="宋体" w:hAnsi="宋体" w:eastAsia="宋体" w:cs="宋体"/>
          <w:szCs w:val="21"/>
        </w:rPr>
        <w:t>代理</w:t>
      </w:r>
      <w:r>
        <w:rPr>
          <w:rFonts w:hint="eastAsia" w:ascii="宋体" w:hAnsi="宋体" w:eastAsia="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27.2采购代理机构应当在成交供应商确定后2个工作日内，在竞争性谈判公告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eastAsia="宋体" w:cs="宋体"/>
          <w:szCs w:val="21"/>
        </w:rPr>
        <w:t>成交供应商享受《政府采购促进中小企业发展管理办法》（财库〔2020〕46号）规定的中小企业扶持政策的，采购人、采购代理机构应当随成交结果公开成交供应商的《中小企业声明函》。</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cs="宋体"/>
          <w:bCs/>
          <w:color w:val="auto"/>
          <w:szCs w:val="21"/>
        </w:rPr>
      </w:pPr>
      <w:r>
        <w:rPr>
          <w:rFonts w:hint="eastAsia" w:ascii="宋体" w:hAnsi="宋体" w:eastAsia="宋体" w:cs="宋体"/>
          <w:bCs/>
          <w:color w:val="auto"/>
          <w:szCs w:val="21"/>
        </w:rPr>
        <w:t>27.3</w:t>
      </w:r>
      <w:r>
        <w:rPr>
          <w:rFonts w:hint="eastAsia" w:ascii="宋体" w:hAnsi="宋体" w:cs="宋体"/>
          <w:bCs/>
          <w:color w:val="auto"/>
          <w:szCs w:val="21"/>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cs="宋体"/>
          <w:bCs/>
          <w:color w:val="auto"/>
          <w:szCs w:val="21"/>
        </w:rPr>
      </w:pPr>
      <w:r>
        <w:rPr>
          <w:rFonts w:hint="eastAsia" w:ascii="宋体" w:hAnsi="宋体" w:cs="宋体"/>
          <w:bCs/>
          <w:color w:val="auto"/>
          <w:szCs w:val="21"/>
        </w:rPr>
        <w:t>（1）因情况变化，不再符合规定的竞争性谈判采购方式适用情形的；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cs="宋体"/>
          <w:bCs/>
          <w:color w:val="auto"/>
          <w:szCs w:val="21"/>
        </w:rPr>
      </w:pPr>
      <w:r>
        <w:rPr>
          <w:rFonts w:hint="eastAsia" w:ascii="宋体" w:hAnsi="宋体" w:cs="宋体"/>
          <w:bCs/>
          <w:color w:val="auto"/>
          <w:szCs w:val="21"/>
        </w:rPr>
        <w:t>（2）出现影响采购公正的违法、违规行为的；</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bCs/>
          <w:color w:val="auto"/>
          <w:szCs w:val="21"/>
        </w:rPr>
      </w:pPr>
      <w:r>
        <w:rPr>
          <w:rFonts w:hint="eastAsia" w:ascii="宋体" w:hAnsi="宋体" w:cs="宋体"/>
          <w:bCs/>
          <w:color w:val="auto"/>
          <w:szCs w:val="21"/>
        </w:rPr>
        <w:t>（3）在采购过程中符合竞争要求的供应商或者报价未超过采购预算的供应商不足3家的，但“第四章 评审程序和评定成交的标准”第3.6条规定的情形除外。</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jc w:val="left"/>
        <w:textAlignment w:val="auto"/>
        <w:rPr>
          <w:rFonts w:hint="eastAsia" w:ascii="宋体" w:hAnsi="宋体" w:eastAsia="宋体" w:cs="宋体"/>
          <w:bCs/>
          <w:color w:val="auto"/>
          <w:szCs w:val="21"/>
        </w:rPr>
      </w:pPr>
      <w:r>
        <w:rPr>
          <w:rFonts w:hint="eastAsia" w:ascii="宋体" w:hAnsi="宋体" w:eastAsia="宋体" w:cs="宋体"/>
          <w:bCs/>
          <w:color w:val="auto"/>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28.履约保证金</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本项目不收取履约保证金，详见 “供应商须知前附表”。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29.签订合同</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29.1成交供应商在收到成交通知书后，按须知前附表规定向采购人出示相关证明材料，经采购人核验合格后方可签订合同。</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29.2 签订合同时间：自成交通知书发出之日起7个工作日内与采购人签订采购合同。</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29.3成交供应商拒绝与采购人签订合同的，采购人可以按照评审报告推荐的成交候选人名单排序，确定下一候选人为成交供应商，也可以重新开展采购活动。拒绝签订采购合同的成交供应商不得参加对该合同项重新开展的采购活动。如采购人无正当理由拒签合同的，给成交供应商造成损失的，成交供应商可追究采购人承担相应的法律责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30. 询问、质疑和投诉</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30.1供应商对采购活动事项有疑问的，可以向采购人、采购代理机构提出询问，采购人或者采购代理机构应当在3个工作日内对供应商依法提出的询问作出答复。</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30.2供应商认为谈判文件、采购过程或者成交结果使自己的合法权益受到损害的，应当在知道或者应知其权益受到损害之日起7个工作日内，以书面形式向采购人、采购代理机构提出质疑，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szCs w:val="21"/>
          <w:shd w:val="clear" w:color="auto" w:fill="FFFFFF"/>
        </w:rPr>
        <w:t>接收质疑函的方式、联系部门、联系电话和通讯地址等信息详见本须知前附表</w:t>
      </w:r>
      <w:r>
        <w:rPr>
          <w:rFonts w:hint="eastAsia" w:ascii="宋体" w:hAnsi="宋体" w:eastAsia="宋体" w:cs="宋体"/>
          <w:szCs w:val="21"/>
        </w:rPr>
        <w:t>。具体质疑起算时间如下：</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（1）对可以质疑的谈判文件提出质疑的，为获取谈判文件之日；</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30.3供应商提出的询问或者质疑超出采购人对采购代理机构委托授权范围的，采购代理机构应当告知供应商向采购人提出。采购评审专家应当配合采购人或者采购代理机构答复供应商的询问和质疑。</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30.4供应商提出质疑应当提交质疑函和必要的证明材料，针对同一采购程序环节的质疑必须在法定质疑期内一次性提出。质疑函应当包括下列内容</w:t>
      </w:r>
      <w:r>
        <w:rPr>
          <w:rFonts w:hint="eastAsia" w:ascii="宋体" w:hAnsi="宋体" w:eastAsia="宋体" w:cs="宋体"/>
          <w:bCs/>
          <w:szCs w:val="21"/>
        </w:rPr>
        <w:t>（质疑函格式后附）</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（2）质疑项目的名称、编号；</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（4）事实依据；</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（5）必要的法律依据；</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（6）提出质疑的日期。</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供应商为自然人的，应当由本人签字；供应商为法人或者其他组织的，应当由法定代表人、主要负责人，或者其委托代理人签字或者盖章，并加盖公章。</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30.5采购人、采购代理机构认为供应商质疑不成立，或者成立但未对成交结果构成影响的，继续开展采购活动；认为供应商质疑成立且影响或者可能影响成交结果的，按照下列情况处理：</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（一）对采购文件提出的质疑，依法通过澄清或者修改可以继续开展采购活动的，澄清或者修改采购文件后继续开展采购活动；否则应当修改采购文件后重新开展采购活动。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（二）对采购过程或者成交结果提出的质疑，合格供应商符合法定数量时，可以从合格的成交候选人中另行确定成交供应商的，应当依法另行确定成交供应商；否则应当重新开展采购活动。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质疑答复导致成交结果改变的，采购人或者采购代理机构应当将有关情况书面报告采购监管部门。</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b/>
          <w:bCs/>
          <w:szCs w:val="21"/>
        </w:rPr>
      </w:pPr>
      <w:r>
        <w:rPr>
          <w:rFonts w:hint="eastAsia" w:ascii="宋体" w:hAnsi="宋体" w:eastAsia="宋体" w:cs="宋体"/>
          <w:szCs w:val="21"/>
        </w:rPr>
        <w:t>30.6投诉的权利。质疑供应商对采购人、采购代理机构的答复不满意，或者采购人、采购代理机构未在规定时间内作出答复的，可以在答复期满后15个工作日内向《政府采购质疑和投诉办法》（财政部令第94号）第六条规定的采购单位监管部门提起投诉（投诉书格式后附）。</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31.其他内容</w:t>
      </w:r>
    </w:p>
    <w:p>
      <w:pPr>
        <w:keepNext w:val="0"/>
        <w:keepLines w:val="0"/>
        <w:pageBreakBefore w:val="0"/>
        <w:widowControl w:val="0"/>
        <w:tabs>
          <w:tab w:val="left" w:pos="2835"/>
        </w:tabs>
        <w:kinsoku/>
        <w:wordWrap/>
        <w:overflowPunct/>
        <w:topLinePunct w:val="0"/>
        <w:autoSpaceDE/>
        <w:autoSpaceDN/>
        <w:bidi w:val="0"/>
        <w:adjustRightInd/>
        <w:snapToGrid w:val="0"/>
        <w:spacing w:after="0"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31.1代理服务费由成交供应商向采购代理机构支付。签订合同前，各分标成交供应商应向采购代理机构一次付清代理服务费。以预算金额为基准价，按“桂价费 〔2011〕55号”计取。</w:t>
      </w:r>
    </w:p>
    <w:p>
      <w:pPr>
        <w:pStyle w:val="2"/>
        <w:rPr>
          <w:rFonts w:hint="eastAsia"/>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472" w:type="dxa"/>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费率</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金额</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105" w:firstLineChars="50"/>
              <w:jc w:val="center"/>
              <w:textAlignment w:val="auto"/>
              <w:rPr>
                <w:rFonts w:hint="eastAsia" w:ascii="宋体" w:hAnsi="宋体" w:eastAsia="宋体" w:cs="宋体"/>
                <w:szCs w:val="21"/>
              </w:rPr>
            </w:pPr>
            <w:r>
              <w:rPr>
                <w:rFonts w:hint="eastAsia" w:ascii="宋体" w:hAnsi="宋体" w:eastAsia="宋体" w:cs="宋体"/>
                <w:szCs w:val="21"/>
              </w:rPr>
              <w:t>货物类</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服务类</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100万元以下</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1.5%</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1.5%</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100万～500万元</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1.1%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0.8%</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500万～1000万元</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0.8%</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0.45%</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1000万～5000万元</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0.5%</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0.25%</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5000万元～1亿元</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0.25%</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0.1%</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1亿～5亿元</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0.05%</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0.05%</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5亿～10亿元</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0.035%</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0.035%</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10亿～50亿元</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0.008%</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0.008%</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50亿～100亿元</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0.006%</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0.006%</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100亿以上</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0.004%</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0.004%</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Cs w:val="21"/>
              </w:rPr>
            </w:pPr>
            <w:r>
              <w:rPr>
                <w:rFonts w:hint="eastAsia" w:ascii="宋体" w:hAnsi="宋体" w:eastAsia="宋体" w:cs="宋体"/>
                <w:szCs w:val="21"/>
              </w:rPr>
              <w:t>0.004%</w:t>
            </w:r>
          </w:p>
        </w:tc>
      </w:tr>
    </w:tbl>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 xml:space="preserve">注： </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（1）按本表费率计算的收费为采购代理的收费基准价格；</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（2）采购代理收费按差额定率累进法计算。</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例如：某货物采购代理业务成交金额或者暂定价为150万元，计算采购代理收费额如下：</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100 万元 ×l.5 %＝ 1.5 万元</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 150 － 100 ）万元 ×1.1%＝ 0.55 万元</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合计收费＝ 1.5 ＋ 0.55＝ 2.05 （万元）</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31.2采购代理机构的银行账户：</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开户名称：广西华利得项目管理有限公司</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开户银行：广西北部湾银行股份有限公司崇左分行</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银行账号：805008992400001</w:t>
      </w:r>
    </w:p>
    <w:p>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contextualSpacing/>
        <w:textAlignment w:val="auto"/>
        <w:rPr>
          <w:rFonts w:hint="eastAsia" w:ascii="宋体" w:hAnsi="宋体" w:eastAsia="宋体" w:cs="宋体"/>
          <w:b/>
          <w:bCs/>
          <w:szCs w:val="21"/>
        </w:rPr>
      </w:pPr>
      <w:r>
        <w:rPr>
          <w:rFonts w:hint="eastAsia" w:ascii="宋体" w:hAnsi="宋体" w:eastAsia="宋体" w:cs="宋体"/>
          <w:b/>
          <w:bCs/>
          <w:szCs w:val="21"/>
        </w:rPr>
        <w:t>32. 需要补充的其他内容</w:t>
      </w:r>
    </w:p>
    <w:p>
      <w:pPr>
        <w:pStyle w:val="11"/>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hAnsi="宋体" w:cs="宋体"/>
          <w:sz w:val="21"/>
        </w:rPr>
      </w:pPr>
      <w:r>
        <w:rPr>
          <w:rFonts w:hint="eastAsia" w:hAnsi="宋体" w:cs="宋体"/>
          <w:sz w:val="21"/>
        </w:rPr>
        <w:t>32.1本竞争性谈判文件解释规则详见“供应商须知前附表”。</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kern w:val="0"/>
          <w:szCs w:val="21"/>
        </w:rPr>
        <w:t>32.2 其他事</w:t>
      </w:r>
      <w:r>
        <w:rPr>
          <w:rFonts w:hint="eastAsia" w:ascii="宋体" w:hAnsi="宋体" w:eastAsia="宋体" w:cs="宋体"/>
          <w:szCs w:val="21"/>
        </w:rPr>
        <w:t>项详见“供应商须知前附表”。</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kern w:val="0"/>
          <w:szCs w:val="21"/>
        </w:rPr>
      </w:pPr>
      <w:r>
        <w:rPr>
          <w:rFonts w:hint="eastAsia" w:ascii="宋体" w:hAnsi="宋体" w:eastAsia="宋体" w:cs="宋体"/>
          <w:kern w:val="0"/>
          <w:szCs w:val="21"/>
        </w:rPr>
        <w:t>31.3本</w:t>
      </w:r>
      <w:r>
        <w:rPr>
          <w:rFonts w:hint="eastAsia" w:ascii="宋体" w:hAnsi="宋体" w:eastAsia="宋体" w:cs="宋体"/>
          <w:szCs w:val="21"/>
        </w:rPr>
        <w:t>竞争性谈判</w:t>
      </w:r>
      <w:r>
        <w:rPr>
          <w:rFonts w:hint="eastAsia" w:ascii="宋体" w:hAnsi="宋体" w:eastAsia="宋体" w:cs="宋体"/>
          <w:kern w:val="0"/>
          <w:szCs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szCs w:val="21"/>
        </w:rPr>
        <w:t>竞争性谈判</w:t>
      </w:r>
      <w:r>
        <w:rPr>
          <w:rFonts w:hint="eastAsia" w:ascii="宋体" w:hAnsi="宋体" w:eastAsia="宋体" w:cs="宋体"/>
          <w:kern w:val="0"/>
          <w:szCs w:val="21"/>
        </w:rPr>
        <w:t>文件规定的中小企业扶持政策：</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kern w:val="0"/>
          <w:szCs w:val="21"/>
        </w:rPr>
      </w:pPr>
      <w:r>
        <w:rPr>
          <w:rFonts w:hint="eastAsia" w:ascii="宋体" w:hAnsi="宋体" w:eastAsia="宋体" w:cs="宋体"/>
          <w:kern w:val="0"/>
          <w:szCs w:val="21"/>
        </w:rPr>
        <w:t>（1）在货物采购项目中，货物由中小企业制造，即货物由中小企业生产且使用该中小企业商号或者注册商标，不对其中涉及的工程承建商和服务的承接商作出要求；</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kern w:val="0"/>
          <w:szCs w:val="21"/>
        </w:rPr>
      </w:pPr>
      <w:r>
        <w:rPr>
          <w:rFonts w:hint="eastAsia" w:ascii="宋体" w:hAnsi="宋体" w:eastAsia="宋体" w:cs="宋体"/>
          <w:kern w:val="0"/>
          <w:szCs w:val="21"/>
        </w:rPr>
        <w:t>（2）在工程采购项目中，工程由中小企业承建，即工程施工单位为中小企业，不对其中涉及的货物的制造商和服务的承接商作出要求；</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kern w:val="0"/>
          <w:szCs w:val="21"/>
        </w:rPr>
      </w:pPr>
      <w:r>
        <w:rPr>
          <w:rFonts w:hint="eastAsia" w:ascii="宋体" w:hAnsi="宋体" w:eastAsia="宋体" w:cs="宋体"/>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kern w:val="0"/>
          <w:szCs w:val="21"/>
        </w:rPr>
      </w:pPr>
      <w:r>
        <w:rPr>
          <w:rFonts w:hint="eastAsia" w:ascii="宋体" w:hAnsi="宋体" w:eastAsia="宋体" w:cs="宋体"/>
          <w:kern w:val="0"/>
          <w:szCs w:val="21"/>
        </w:rPr>
        <w:t>在货物采购项目中，供应商提供的货物既有中小企业制造货物，也有大型企业制造货物的，不享受本</w:t>
      </w:r>
      <w:r>
        <w:rPr>
          <w:rFonts w:hint="eastAsia" w:ascii="宋体" w:hAnsi="宋体" w:eastAsia="宋体" w:cs="宋体"/>
          <w:szCs w:val="21"/>
        </w:rPr>
        <w:t>竞争性谈判</w:t>
      </w:r>
      <w:r>
        <w:rPr>
          <w:rFonts w:hint="eastAsia" w:ascii="宋体" w:hAnsi="宋体" w:eastAsia="宋体" w:cs="宋体"/>
          <w:kern w:val="0"/>
          <w:szCs w:val="21"/>
        </w:rPr>
        <w:t>文件规定的中小企业扶持政策。以联合体形式参加政府采购活动，联合体各方均为中小企业的，联合体视同中小企业。其中，联合体各方均为小微企业的，联合体视同小微企业。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contextualSpacing/>
        <w:textAlignment w:val="auto"/>
        <w:rPr>
          <w:rFonts w:hint="eastAsia" w:ascii="宋体" w:hAnsi="宋体" w:eastAsia="宋体" w:cs="宋体"/>
          <w:b/>
          <w:color w:val="FF0000"/>
          <w:szCs w:val="21"/>
        </w:rPr>
      </w:pPr>
      <w:r>
        <w:rPr>
          <w:rFonts w:hint="eastAsia" w:ascii="宋体" w:hAnsi="宋体" w:eastAsia="宋体" w:cs="宋体"/>
          <w:kern w:val="0"/>
          <w:szCs w:val="21"/>
        </w:rPr>
        <w:t>依据本</w:t>
      </w:r>
      <w:r>
        <w:rPr>
          <w:rFonts w:hint="eastAsia" w:ascii="宋体" w:hAnsi="宋体" w:eastAsia="宋体" w:cs="宋体"/>
          <w:szCs w:val="21"/>
        </w:rPr>
        <w:t>竞争性谈判</w:t>
      </w:r>
      <w:r>
        <w:rPr>
          <w:rFonts w:hint="eastAsia" w:ascii="宋体" w:hAnsi="宋体" w:eastAsia="宋体" w:cs="宋体"/>
          <w:kern w:val="0"/>
          <w:szCs w:val="21"/>
        </w:rPr>
        <w:t>文件规定享受扶持政策获得政府采购合同的，小微企业不得将合同分包给大中型企业，中型企业不得将合同分包给大型企业。</w:t>
      </w:r>
    </w:p>
    <w:p>
      <w:pPr>
        <w:snapToGrid w:val="0"/>
        <w:rPr>
          <w:rFonts w:hint="eastAsia" w:ascii="宋体" w:hAnsi="宋体" w:eastAsia="宋体" w:cs="Times New Roman"/>
          <w:b/>
          <w:sz w:val="32"/>
          <w:szCs w:val="32"/>
        </w:rPr>
      </w:pPr>
      <w:r>
        <w:rPr>
          <w:rFonts w:hint="eastAsia" w:ascii="宋体" w:hAnsi="宋体" w:eastAsia="宋体" w:cs="Times New Roman"/>
          <w:b/>
          <w:sz w:val="32"/>
          <w:szCs w:val="32"/>
        </w:rPr>
        <w:tab/>
      </w:r>
      <w:bookmarkStart w:id="10" w:name="_Toc20003"/>
    </w:p>
    <w:p>
      <w:pPr>
        <w:snapToGrid w:val="0"/>
        <w:rPr>
          <w:rFonts w:hint="eastAsia" w:ascii="宋体" w:hAnsi="宋体" w:eastAsia="宋体" w:cs="Times New Roman"/>
          <w:b/>
          <w:sz w:val="32"/>
          <w:szCs w:val="32"/>
        </w:rPr>
      </w:pPr>
    </w:p>
    <w:p>
      <w:pPr>
        <w:snapToGrid w:val="0"/>
        <w:rPr>
          <w:rFonts w:hint="eastAsia" w:ascii="宋体" w:hAnsi="宋体" w:eastAsia="宋体" w:cs="Times New Roman"/>
          <w:b/>
          <w:sz w:val="32"/>
          <w:szCs w:val="32"/>
        </w:rPr>
      </w:pPr>
    </w:p>
    <w:p>
      <w:pPr>
        <w:snapToGrid w:val="0"/>
        <w:rPr>
          <w:rFonts w:hint="eastAsia" w:ascii="宋体" w:hAnsi="宋体" w:eastAsia="宋体" w:cs="Times New Roman"/>
          <w:b/>
          <w:sz w:val="32"/>
          <w:szCs w:val="32"/>
        </w:rPr>
      </w:pPr>
    </w:p>
    <w:p>
      <w:pPr>
        <w:snapToGrid w:val="0"/>
        <w:rPr>
          <w:rFonts w:hint="eastAsia" w:ascii="宋体" w:hAnsi="宋体" w:eastAsia="宋体" w:cs="Times New Roman"/>
          <w:b/>
          <w:sz w:val="32"/>
          <w:szCs w:val="32"/>
        </w:rPr>
      </w:pPr>
    </w:p>
    <w:p>
      <w:pPr>
        <w:snapToGrid w:val="0"/>
        <w:rPr>
          <w:rFonts w:hint="eastAsia" w:ascii="宋体" w:hAnsi="宋体" w:eastAsia="宋体" w:cs="Times New Roman"/>
          <w:b/>
          <w:sz w:val="32"/>
          <w:szCs w:val="32"/>
        </w:rPr>
      </w:pPr>
    </w:p>
    <w:p>
      <w:pPr>
        <w:snapToGrid w:val="0"/>
        <w:rPr>
          <w:rFonts w:hint="eastAsia" w:ascii="宋体" w:hAnsi="宋体" w:eastAsia="宋体" w:cs="Times New Roman"/>
          <w:b/>
          <w:sz w:val="32"/>
          <w:szCs w:val="32"/>
        </w:rPr>
      </w:pPr>
    </w:p>
    <w:p>
      <w:pPr>
        <w:snapToGrid w:val="0"/>
        <w:rPr>
          <w:rFonts w:hint="eastAsia" w:ascii="宋体" w:hAnsi="宋体" w:eastAsia="宋体" w:cs="Times New Roman"/>
          <w:b/>
          <w:sz w:val="32"/>
          <w:szCs w:val="32"/>
        </w:rPr>
      </w:pPr>
    </w:p>
    <w:p>
      <w:pPr>
        <w:snapToGrid w:val="0"/>
        <w:rPr>
          <w:rFonts w:hint="eastAsia" w:ascii="宋体" w:hAnsi="宋体" w:eastAsia="宋体" w:cs="Times New Roman"/>
          <w:b/>
          <w:sz w:val="32"/>
          <w:szCs w:val="32"/>
        </w:rPr>
      </w:pPr>
    </w:p>
    <w:p>
      <w:pPr>
        <w:snapToGrid w:val="0"/>
        <w:rPr>
          <w:rFonts w:hint="eastAsia" w:ascii="宋体" w:hAnsi="宋体" w:eastAsia="宋体" w:cs="宋体"/>
          <w:color w:val="000000" w:themeColor="text1"/>
          <w:kern w:val="0"/>
          <w:sz w:val="32"/>
          <w:szCs w:val="32"/>
          <w14:textFill>
            <w14:solidFill>
              <w14:schemeClr w14:val="tx1"/>
            </w14:solidFill>
          </w14:textFill>
        </w:rPr>
      </w:pPr>
    </w:p>
    <w:p>
      <w:pPr>
        <w:snapToGrid w:val="0"/>
        <w:rPr>
          <w:rFonts w:hint="eastAsia" w:ascii="宋体" w:hAnsi="宋体" w:eastAsia="宋体" w:cs="宋体"/>
          <w:color w:val="000000" w:themeColor="text1"/>
          <w:kern w:val="0"/>
          <w:sz w:val="32"/>
          <w:szCs w:val="32"/>
          <w14:textFill>
            <w14:solidFill>
              <w14:schemeClr w14:val="tx1"/>
            </w14:solidFill>
          </w14:textFill>
        </w:rPr>
      </w:pPr>
    </w:p>
    <w:p>
      <w:pPr>
        <w:snapToGrid w:val="0"/>
        <w:rPr>
          <w:rFonts w:hint="eastAsia" w:ascii="宋体" w:hAnsi="宋体" w:eastAsia="宋体" w:cs="宋体"/>
          <w:color w:val="000000" w:themeColor="text1"/>
          <w:kern w:val="0"/>
          <w:sz w:val="32"/>
          <w:szCs w:val="32"/>
          <w14:textFill>
            <w14:solidFill>
              <w14:schemeClr w14:val="tx1"/>
            </w14:solidFill>
          </w14:textFill>
        </w:rPr>
      </w:pPr>
    </w:p>
    <w:p>
      <w:pPr>
        <w:snapToGrid w:val="0"/>
        <w:rPr>
          <w:rFonts w:hint="eastAsia" w:ascii="宋体" w:hAnsi="宋体" w:eastAsia="宋体" w:cs="宋体"/>
          <w:color w:val="000000" w:themeColor="text1"/>
          <w:kern w:val="0"/>
          <w:sz w:val="32"/>
          <w:szCs w:val="32"/>
          <w14:textFill>
            <w14:solidFill>
              <w14:schemeClr w14:val="tx1"/>
            </w14:solidFill>
          </w14:textFill>
        </w:rPr>
      </w:pPr>
    </w:p>
    <w:p>
      <w:pPr>
        <w:snapToGrid w:val="0"/>
        <w:rPr>
          <w:rFonts w:hint="eastAsia" w:ascii="宋体" w:hAnsi="宋体" w:eastAsia="宋体" w:cs="宋体"/>
          <w:color w:val="000000" w:themeColor="text1"/>
          <w:kern w:val="0"/>
          <w:sz w:val="32"/>
          <w:szCs w:val="32"/>
          <w14:textFill>
            <w14:solidFill>
              <w14:schemeClr w14:val="tx1"/>
            </w14:solidFill>
          </w14:textFill>
        </w:rPr>
      </w:pPr>
    </w:p>
    <w:p>
      <w:pPr>
        <w:snapToGrid w:val="0"/>
        <w:rPr>
          <w:rFonts w:hint="eastAsia" w:ascii="宋体" w:hAnsi="宋体" w:eastAsia="宋体" w:cs="宋体"/>
          <w:color w:val="000000" w:themeColor="text1"/>
          <w:kern w:val="0"/>
          <w:sz w:val="32"/>
          <w:szCs w:val="32"/>
          <w14:textFill>
            <w14:solidFill>
              <w14:schemeClr w14:val="tx1"/>
            </w14:solidFill>
          </w14:textFill>
        </w:rPr>
      </w:pPr>
    </w:p>
    <w:p>
      <w:pPr>
        <w:snapToGrid w:val="0"/>
        <w:rPr>
          <w:rFonts w:hint="eastAsia" w:ascii="宋体" w:hAnsi="宋体" w:eastAsia="宋体" w:cs="宋体"/>
          <w:color w:val="000000" w:themeColor="text1"/>
          <w:kern w:val="0"/>
          <w:sz w:val="32"/>
          <w:szCs w:val="32"/>
          <w14:textFill>
            <w14:solidFill>
              <w14:schemeClr w14:val="tx1"/>
            </w14:solidFill>
          </w14:textFill>
        </w:rPr>
      </w:pPr>
    </w:p>
    <w:p>
      <w:pPr>
        <w:snapToGrid w:val="0"/>
        <w:rPr>
          <w:rFonts w:hint="eastAsia" w:ascii="宋体" w:hAnsi="宋体" w:eastAsia="宋体" w:cs="宋体"/>
          <w:color w:val="000000" w:themeColor="text1"/>
          <w:kern w:val="0"/>
          <w:sz w:val="32"/>
          <w:szCs w:val="32"/>
          <w14:textFill>
            <w14:solidFill>
              <w14:schemeClr w14:val="tx1"/>
            </w14:solidFill>
          </w14:textFill>
        </w:rPr>
      </w:pPr>
    </w:p>
    <w:p>
      <w:pPr>
        <w:snapToGrid w:val="0"/>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附件：</w:t>
      </w:r>
    </w:p>
    <w:p>
      <w:pPr>
        <w:widowControl/>
        <w:shd w:val="clear" w:color="auto" w:fill="FFFFFF"/>
        <w:snapToGrid/>
        <w:spacing w:line="480" w:lineRule="atLeast"/>
        <w:ind w:firstLine="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采购项目合同验收书（格式）</w:t>
      </w:r>
    </w:p>
    <w:p>
      <w:pPr>
        <w:widowControl/>
        <w:shd w:val="clear" w:color="auto" w:fill="FFFFFF"/>
        <w:snapToGrid w:val="0"/>
        <w:spacing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根据采购项目（</w:t>
      </w:r>
      <w:r>
        <w:rPr>
          <w:rFonts w:hint="eastAsia" w:ascii="宋体" w:hAnsi="宋体" w:cs="宋体"/>
          <w:color w:val="000000" w:themeColor="text1"/>
          <w:kern w:val="0"/>
          <w:szCs w:val="21"/>
          <w:u w:val="single"/>
          <w14:textFill>
            <w14:solidFill>
              <w14:schemeClr w14:val="tx1"/>
            </w14:solidFill>
          </w14:textFill>
        </w:rPr>
        <w:t>采购合同编号：</w:t>
      </w:r>
      <w:r>
        <w:rPr>
          <w:rFonts w:hint="eastAsia" w:ascii="宋体" w:hAnsi="宋体" w:cs="宋体"/>
          <w:color w:val="000000" w:themeColor="text1"/>
          <w:kern w:val="0"/>
          <w:szCs w:val="21"/>
          <w:u w:val="single"/>
          <w14:textFill>
            <w14:solidFill>
              <w14:schemeClr w14:val="tx1"/>
            </w14:solidFill>
          </w14:textFill>
        </w:rPr>
        <w:softHyphen/>
      </w:r>
      <w:r>
        <w:rPr>
          <w:rFonts w:hint="eastAsia" w:ascii="宋体" w:hAnsi="宋体" w:cs="宋体"/>
          <w:color w:val="000000" w:themeColor="text1"/>
          <w:kern w:val="0"/>
          <w:szCs w:val="21"/>
          <w:u w:val="single"/>
          <w14:textFill>
            <w14:solidFill>
              <w14:schemeClr w14:val="tx1"/>
            </w14:solidFill>
          </w14:textFill>
        </w:rPr>
        <w:t>   </w:t>
      </w:r>
      <w:r>
        <w:rPr>
          <w:rFonts w:hint="eastAsia" w:ascii="宋体" w:hAnsi="宋体" w:cs="宋体"/>
          <w:color w:val="000000" w:themeColor="text1"/>
          <w:kern w:val="0"/>
          <w:szCs w:val="21"/>
          <w14:textFill>
            <w14:solidFill>
              <w14:schemeClr w14:val="tx1"/>
            </w14:solidFill>
          </w14:textFill>
        </w:rPr>
        <w:t>）的约定，我单位对（</w:t>
      </w:r>
      <w:r>
        <w:rPr>
          <w:rFonts w:hint="eastAsia" w:ascii="宋体" w:hAnsi="宋体" w:cs="宋体"/>
          <w:color w:val="000000" w:themeColor="text1"/>
          <w:kern w:val="0"/>
          <w:szCs w:val="21"/>
          <w:u w:val="single"/>
          <w14:textFill>
            <w14:solidFill>
              <w14:schemeClr w14:val="tx1"/>
            </w14:solidFill>
          </w14:textFill>
        </w:rPr>
        <w:t xml:space="preserve"> 项目名称   </w:t>
      </w:r>
      <w:r>
        <w:rPr>
          <w:rFonts w:hint="eastAsia" w:ascii="宋体" w:hAnsi="宋体" w:cs="宋体"/>
          <w:color w:val="000000" w:themeColor="text1"/>
          <w:kern w:val="0"/>
          <w:szCs w:val="21"/>
          <w14:textFill>
            <w14:solidFill>
              <w14:schemeClr w14:val="tx1"/>
            </w14:solidFill>
          </w14:textFill>
        </w:rPr>
        <w:t>）采购项目中标（或成交）供应商（</w:t>
      </w:r>
      <w:r>
        <w:rPr>
          <w:rFonts w:hint="eastAsia" w:ascii="宋体" w:hAnsi="宋体" w:cs="宋体"/>
          <w:color w:val="000000" w:themeColor="text1"/>
          <w:kern w:val="0"/>
          <w:szCs w:val="21"/>
          <w:u w:val="single"/>
          <w14:textFill>
            <w14:solidFill>
              <w14:schemeClr w14:val="tx1"/>
            </w14:solidFill>
          </w14:textFill>
        </w:rPr>
        <w:t xml:space="preserve">            公司名称              </w:t>
      </w:r>
      <w:r>
        <w:rPr>
          <w:rFonts w:hint="eastAsia" w:ascii="宋体" w:hAnsi="宋体" w:cs="宋体"/>
          <w:color w:val="000000" w:themeColor="text1"/>
          <w:kern w:val="0"/>
          <w:szCs w:val="21"/>
          <w14:textFill>
            <w14:solidFill>
              <w14:schemeClr w14:val="tx1"/>
            </w14:solidFill>
          </w14:textFill>
        </w:rPr>
        <w:t>）提供的货物（或工程、服务）进行了验收，验收情况如下：</w:t>
      </w:r>
    </w:p>
    <w:tbl>
      <w:tblPr>
        <w:tblStyle w:val="17"/>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验收方式：</w:t>
            </w:r>
          </w:p>
        </w:tc>
        <w:tc>
          <w:tcPr>
            <w:tcW w:w="5383" w:type="dxa"/>
            <w:gridSpan w:val="5"/>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□自行验收        □委托验收</w:t>
            </w:r>
          </w:p>
        </w:tc>
      </w:tr>
      <w:tr>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1681"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 称</w:t>
            </w:r>
          </w:p>
        </w:tc>
        <w:tc>
          <w:tcPr>
            <w:tcW w:w="2681"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数量</w:t>
            </w:r>
          </w:p>
        </w:tc>
        <w:tc>
          <w:tcPr>
            <w:tcW w:w="179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 额</w:t>
            </w:r>
          </w:p>
        </w:tc>
      </w:tr>
      <w:tr>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681"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681"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906"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79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681"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681"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906"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79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681"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681"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906"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79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487" w:hRule="atLeast"/>
          <w:jc w:val="center"/>
        </w:trPr>
        <w:tc>
          <w:tcPr>
            <w:tcW w:w="5940" w:type="dxa"/>
            <w:gridSpan w:val="4"/>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       计</w:t>
            </w:r>
          </w:p>
        </w:tc>
        <w:tc>
          <w:tcPr>
            <w:tcW w:w="906"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79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641" w:hRule="atLeast"/>
          <w:jc w:val="center"/>
        </w:trPr>
        <w:tc>
          <w:tcPr>
            <w:tcW w:w="8642" w:type="dxa"/>
            <w:gridSpan w:val="7"/>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合计大写金额：  仟   佰   拾   万   仟   佰   拾   元</w:t>
            </w:r>
          </w:p>
        </w:tc>
      </w:tr>
      <w:tr>
        <w:tblPrEx>
          <w:tblCellMar>
            <w:top w:w="0" w:type="dxa"/>
            <w:left w:w="0" w:type="dxa"/>
            <w:bottom w:w="0" w:type="dxa"/>
            <w:right w:w="0" w:type="dxa"/>
          </w:tblCellMar>
        </w:tblPrEx>
        <w:trPr>
          <w:trHeight w:val="641" w:hRule="atLeast"/>
          <w:jc w:val="center"/>
        </w:trPr>
        <w:tc>
          <w:tcPr>
            <w:tcW w:w="1578"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实际供货日期</w:t>
            </w:r>
          </w:p>
        </w:tc>
        <w:tc>
          <w:tcPr>
            <w:tcW w:w="2345"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20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合同交货验收日期</w:t>
            </w:r>
          </w:p>
        </w:tc>
        <w:tc>
          <w:tcPr>
            <w:tcW w:w="2516"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94" w:hRule="atLeast"/>
          <w:jc w:val="center"/>
        </w:trPr>
        <w:tc>
          <w:tcPr>
            <w:tcW w:w="1578"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345"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20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516"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620"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验收小组意见</w:t>
            </w:r>
          </w:p>
        </w:tc>
        <w:tc>
          <w:tcPr>
            <w:tcW w:w="7064"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验收结论性意见：</w:t>
            </w:r>
          </w:p>
        </w:tc>
      </w:tr>
      <w:tr>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7064"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有异议的意见和说明理由：</w:t>
            </w:r>
          </w:p>
          <w:p>
            <w:pPr>
              <w:widowControl/>
              <w:spacing w:before="100" w:beforeAutospacing="1" w:after="100" w:afterAutospacing="1" w:line="320" w:lineRule="atLeas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签字：</w:t>
            </w:r>
          </w:p>
        </w:tc>
      </w:tr>
      <w:tr>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验收小组成员签字：</w:t>
            </w:r>
          </w:p>
        </w:tc>
      </w:tr>
      <w:tr>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监督人员或其他相关人员签字：</w:t>
            </w:r>
          </w:p>
          <w:p>
            <w:pPr>
              <w:widowControl/>
              <w:spacing w:before="100" w:beforeAutospacing="1" w:after="100" w:afterAutospacing="1" w:line="320" w:lineRule="atLeast"/>
              <w:ind w:firstLine="74"/>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或受邀机构的意见（盖章）：</w:t>
            </w:r>
          </w:p>
        </w:tc>
      </w:tr>
      <w:tr>
        <w:tblPrEx>
          <w:tblCellMar>
            <w:top w:w="0" w:type="dxa"/>
            <w:left w:w="0" w:type="dxa"/>
            <w:bottom w:w="0" w:type="dxa"/>
            <w:right w:w="0" w:type="dxa"/>
          </w:tblCellMar>
        </w:tblPrEx>
        <w:trPr>
          <w:trHeight w:val="758" w:hRule="atLeast"/>
          <w:jc w:val="center"/>
        </w:trPr>
        <w:tc>
          <w:tcPr>
            <w:tcW w:w="3923" w:type="dxa"/>
            <w:gridSpan w:val="3"/>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ind w:right="-223" w:rightChars="-106" w:firstLine="74"/>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中标或者成交供应商负责人签字或盖章：</w:t>
            </w:r>
          </w:p>
          <w:p>
            <w:pPr>
              <w:widowControl/>
              <w:spacing w:before="100" w:beforeAutospacing="1" w:after="100" w:afterAutospacing="1" w:line="320" w:lineRule="atLeas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        年 月 日</w:t>
            </w:r>
          </w:p>
        </w:tc>
        <w:tc>
          <w:tcPr>
            <w:tcW w:w="4719"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采购人或受托机构的意见（盖章）：</w:t>
            </w:r>
          </w:p>
          <w:p>
            <w:pPr>
              <w:widowControl/>
              <w:spacing w:before="100" w:beforeAutospacing="1" w:after="100" w:afterAutospacing="1" w:line="320" w:lineRule="atLeast"/>
              <w:ind w:left="399" w:leftChars="19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        年  月  日</w:t>
            </w:r>
          </w:p>
        </w:tc>
      </w:tr>
    </w:tbl>
    <w:p>
      <w:pPr>
        <w:spacing w:line="400" w:lineRule="exact"/>
        <w:jc w:val="center"/>
        <w:outlineLvl w:val="0"/>
        <w:rPr>
          <w:rFonts w:hint="eastAsia" w:ascii="宋体" w:hAnsi="宋体" w:eastAsia="宋体" w:cs="Times New Roman"/>
          <w:b/>
          <w:sz w:val="32"/>
          <w:szCs w:val="32"/>
        </w:rPr>
      </w:pPr>
    </w:p>
    <w:p>
      <w:pPr>
        <w:spacing w:line="400" w:lineRule="exact"/>
        <w:jc w:val="center"/>
        <w:outlineLvl w:val="0"/>
        <w:rPr>
          <w:rFonts w:hint="eastAsia" w:ascii="宋体" w:hAnsi="宋体" w:eastAsia="宋体" w:cs="Times New Roman"/>
          <w:b/>
          <w:sz w:val="32"/>
          <w:szCs w:val="32"/>
        </w:rPr>
      </w:pPr>
    </w:p>
    <w:p>
      <w:pPr>
        <w:keepNext w:val="0"/>
        <w:keepLines w:val="0"/>
        <w:pageBreakBefore w:val="0"/>
        <w:widowControl w:val="0"/>
        <w:kinsoku/>
        <w:wordWrap/>
        <w:overflowPunct/>
        <w:topLinePunct w:val="0"/>
        <w:autoSpaceDE/>
        <w:autoSpaceDN/>
        <w:bidi w:val="0"/>
        <w:adjustRightInd/>
        <w:snapToGrid/>
        <w:spacing w:after="0" w:line="400" w:lineRule="exact"/>
        <w:ind w:firstLine="643" w:firstLineChars="200"/>
        <w:jc w:val="center"/>
        <w:textAlignment w:val="auto"/>
        <w:outlineLvl w:val="0"/>
        <w:rPr>
          <w:rFonts w:hint="eastAsia" w:ascii="宋体" w:hAnsi="宋体" w:eastAsia="宋体" w:cs="Times New Roman"/>
          <w:b/>
          <w:sz w:val="32"/>
          <w:szCs w:val="32"/>
        </w:rPr>
      </w:pPr>
      <w:r>
        <w:rPr>
          <w:rFonts w:hint="eastAsia" w:ascii="宋体" w:hAnsi="宋体" w:eastAsia="宋体" w:cs="Times New Roman"/>
          <w:b/>
          <w:sz w:val="32"/>
          <w:szCs w:val="32"/>
        </w:rPr>
        <w:t>第三章 采购需求</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left"/>
        <w:textAlignment w:val="auto"/>
        <w:rPr>
          <w:rFonts w:hint="eastAsia" w:ascii="宋体" w:hAnsi="宋体" w:eastAsia="宋体" w:cs="宋体"/>
        </w:rPr>
      </w:pPr>
      <w:r>
        <w:rPr>
          <w:rFonts w:hint="eastAsia" w:ascii="宋体" w:hAnsi="宋体" w:eastAsia="宋体" w:cs="宋体"/>
          <w:szCs w:val="21"/>
        </w:rPr>
        <w:t>说明：</w:t>
      </w:r>
    </w:p>
    <w:p>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rPr>
        <w:t>1.为落实政府采购政策需满足的要求</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（1）本竞争性谈判采购文件所称中小企业必须符合《政府采购促进中小企业发展管理办法》（财库〔2020〕46号）的规定。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投标产品，并在响应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竞标处理。如属于《网络关键设备和网络安全专用产品目录》中“二、网络安全专用产品”内“产品类别”中的所描述的产品，但不属于所列“产品描述”情形的，应提供相应的说明及证明材料。</w:t>
      </w:r>
    </w:p>
    <w:p>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3.“实质性要求”是指采购需求中带“▲”的条款或者不能负偏离的条款或者已经指明不满足按响应文件作无效处理的条款。</w:t>
      </w:r>
    </w:p>
    <w:p>
      <w:pPr>
        <w:keepNext w:val="0"/>
        <w:keepLines w:val="0"/>
        <w:pageBreakBefore w:val="0"/>
        <w:widowControl w:val="0"/>
        <w:kinsoku/>
        <w:wordWrap/>
        <w:overflowPunct/>
        <w:topLinePunct w:val="0"/>
        <w:autoSpaceDE/>
        <w:autoSpaceDN/>
        <w:bidi w:val="0"/>
        <w:adjustRightInd/>
        <w:snapToGrid/>
        <w:spacing w:after="0" w:line="400" w:lineRule="exact"/>
        <w:ind w:firstLine="398" w:firstLineChars="200"/>
        <w:jc w:val="left"/>
        <w:textAlignment w:val="auto"/>
        <w:rPr>
          <w:rFonts w:hint="eastAsia" w:ascii="宋体" w:hAnsi="宋体" w:eastAsia="宋体" w:cs="宋体"/>
          <w:szCs w:val="21"/>
        </w:rPr>
      </w:pPr>
      <w:r>
        <w:rPr>
          <w:rFonts w:hint="eastAsia" w:ascii="宋体" w:hAnsi="宋体" w:eastAsia="宋体" w:cs="宋体"/>
          <w:b/>
          <w:spacing w:val="-6"/>
          <w:szCs w:val="21"/>
        </w:rPr>
        <w:t>本采购需求表中凡标注“▲”的条款或要求不响应或不满足的，响应文件即作无效处理</w:t>
      </w:r>
      <w:r>
        <w:rPr>
          <w:rFonts w:hint="eastAsia" w:ascii="宋体" w:hAnsi="宋体" w:eastAsia="宋体" w:cs="宋体"/>
          <w:b/>
          <w:szCs w:val="21"/>
        </w:rPr>
        <w:t>。</w:t>
      </w:r>
    </w:p>
    <w:p>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left"/>
        <w:textAlignment w:val="auto"/>
        <w:rPr>
          <w:rFonts w:hint="eastAsia" w:ascii="宋体" w:hAnsi="宋体" w:eastAsia="宋体" w:cs="宋体"/>
          <w:b/>
          <w:bCs/>
          <w:color w:val="FF0000"/>
          <w:szCs w:val="21"/>
        </w:rPr>
      </w:pPr>
      <w:r>
        <w:rPr>
          <w:rFonts w:hint="eastAsia" w:ascii="宋体" w:hAnsi="宋体" w:eastAsia="宋体" w:cs="宋体"/>
          <w:b/>
          <w:bCs/>
          <w:color w:val="FF0000"/>
          <w:szCs w:val="21"/>
        </w:rPr>
        <w:t>4.采购需求中出现的品牌、型号或者生产供应商仅起参考作用，不属于指定品牌、型号或者生产供应商的情形。供应商可参照或者选用其他相当的品牌、型号或者生产供应商替代，但选用的竞标产品参数性能必须满足实质性要求。</w:t>
      </w:r>
    </w:p>
    <w:p>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left"/>
        <w:textAlignment w:val="auto"/>
        <w:rPr>
          <w:rFonts w:hint="eastAsia" w:ascii="宋体" w:hAnsi="宋体" w:eastAsia="宋体" w:cs="宋体"/>
        </w:rPr>
      </w:pPr>
      <w:r>
        <w:rPr>
          <w:rFonts w:hint="eastAsia" w:ascii="宋体" w:hAnsi="宋体" w:eastAsia="宋体" w:cs="宋体"/>
          <w:szCs w:val="21"/>
        </w:rPr>
        <w:t>5.</w:t>
      </w:r>
      <w:r>
        <w:rPr>
          <w:rFonts w:hint="eastAsia" w:ascii="宋体" w:hAnsi="宋体" w:eastAsia="宋体" w:cs="宋体"/>
        </w:rPr>
        <w:t>供应商必须自行为其竞标产品侵犯他人的知识产权或者专利成果的行为承担相应法律责任。</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szCs w:val="24"/>
        </w:rPr>
      </w:pPr>
      <w:r>
        <w:rPr>
          <w:rFonts w:hint="eastAsia" w:ascii="宋体" w:hAnsi="宋体" w:cs="宋体"/>
          <w:bCs/>
          <w:szCs w:val="21"/>
        </w:rPr>
        <w:t>6.竞标人应根据自身实际情况如实响应竞争性谈判文件，对竞争性谈判文件提出的要求和条件作出明确响应，否则将作无效响应处理。对于重要技术条款或技术参数应当在响应文件中提供技术支持资料，技术支持资料以招标文件中规定的形式为准，否则将视为无效技术支持资料。</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bCs/>
          <w:szCs w:val="21"/>
        </w:rPr>
        <w:t>7.</w:t>
      </w:r>
      <w:r>
        <w:rPr>
          <w:rFonts w:hint="eastAsia" w:ascii="宋体" w:hAnsi="宋体" w:eastAsia="宋体" w:cs="宋体"/>
          <w:szCs w:val="21"/>
        </w:rPr>
        <w:t>采购标的对应的中小企业划分标准所属行业：依照《中小企业划型标准规定》（工信部联企业〔2011〕300号）及《国民经济行业分类》（GB/T4754-2017）的有关规定执行，</w:t>
      </w:r>
      <w:r>
        <w:rPr>
          <w:rFonts w:hint="eastAsia" w:ascii="宋体" w:hAnsi="宋体" w:eastAsia="宋体" w:cs="宋体"/>
          <w:b/>
          <w:bCs/>
          <w:szCs w:val="21"/>
        </w:rPr>
        <w:t>本次采购标的属于工业</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总预算金额及最高限价：人民币伍拾叁万柒仟元整（¥537000.00），其中A分标：壹拾伍万元整（¥150000.00）；B分标：叁拾捌万柒仟元整（¥387000.00）。</w:t>
      </w:r>
    </w:p>
    <w:p>
      <w:pPr>
        <w:spacing w:line="420" w:lineRule="exact"/>
        <w:rPr>
          <w:rFonts w:hint="eastAsia" w:ascii="宋体" w:hAnsi="宋体" w:eastAsia="宋体" w:cs="Times New Roman"/>
          <w:b/>
          <w:sz w:val="32"/>
          <w:szCs w:val="32"/>
        </w:rPr>
      </w:pPr>
      <w:r>
        <w:rPr>
          <w:rFonts w:hint="eastAsia" w:ascii="宋体" w:hAnsi="宋体" w:eastAsia="宋体" w:cs="Times New Roman"/>
          <w:b/>
          <w:sz w:val="32"/>
          <w:szCs w:val="32"/>
        </w:rPr>
        <w:t>A分标：</w:t>
      </w:r>
    </w:p>
    <w:tbl>
      <w:tblPr>
        <w:tblStyle w:val="17"/>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361"/>
        <w:gridCol w:w="23"/>
        <w:gridCol w:w="12"/>
        <w:gridCol w:w="1770"/>
        <w:gridCol w:w="907"/>
        <w:gridCol w:w="893"/>
        <w:gridCol w:w="1140"/>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6" w:type="dxa"/>
            <w:gridSpan w:val="9"/>
          </w:tcPr>
          <w:p>
            <w:pPr>
              <w:tabs>
                <w:tab w:val="left" w:pos="180"/>
                <w:tab w:val="left" w:pos="1620"/>
              </w:tabs>
              <w:snapToGrid w:val="0"/>
              <w:spacing w:after="0" w:line="300" w:lineRule="exact"/>
              <w:jc w:val="left"/>
              <w:rPr>
                <w:rFonts w:hint="eastAsia" w:ascii="宋体" w:hAnsi="宋体" w:eastAsia="宋体" w:cs="宋体"/>
                <w:szCs w:val="21"/>
              </w:rPr>
            </w:pPr>
            <w:bookmarkStart w:id="11" w:name="_Hlk203732574"/>
            <w:r>
              <w:rPr>
                <w:rFonts w:hint="eastAsia" w:ascii="宋体" w:hAnsi="宋体" w:eastAsia="宋体" w:cs="宋体"/>
                <w:b/>
                <w:bCs/>
                <w:szCs w:val="21"/>
              </w:rPr>
              <w:t>一、货物需求一览表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6" w:type="dxa"/>
            <w:gridSpan w:val="9"/>
          </w:tcPr>
          <w:p>
            <w:pPr>
              <w:tabs>
                <w:tab w:val="left" w:pos="180"/>
                <w:tab w:val="left" w:pos="1620"/>
              </w:tabs>
              <w:snapToGrid w:val="0"/>
              <w:spacing w:after="0" w:line="300" w:lineRule="exact"/>
              <w:jc w:val="left"/>
              <w:rPr>
                <w:rFonts w:hint="eastAsia" w:ascii="宋体" w:hAnsi="宋体" w:eastAsia="宋体" w:cs="宋体"/>
                <w:b/>
                <w:bCs/>
                <w:szCs w:val="21"/>
              </w:rPr>
            </w:pPr>
            <w:r>
              <w:rPr>
                <w:rFonts w:hint="eastAsia" w:ascii="宋体" w:hAnsi="宋体" w:eastAsia="宋体" w:cs="宋体"/>
                <w:b/>
                <w:bCs/>
                <w:szCs w:val="21"/>
              </w:rPr>
              <w:t>预算金额及最高限价：壹拾伍万元整（¥150000.00）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tabs>
                <w:tab w:val="left" w:pos="180"/>
                <w:tab w:val="left" w:pos="1620"/>
              </w:tabs>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序号</w:t>
            </w:r>
          </w:p>
        </w:tc>
        <w:tc>
          <w:tcPr>
            <w:tcW w:w="1361" w:type="dxa"/>
            <w:vAlign w:val="center"/>
          </w:tcPr>
          <w:p>
            <w:pPr>
              <w:tabs>
                <w:tab w:val="left" w:pos="180"/>
                <w:tab w:val="left" w:pos="1620"/>
              </w:tabs>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供货序号</w:t>
            </w:r>
          </w:p>
        </w:tc>
        <w:tc>
          <w:tcPr>
            <w:tcW w:w="1805" w:type="dxa"/>
            <w:gridSpan w:val="3"/>
            <w:shd w:val="clear" w:color="auto" w:fill="auto"/>
            <w:vAlign w:val="center"/>
          </w:tcPr>
          <w:p>
            <w:pPr>
              <w:tabs>
                <w:tab w:val="left" w:pos="180"/>
                <w:tab w:val="left" w:pos="1620"/>
              </w:tabs>
              <w:snapToGrid w:val="0"/>
              <w:spacing w:after="0" w:line="300" w:lineRule="exact"/>
              <w:jc w:val="center"/>
              <w:rPr>
                <w:rFonts w:hint="eastAsia" w:ascii="宋体" w:hAnsi="宋体" w:eastAsia="宋体" w:cs="宋体"/>
                <w:color w:val="FF0000"/>
                <w:szCs w:val="21"/>
              </w:rPr>
            </w:pPr>
            <w:r>
              <w:rPr>
                <w:rFonts w:hint="eastAsia" w:ascii="宋体" w:hAnsi="宋体" w:eastAsia="宋体" w:cs="宋体"/>
                <w:color w:val="FF0000"/>
                <w:szCs w:val="21"/>
              </w:rPr>
              <w:t>▲货物名称</w:t>
            </w:r>
          </w:p>
        </w:tc>
        <w:tc>
          <w:tcPr>
            <w:tcW w:w="907" w:type="dxa"/>
            <w:shd w:val="clear" w:color="auto" w:fill="auto"/>
            <w:vAlign w:val="center"/>
          </w:tcPr>
          <w:p>
            <w:pPr>
              <w:snapToGrid w:val="0"/>
              <w:spacing w:after="0" w:line="300" w:lineRule="exact"/>
              <w:jc w:val="center"/>
              <w:rPr>
                <w:rFonts w:hint="eastAsia" w:ascii="宋体" w:hAnsi="宋体" w:eastAsia="宋体" w:cs="宋体"/>
                <w:color w:val="FF0000"/>
                <w:szCs w:val="21"/>
              </w:rPr>
            </w:pPr>
            <w:r>
              <w:rPr>
                <w:rFonts w:hint="eastAsia" w:ascii="宋体" w:hAnsi="宋体" w:eastAsia="宋体" w:cs="宋体"/>
                <w:color w:val="FF0000"/>
                <w:szCs w:val="21"/>
              </w:rPr>
              <w:t>▲数量</w:t>
            </w:r>
          </w:p>
        </w:tc>
        <w:tc>
          <w:tcPr>
            <w:tcW w:w="893" w:type="dxa"/>
            <w:shd w:val="clear" w:color="auto" w:fill="auto"/>
            <w:vAlign w:val="center"/>
          </w:tcPr>
          <w:p>
            <w:pPr>
              <w:snapToGrid w:val="0"/>
              <w:spacing w:after="0" w:line="300" w:lineRule="exact"/>
              <w:jc w:val="center"/>
              <w:rPr>
                <w:rFonts w:hint="eastAsia" w:ascii="宋体" w:hAnsi="宋体" w:eastAsia="宋体" w:cs="宋体"/>
                <w:color w:val="FF0000"/>
                <w:szCs w:val="21"/>
              </w:rPr>
            </w:pPr>
            <w:r>
              <w:rPr>
                <w:rFonts w:hint="eastAsia" w:ascii="宋体" w:hAnsi="宋体" w:eastAsia="宋体" w:cs="宋体"/>
                <w:color w:val="FF0000"/>
                <w:szCs w:val="21"/>
              </w:rPr>
              <w:t>▲单位</w:t>
            </w:r>
          </w:p>
        </w:tc>
        <w:tc>
          <w:tcPr>
            <w:tcW w:w="1140" w:type="dxa"/>
            <w:shd w:val="clear" w:color="auto" w:fill="auto"/>
            <w:vAlign w:val="center"/>
          </w:tcPr>
          <w:p>
            <w:pPr>
              <w:tabs>
                <w:tab w:val="left" w:pos="180"/>
                <w:tab w:val="left" w:pos="1620"/>
              </w:tabs>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参考品牌</w:t>
            </w:r>
          </w:p>
        </w:tc>
        <w:tc>
          <w:tcPr>
            <w:tcW w:w="3416" w:type="dxa"/>
            <w:vAlign w:val="center"/>
          </w:tcPr>
          <w:p>
            <w:pPr>
              <w:tabs>
                <w:tab w:val="left" w:pos="180"/>
                <w:tab w:val="left" w:pos="1620"/>
              </w:tabs>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氯化钠</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科密欧</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优级纯，500g/瓶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酒石酸钾钠</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国药集团</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分析纯，500g/瓶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纳氏试剂</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天津傲然</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100ml/瓶，碘化汞成分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三氯化钛</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国药集团</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分析纯，500ml/瓶，w(15%,20%)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过硫酸钾</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天津科密欧</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优级纯，100g/瓶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1,3-二甲基巴比妥酸</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麦克林</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分析纯，25g/瓶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巴比妥酸</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成都</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分析纯，25g/瓶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异烟酸</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天津科密欧</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分析纯，25g/瓶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磷酸二氢钾（无水）</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科密欧</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分析纯，500g/瓶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无水磷酸氢二钠</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天津科密欧</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分析纯，500g/瓶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氢氧化钠</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川东化工</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优级纯，500g/瓶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氯化亚锡</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天津科密欧</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优级纯，500g/瓶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五水硫酸铜</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天津光复</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优级纯，500g/瓶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赛默飞/默克</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色谱纯,4L/瓶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L-半胱氨酸</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日本TCI</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五氟苄基溴</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麦克林</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1g/瓶；适用：HJ 744-2015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试剂17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无水碳酸钾</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国药集团</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分析纯，500g/瓶；适用：HJ 744-2015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高锰酸盐指数</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20mL，介质为纯水，1.00mg/L～8.56mg/L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氨氮</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20mL，介质为纯水，0.10mg/L～2.00mg/L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总磷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28</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20mL，介质为纯水，0.1mg/L～0.8mg/L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总氮</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26</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20mL，介质为纯水，0.5mg/L～5.0mg/L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六价铬</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20mL，介质为纯水，0.04mg/L～0.3mg/L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汞</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20mL，介质为纯水，0.8μg/L～20μg/L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20mL，介质为纯水，10.0μg/L～100.0μg/L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pH值</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20mL，介质为纯水，4.00～4.30（无量纲）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甲醇中阿特拉津</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1.2mL，介质为甲醇，60µg/mL～100µg/mL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阴离子表面活性剂</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20mL，介质为纯水，0.200μg/mL～3.00μg/mL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铜</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20mL，介质为纯水/硝酸，0.200mg/L～2.00mg/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锌</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20mL，介质为纯水/硝酸，0.500mg/L～1.00mg/L～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铅</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20mL，介质为纯水/硝酸，5μg/L～100μg/L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镉</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20mL，介质为纯水/硝酸，0.100mg/L～0.700mg/L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汞</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20mL，介质为纯水/硝酸，0.500μg/L～20.0μg/L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锑</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20mL，介质为纯水/硝酸，5.0μg/L～100μg/L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锂</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20mL，介质为纯水/硝酸，0.200mg/L～3.00mg/L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银</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20mL，介质为纯水/硝酸，0.100mg/L～1.00mg/L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模拟酸雨</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30mL，介质为纯水，0.100mg/L～8.00mg/L，组份：钾钠、钙、镁、铵离子、氯、硝酸根、硫酸根、pH、电导率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硼</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20mL，介质为纯水/硝酸，0.300mg/L～2.00mg/L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钛</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20mL，介质为纯水/硝酸，0.100mg/L～1.00mg/L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钒</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20mL，介质为纯水/硝酸，0.100mg/L～1.00mg/L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硒</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20mL，介质为纯水2.0μg/L～60μg/L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磷酸盐（以磷计）</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20mL，介质为纯水，0.100mg/L～2.00mg/L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碘化物</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曼哈格</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20mL，介质为纯水，0.100mg/L～2.00mg/L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硫酸盐</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20mL，介质为纯水，0.500mg/L～10.0mg/L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电导率</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30mL，介质为纯水20.0(µS/cm)～200(µS/cm)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甲醛</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20mL，介质为纯水0.200mg/L～2.00mg/L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标准物质29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二氧化硫</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20mL，介质为甲醛吸收液，0.100mg/L～1.00mg/L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氮氧化物</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20mL，介质为纯水，0.100mg/L～1.00mg/L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氨</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20mL，介质为纯水，0.100mg/L～2.00mg/L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溶解性总固体</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500mL，介质为纯水，100mg/L～500mg/L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溴酸盐</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20mL，介质为纯水，0.100mg/L～2.00mg/L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浊度</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100mL，介质为纯水，10NTU～60NTU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氯化物</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20mL，介质为纯水，0.100mg/L～20.0mg/L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氟、氯、硝酸根、硫酸根混合</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20mL，介质为纯水，0.200mg/L～20mg/L，组份：氟化物、硫酸根、硝酸根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氟、氯、溴、硝酸根、硫酸根、磷酸根、亚硝酸根混合</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20mL，介质为纯水，0.200mg/L～5.00mg/L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挥发酚</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20mL，介质为纯水5.0μg/L～100μg/L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标准物质39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正己烷/甲苯中8种有机氯混合</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1.2mL，介质为正己烷/甲苯，10µg/mL～30µg/mL，组份：α-六六六、β-六六六、γ-六六六、δ-六六六、 p,p‘-DDE、 p,p‘-DDD、o,p‘-DDT、 p,p‘-DDT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甲醇中4种氯代苯类混合</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1.2mL，介质为甲醇，30µg/mL～90µg/mL，组份：氯苯、 1,2-二氯苯、 1,4-二氯苯、1,2,4-三氯苯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正己烷中乙草胺</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1.2mL，介质为正己烷，20μg/mL～80μg/mL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甲醇中苯胺</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伟业计量</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1.2mL，介质为甲醇，30μg/mL～180μg/mL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甲醇中2,4-D</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伟业计量</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1.2mL，介质为甲醇，10μg/mL～80μg/mL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甲醇中七氯</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1.2mL，介质为甲醇，10μg/mL～90μg/mL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乙醇中灭草松</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伟业计量</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1.2mL，介质为乙醇，1μg/mL～90μg/mL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"https://item.gbw-china.com/info/170369360.html" \o "https://item.gbw-china.com/info/170369360.html" </w:instrText>
            </w:r>
            <w:r>
              <w:fldChar w:fldCharType="separate"/>
            </w:r>
            <w:r>
              <w:rPr>
                <w:rStyle w:val="20"/>
                <w:rFonts w:hint="eastAsia" w:ascii="宋体" w:hAnsi="宋体" w:eastAsia="宋体" w:cs="宋体"/>
                <w:color w:val="auto"/>
                <w:szCs w:val="21"/>
                <w:u w:val="none"/>
              </w:rPr>
              <w:t>甲醇中克百威</w:t>
            </w:r>
            <w:r>
              <w:rPr>
                <w:rStyle w:val="20"/>
                <w:rFonts w:hint="eastAsia" w:ascii="宋体" w:hAnsi="宋体" w:eastAsia="宋体" w:cs="宋体"/>
                <w:color w:val="auto"/>
                <w:szCs w:val="21"/>
                <w:u w:val="none"/>
              </w:rPr>
              <w:fldChar w:fldCharType="end"/>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1.2mL，介质为甲醇，10μg/mL～100μg/mL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"https://item.gbw-china.com/info/170368014.html" \o "https://item.gbw-china.com/info/170368014.html" </w:instrText>
            </w:r>
            <w:r>
              <w:fldChar w:fldCharType="separate"/>
            </w:r>
            <w:r>
              <w:rPr>
                <w:rStyle w:val="20"/>
                <w:rFonts w:hint="eastAsia" w:ascii="宋体" w:hAnsi="宋体" w:eastAsia="宋体" w:cs="宋体"/>
                <w:color w:val="auto"/>
                <w:szCs w:val="21"/>
                <w:u w:val="none"/>
              </w:rPr>
              <w:t>甲醇中毒死蜱</w:t>
            </w:r>
            <w:r>
              <w:rPr>
                <w:rStyle w:val="20"/>
                <w:rFonts w:hint="eastAsia" w:ascii="宋体" w:hAnsi="宋体" w:eastAsia="宋体" w:cs="宋体"/>
                <w:color w:val="auto"/>
                <w:szCs w:val="21"/>
                <w:u w:val="none"/>
              </w:rPr>
              <w:fldChar w:fldCharType="end"/>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1.2mL，介质为甲醇，10μg/mL～100μg/mL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水质 草甘膦</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1.2mL，介质为纯水，10μg/mL～100μg/mL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标准物质49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甲醇中23种挥发性有机物质控样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曼哈格</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mL，介质为甲醇，10μg/mL～100μg/mL，组份：三氯甲烷、四氯化碳、溴仿、二氯甲烷、1,2-二氯乙烷、1,1-二氯乙烯、反式-1,2-二氯乙烯、顺式-1.2-二氯乙烯、三氯乙烯、四氯乙烯、氯丁二烯、六氯丁二烯、苯乙烯、苯、甲苯、乙苯、对二甲苯、间二甲苯、邻二甲苯、异丙苯、氯苯、1，2-二氯苯、1,4-二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"https://item.gbw-china.com/info/170503740.html" \o "https://item.gbw-china.com/info/170503740.html" </w:instrText>
            </w:r>
            <w:r>
              <w:fldChar w:fldCharType="separate"/>
            </w:r>
            <w:r>
              <w:rPr>
                <w:rStyle w:val="20"/>
                <w:rFonts w:hint="eastAsia" w:ascii="宋体" w:hAnsi="宋体" w:eastAsia="宋体" w:cs="宋体"/>
                <w:color w:val="auto"/>
                <w:szCs w:val="21"/>
                <w:u w:val="none"/>
              </w:rPr>
              <w:t>甲醇中联苯胺</w:t>
            </w:r>
            <w:r>
              <w:rPr>
                <w:rStyle w:val="20"/>
                <w:rFonts w:hint="eastAsia" w:ascii="宋体" w:hAnsi="宋体" w:eastAsia="宋体" w:cs="宋体"/>
                <w:color w:val="auto"/>
                <w:szCs w:val="21"/>
                <w:u w:val="none"/>
              </w:rPr>
              <w:fldChar w:fldCharType="end"/>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1.2mL，介质为甲醇，30μg/L～100μg/L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乙腈中联苯胺质控样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曼哈格</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1mL，介质为乙腈，1.0μg/mL～30μg/mL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甲醇中甲萘威</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1.2mL，介质为甲醇，10μg/mL～100μg/mL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甲醇中三氯甲烷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2mL ,介质为甲醇，5μg/mL～150μg/mL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四氯乙烯中石油类</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10mL，介质为四氯乙烯，5μg/mL～80μg/mL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全盐量</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伟业计量</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100mL , 介质为纯水，100mg/L～600mg/L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固体废物砷硒铋锑（浸出）质量控制物质</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东莞恒准</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1.5kg/瓶，（浸出方法：水平振荡法），0.1μg/L～200μg/L，组份：砷、硒、锑、铋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固体废物砷硒铋锑（浸出）质量控制物质</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东莞恒准</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1.5kg/瓶，（浸出方法：硫酸硝酸法），0.1μg/L～200μg/L，组份：砷、硒、锑、铋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固体废弃物中氟化物（浸出）质量控制物质</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东莞恒准</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1.5kg/瓶，（浸出方法：硫酸硝酸法），1.0mg/L～20.0mg/L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标准物质59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固体废物锌渣中无机元素总量</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标样所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30g/瓶，0.01mg/kg～200g/kg,组份：Ag、As、Be、Cd、Co、Cr、Hg、Mo、Ni、P、Sb、Sn、Tl、V、 Al、Ba、 Cu、Fe、Mn、Pb、Ti、 Zn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水系沉积物成分分析标准物质</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中国地质科学院地球物理地球化学勘察研究所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70g/瓶，5瓶不同浓度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土壤中重金属总量</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标样所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50g/瓶，（湖南红壤土）,0.100mg/kg～80g/kg，组份：Ag、As、Ba、Be、Cd、Co、Cr、Cu、Hg、Mo、Ni、Sb、Se、Tl、V、Zn、Al、Fe、Mn、Pb、Ti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土壤中重金属总量</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标样所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50g/瓶（(湖北棕褐土),0.100mg/kg～1000mg/kg，组份：As、Be、Cd、Co、Cr、Cu、Hg、Mn、MO、Ni、Pb、Sb、Tl、V、Zn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土壤中重金属总量</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标样所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50g/瓶，(吉林暗棕土),0.010mg/kg～1.58g/kg，组份：As、Be、Cd、Co、Cr、Cu、Hg、MO、Ni、Pb、Sb、、Sn、Tl、V、Zn、Mn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土壤中重金属总量</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标样所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50g/瓶，(天津潮土),0.100mg/kg～800mg/kg，组份：As、Be、Cd、Co、Cr、Cu、Hg、Mn、MO、Ni、Pb、Sb、Tl、V、Zn、Sn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高锰酸钾溶液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0.1021±0.00051(mol/L)，500ml/瓶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草酸钠溶液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海岸鸿蒙</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0.1008±0.0002(mol/L)，500ml/瓶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高锰酸盐指数质控样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1-4mg/L，20ml/支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氨氮质控样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1.1-20.0mg/L，20ml/支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标准物质69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总磷标准溶液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国家有色金属</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100mg/L, 50ml/瓶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总磷质控样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0.10-1.00mg/L，20ml/支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水中氰成分分析标准物质</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50±0.5(mg/L) 20mL/瓶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十二烷基苯磺酸钠溶液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500mg/L,20ml/支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碘酸钾标准溶液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1.006g/L，20mL/瓶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氟、氯、硝酸根、硫酸根混合溶液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国家有色金属</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氟：10.0mg/L，其余元素：100mg/L；规格100mL/瓶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氟、氯、硝酸根、硫酸根混合溶液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国家有色金属</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氟：50.0mg/L，其余元素：500mg/L；规格100mL/瓶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汞标质控样</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0.8-10μg/L，20mL/支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ICP-MS 储备调谐溶液. Li、Y、Ce、Tl、Co</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安捷伦</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规格：10 mg/L，100 mL/瓶；介质：2% HNO3（稀释10000倍后使用） ；满足：1.最新批次；2.满足《水质 65种元素的测定 电感耦合等离子体质谱法》（HJ700-2014）分析要求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27种金属元素混合溶液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安捷伦</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规格：10 mg/L，100 mL/瓶，介质：5% HNO3. tr. HF基质；满足：1.最新批次；2.满足《水质 65种元素的测定 电感耦合等离子体质谱法》（HJ700-2014）分析要求；3.组份：铜、铅、锌、镉、铁、锰、钼、钴、铍、硼、铊、钡、钒、镍、锑、钛、砷、硒、铬、铝、银镁、钾、钠、钙、硅、锶共27种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标准物质79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8种元素混合内标液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钢研纳克检测技术股份有限公司</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规格：100mg/L；规格100mL/瓶，介质：10%HNO3+tr.HF；满足：1.最新批次；2.满足《水质 65种元素的测定 电感耦合等离子体质谱法》（HJ700-2014）分析要求；3.组份：锂、钪、锗、铑、铟、铽、铋、镥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甲醇中氟苯、1,2-二氯苯d4混合溶液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2000±40(μg/mL)，1ml/支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甲醇中二溴氟甲烷、甲苯-d8、4-溴氟苯混合溶液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2000±40(μg/mL)，1ml/支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甲醇中25种挥发性有机物混合溶液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3(μg/mL)，1.2mL/支；组份：三氯甲烷、四氯化碳、三溴甲烷、二氯甲烷、1,2-二氯乙烷、环氧氯丙烷、氯乙烯、1,1-二氯乙烯、顺-1,2-二氯乙烯、反-1,2-二氯乙烯、三氯乙烯、四氯乙烯、氯丁二烯、六氯-1,3-丁二烯、苯乙烯、苯、甲苯、乙苯、邻二甲苯、间二甲苯、对二甲苯、异丙苯、氯苯、邻二氯苯、对二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甲苯中24种半挥发性有机物混合溶液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500±15(μg/mL)；1.2mL/支；适用：HJ 699-2014、HJ 744—2015；组份：1-氯-4-硝基苯、2,4,6-三硝基甲苯、苯并[a]芘、邻苯二甲酸二(2-乙基己)酯(DEHP)、邻苯二甲酸二丁酯(DBP)、苯胺、五氯苯酚、2,4,6-三氯酚、2,4-二氯苯酚、1-氯-2,4-二硝基苯、邻氯硝基苯、间硝基氯苯、1,2,3-三氯苯、2,4-二硝基甲苯、邻二硝基苯、1,3-二硝基苯、对二硝基苯、硝基苯、六氯苯、1,2,4,5-四氯苯、1,2,3,5-四氯苯、1,2,3,4-四氯苯、1,3,5-三氯苯、1,2,4-三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甲醇中1,4二氯苯-d4、菲-d10、屈-d12混合溶液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100μg/mL；1.2mL/支；适用：HJ 699-2014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丙酮中四氯间二甲苯溶液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2000μg/mL；1.2mL/支；适用：HJ 699-2014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正己烷中18种多氯联苯混合溶液-多组份有机溶液标准样品</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100μg/mL；1.2mL/支；适用：HJ 715-2014；组分：4-氯联苯 PCB 3、2,4'-二氯联苯 PCB 8、2,4',5-三氯联苯 PCB 31、2,2',5-三氯联苯 PCB 18、2,4,5-三氯联苯 PCB 29、2,4,4′-三氯联苯 PCB 28、2,2',3,5'-四氯联苯 PCB 44、2,2',5,5'-四氯联苯 PCB 52、2,2’,4,6-四氯联苯 PCB 50、2,3',4,4',5-五氯联苯 PCB 118、2,2',4,5,5'-五氯联苯 PCB 101、2,2',4,4',5,5'-六氯联苯 PCB 153、2,2’,3,4',5’,6-六氯联苯 PCB 149、2,2',3,4,4',5'-六氯联苯 PCB 138、2,2',3,4,4',5,5'-七氯联苯 PCB 180、2,2’,3,3’,4,4’,5,5’-八氯联苯 PCB 194、2,2’,3,3’,4,4’,5,5’,6-九氯联苯 PCB 206、2,2',3,3',4,4',5,5',6,6'-十氯联苯 PCB 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正己烷中PCB77-d6、PCB156-d3混合溶液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100±3.0(μg/mL)；1.2mL/支；适用：HJ 715-2014</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正己烷中PCB28-d4、PCB114-d4混合溶液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Accustandard</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100±1(μg/mL)；1mL/支；适用：HJ 715-2014</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标准物质89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甲醇中6种有机磷混合溶液-多组份有机溶液标准样品</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100±3(μg/mL)1.2mL/支；适用：生活饮用水标准检验方法 农药指标（9 内吸磷 毛细管柱气相色谱法）GB/T 5750.9-2023；组份：甲基对硫磷、对硫磷、马拉硫磷、乐果、敌敌畏、内吸磷</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甲醇中二溴氟甲烷、甲苯-d8、4-溴氟苯混合溶液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Accustandard</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2000±40(μg/mL)；1mL/支；适用：HJ 639—2012</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甲苯中黄磷溶液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100±3.0(μg/mL)；1mL/支；适用：HJ 701—2014</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正己烷中溴氰菊酯溶液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100±3.0(μg/mL)；1mL/支；适用：HJ 698-2014</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正己烷中百菌清溶液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100μg/mL；1mL/支；适用：HJ 698-2014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甲醇中微囊藻毒素LR溶液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20.0μg/mL；1mL/支；适用：生活饮用水标准检验方法 第8部分：有机物指标（16.1 微囊藻毒素 高效液相色谱法） GB/T 5750.8-2023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甲醇中苯胺溶液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1000±2.0(mg/L)；1mL/支；适用：HJ 1048-2019</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甲醇中联苯胺溶液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1000±20(μg/mL)；1mL/支；适用：HJ 1048-2019</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甲醇中苦味酸溶液-单组份有机溶液标准样品</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100±3(μg/mL)；1.2mL/支；适用：生活饮用水标准检验方法 第8部分：有机物指标（45.1 苦味酸 气相色谱法） GB/T 5750.8-2023组份：2，4，6-三硝基苯酚溶液</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水中乙醛、丙烯醛、丙烯腈混合溶液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Reagecon</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1000±10(μg/mL)；1mL/支；适用：HJ 806-2016</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116</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标准物质99</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甲醇中苯并[a]芘溶液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Accustandard</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100±1(μg/mL)；1mL/支；适用：生活饮用水标准检验方法 有机物指标(12.1 苯并[a]芘 高压液相色谱法) GB/T 5750.8—2023</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117</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标准物质100</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甲醇中四乙基铅溶液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fldChar w:fldCharType="begin"/>
            </w:r>
            <w:r>
              <w:instrText xml:space="preserve"> HYPERLINK "http://59.211.223.38:8080/javascript:;" \o "http://59.211.223.38:8080/javascript:;" </w:instrText>
            </w:r>
            <w:r>
              <w:fldChar w:fldCharType="separate"/>
            </w:r>
            <w:r>
              <w:rPr>
                <w:rStyle w:val="20"/>
                <w:rFonts w:hint="eastAsia" w:ascii="宋体" w:hAnsi="宋体" w:eastAsia="宋体" w:cs="宋体"/>
                <w:color w:val="auto"/>
                <w:szCs w:val="21"/>
                <w:u w:val="none"/>
              </w:rPr>
              <w:t>100±3(μg/mL)；1.2mL/支；适用：HJ 959—2018</w:t>
            </w:r>
            <w:r>
              <w:rPr>
                <w:rStyle w:val="20"/>
                <w:rFonts w:hint="eastAsia" w:ascii="宋体" w:hAnsi="宋体" w:eastAsia="宋体" w:cs="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118</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标准物质101</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钾钠钙镁锂铵混合溶液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国家有色金属</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锂和铵：50mg/L；其余浓度500mg/L；100mL/瓶；适用：HJ 812—2016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119</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标准物质102</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钾钠钙镁铵混合溶液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国家有色金属</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100mg/L，100mL/瓶；适用：HJ 1005—2018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120</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标准物质103</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碘溶液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国家有色金属</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100mg/L，100mL/瓶；适用：HJ 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121</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标准物质104</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高氯酸盐溶液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100mg/L，20mL/支；GBT 5750.5-2023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122</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标准物质105</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氯酸盐、亚氯酸盐、溴酸盐、二氯乙酸、三氯乙酸混合溶液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伟业计量</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坛墨质检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氯酸盐：100mg/L、亚氯酸盐：40mg/L、溴酸盐：40mg/L、二氯乙酸：100mg/L、三氯乙酸：200mg/L；20ml/支；适用：HJ 1050—2019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123</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标准物质106</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亚氯酸盐标准溶液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支</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环标所</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100mg/L，20ml/支适用：HJ 1050—2019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124</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标准物质107</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氟离子、氯离子、亚硝酸根、溴离子、硝酸根、磷酸根、硫酸根溶液</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国家有色金属</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氟、溴、亚硝酸根：10.0mg/L，其余元素：100mg/L；100mL/瓶；适用：HJ 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125</w:t>
            </w:r>
          </w:p>
        </w:tc>
        <w:tc>
          <w:tcPr>
            <w:tcW w:w="1361"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标准物质108</w:t>
            </w:r>
          </w:p>
        </w:tc>
        <w:tc>
          <w:tcPr>
            <w:tcW w:w="1805" w:type="dxa"/>
            <w:gridSpan w:val="3"/>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固体废物砷硒锑（浸出）质量控制物质</w:t>
            </w:r>
          </w:p>
        </w:tc>
        <w:tc>
          <w:tcPr>
            <w:tcW w:w="907"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893"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瓶</w:t>
            </w:r>
          </w:p>
        </w:tc>
        <w:tc>
          <w:tcPr>
            <w:tcW w:w="1140" w:type="dxa"/>
            <w:shd w:val="clear" w:color="auto" w:fill="auto"/>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东莞恒准</w:t>
            </w:r>
          </w:p>
        </w:tc>
        <w:tc>
          <w:tcPr>
            <w:tcW w:w="3416" w:type="dxa"/>
            <w:vAlign w:val="center"/>
          </w:tcPr>
          <w:p>
            <w:pPr>
              <w:widowControl/>
              <w:snapToGrid w:val="0"/>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要求最新批次，规格：1.5kg/瓶，浸出适用标准：HJ/T 299-2007（硫酸硝酸法），测试适用方法：HJ 702-2014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156" w:type="dxa"/>
            <w:gridSpan w:val="9"/>
          </w:tcPr>
          <w:p>
            <w:pPr>
              <w:tabs>
                <w:tab w:val="left" w:pos="180"/>
                <w:tab w:val="left" w:pos="1620"/>
              </w:tabs>
              <w:snapToGrid w:val="0"/>
              <w:spacing w:after="0" w:line="300" w:lineRule="exact"/>
              <w:jc w:val="left"/>
              <w:rPr>
                <w:rFonts w:hint="eastAsia" w:ascii="宋体" w:hAnsi="宋体" w:eastAsia="宋体" w:cs="宋体"/>
                <w:szCs w:val="21"/>
              </w:rPr>
            </w:pPr>
            <w:r>
              <w:rPr>
                <w:rFonts w:hint="eastAsia" w:ascii="宋体" w:hAnsi="宋体" w:eastAsia="宋体" w:cs="宋体"/>
                <w:b/>
                <w:szCs w:val="21"/>
              </w:rPr>
              <w:t>二、商务要求表</w:t>
            </w:r>
            <w:r>
              <w:rPr>
                <w:rFonts w:hint="eastAsia" w:ascii="宋体" w:hAnsi="宋体" w:eastAsia="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018" w:type="dxa"/>
            <w:gridSpan w:val="3"/>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报价要求</w:t>
            </w:r>
          </w:p>
        </w:tc>
        <w:tc>
          <w:tcPr>
            <w:tcW w:w="8138" w:type="dxa"/>
            <w:gridSpan w:val="6"/>
            <w:vAlign w:val="center"/>
          </w:tcPr>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1.采购上限控制价(人民币）：A分标：壹拾伍万元整（¥150000.00）。供应商谈判报价不得高于上限控制价，否则竞标无效。</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2.供应商必须就“采购需求”中的所有货物按报价要求内容作完整唯一报价，</w:t>
            </w:r>
            <w:r>
              <w:rPr>
                <w:rFonts w:hint="eastAsia" w:ascii="宋体" w:hAnsi="宋体" w:eastAsia="宋体" w:cs="宋体"/>
                <w:b w:val="0"/>
                <w:bCs w:val="0"/>
                <w:szCs w:val="21"/>
              </w:rPr>
              <w:t>否则其响应文件无效。响应文件只允许有一个报价，有选择的或有条件的报价将不予接受。</w:t>
            </w:r>
          </w:p>
          <w:p>
            <w:pPr>
              <w:snapToGrid w:val="0"/>
              <w:spacing w:after="0" w:line="300" w:lineRule="exact"/>
              <w:ind w:firstLine="420" w:firstLineChars="200"/>
              <w:rPr>
                <w:rFonts w:hint="eastAsia" w:ascii="宋体" w:hAnsi="宋体" w:eastAsia="宋体" w:cs="宋体"/>
                <w:bCs/>
                <w:szCs w:val="21"/>
              </w:rPr>
            </w:pPr>
            <w:r>
              <w:rPr>
                <w:rFonts w:hint="eastAsia" w:ascii="宋体" w:hAnsi="宋体" w:eastAsia="宋体" w:cs="宋体"/>
                <w:szCs w:val="21"/>
              </w:rPr>
              <w:t>3.本项目按总价包干，竞标报价中须包含货物费、包装费、运送费、税金、售后服务费、验收、税金、利润及其他所有成本等费用。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18" w:type="dxa"/>
            <w:gridSpan w:val="3"/>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服务要求</w:t>
            </w:r>
          </w:p>
        </w:tc>
        <w:tc>
          <w:tcPr>
            <w:tcW w:w="8138" w:type="dxa"/>
            <w:gridSpan w:val="6"/>
            <w:vAlign w:val="center"/>
          </w:tcPr>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1.供应商具有化学试剂、标准物质的综合供货能力，供应商供应的产品应满足采购人的采购需求。</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2.供应商必须确保货物来源合法具体，供应链明确清晰，来源应当是受到地方政府部门监管的流通市场或具有相关资质的厂家生产，严禁供应商收购非标准产品供应给采购人。</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化学试剂要符合国家标准和行业标准对货物质量的规定，未制定国家标准、行业标准的，按照通常标准或者符合目的要求的特定标准确定，同时满足工作要求并符合保障人体健康和人身、财产安全等相关要求。</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除采购人特殊要求以外，供应商必须确保所供标准物质 (包括标准样品、标准溶液) 能溯源并提供证书，如市场上无满足要求的产品：即具有GBW或GSB或GBW(E)编号，或能溯源至NIST、DKD等国家计量机构，需经采购人同意后方可替换。</w:t>
            </w:r>
          </w:p>
          <w:p>
            <w:pPr>
              <w:snapToGrid w:val="0"/>
              <w:spacing w:after="0" w:line="30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3.对需求清单中列明的货物，按</w:t>
            </w:r>
            <w:r>
              <w:rPr>
                <w:rFonts w:hint="eastAsia" w:ascii="宋体" w:hAnsi="宋体" w:eastAsia="宋体" w:cs="宋体"/>
                <w:color w:val="FF0000"/>
                <w:szCs w:val="21"/>
                <w:lang w:val="en-US" w:eastAsia="zh-CN"/>
              </w:rPr>
              <w:t>技术参数及性能配置要求</w:t>
            </w:r>
            <w:r>
              <w:rPr>
                <w:rFonts w:hint="eastAsia" w:ascii="宋体" w:hAnsi="宋体" w:eastAsia="宋体" w:cs="宋体"/>
                <w:color w:val="FF0000"/>
                <w:szCs w:val="21"/>
              </w:rPr>
              <w:t>、需求数量供货。</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4.供应商需确保运输过程的安全和可靠性，根据化学试剂、标准物质的特性选择合适的运输方式。</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5.货物验收合格后，采购人与成交供应商在验收单上签字盖章；成交供应商不供货造成损失的，成交供应商依法承担相应赔偿责任。</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6.成交供应商保证向采购人提供的货物是全新、完整、未使用过的，剩余有效期至少一年以上，除部分不稳定，有效期短的货物以外，如提供的货物未达到要求的须免费更换。</w:t>
            </w:r>
          </w:p>
          <w:p>
            <w:pPr>
              <w:snapToGrid w:val="0"/>
              <w:spacing w:after="0" w:line="30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7.若因厂商原因无法按期供货，成交供应商需出具书面说明给采购人，并提供替代方案建议，保障采购人工作正常开展；不做原因说明的，采购人有权单方面解除合同。</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8.如采购人无特殊要求，竞标人应优先提供国家一级标准物质，若无法提供一级标准物质，应及时和采购方沟通并获得采购方同意后方可使用二级标准物质代替一级标准物质供货。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gridSpan w:val="3"/>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售后服务要求</w:t>
            </w:r>
          </w:p>
        </w:tc>
        <w:tc>
          <w:tcPr>
            <w:tcW w:w="8138" w:type="dxa"/>
            <w:gridSpan w:val="6"/>
            <w:vAlign w:val="center"/>
          </w:tcPr>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1.产品应按有关要求进行包装并采用适当的运输方式免费运抵合同交货地点。所有货物在开箱检验时必须完好，无破损，配置与装箱单相符。货物外观清洁，标记及字体清晰、明确。如因生产厂家的标物浓度出现变动，以在售最新批次、浓度值最接近采购人需求的产品为准，同时须提供标准物质证书的纸质版及电子版。清点过程中如果发现因包装或运输不当引起的损失，成交人应承担所有责任。</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成交人交货时须随附货物清单，且必须提交如下资料：货物出厂产品合格证、证书、说明书等。产品到货后，成交人和采购单位应在现场进行清点。3.成交人提供的货物必须原装、全新的、最新生产批号、具出厂合格证，序列号、包装箱号与出厂批号一致并可追索查阅、满足国家及行业强制性标准及规范，并符合采购人提出的有关质量标准的产品。所有成交产品必须与采购单位现有仪器设备匹配使用，因供货配件与仪器性能不匹配，采购人不予验收。采购人根据采购文件上的技术规格要求和国家有关质量标准进行现场验收，符合采购文件技术要求的，给予签收，初步验收不合格的不予签收。</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4.供应商竞标时应在响应文件提供具体的售后服务方案。</w:t>
            </w:r>
          </w:p>
          <w:p>
            <w:pPr>
              <w:snapToGrid w:val="0"/>
              <w:spacing w:after="0" w:line="300" w:lineRule="exact"/>
              <w:ind w:firstLine="420" w:firstLineChars="200"/>
              <w:jc w:val="left"/>
              <w:rPr>
                <w:rFonts w:hint="eastAsia" w:ascii="宋体" w:hAnsi="宋体" w:eastAsia="宋体" w:cs="宋体"/>
                <w:szCs w:val="21"/>
              </w:rPr>
            </w:pPr>
            <w:r>
              <w:rPr>
                <w:rFonts w:hint="eastAsia" w:ascii="宋体" w:hAnsi="宋体" w:eastAsia="宋体" w:cs="宋体"/>
                <w:szCs w:val="21"/>
              </w:rPr>
              <w:t>5.质保期内维修响应及故障解决时间：接到采购人通知后2小时内响应，24小时内现货无条件送货上门；无现货的应在征得采购方同意，在承诺期限内供货。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质量保证期</w:t>
            </w:r>
          </w:p>
        </w:tc>
        <w:tc>
          <w:tcPr>
            <w:tcW w:w="8126" w:type="dxa"/>
            <w:gridSpan w:val="5"/>
            <w:vAlign w:val="center"/>
          </w:tcPr>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质量保证期至少1年（自交货并验收合格之日起计）。</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1.从验收合格之日起计，365天内因质量问题须包换。质保期内全部服务费和更换货物的费用由供应商承担。</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2.按国家有关产品“三包”规定执行“三包”，交货验收合格之日起所有货物提供一年的免费上门保修和包换、维护服务。</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3.提供售后服务联系电话及联系人，免费质保期内，如有在质量保证范围和质量保证期内发生非因采购人正常使用造成的质量问题的，成交人应在收到有关通知后7天内予以更换。质保期内全部服务费和更换货物的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2030"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交货时间及地点</w:t>
            </w:r>
          </w:p>
        </w:tc>
        <w:tc>
          <w:tcPr>
            <w:tcW w:w="8126" w:type="dxa"/>
            <w:gridSpan w:val="5"/>
            <w:vAlign w:val="center"/>
          </w:tcPr>
          <w:p>
            <w:pPr>
              <w:snapToGrid w:val="0"/>
              <w:spacing w:after="0" w:line="300" w:lineRule="exact"/>
              <w:ind w:firstLine="420" w:firstLineChars="200"/>
              <w:outlineLvl w:val="0"/>
              <w:rPr>
                <w:rFonts w:hint="eastAsia" w:ascii="宋体" w:hAnsi="宋体" w:eastAsia="宋体" w:cs="宋体"/>
                <w:kern w:val="0"/>
                <w:szCs w:val="21"/>
              </w:rPr>
            </w:pPr>
            <w:r>
              <w:rPr>
                <w:rFonts w:hint="eastAsia" w:ascii="宋体" w:hAnsi="宋体" w:eastAsia="宋体" w:cs="宋体"/>
                <w:kern w:val="0"/>
                <w:szCs w:val="21"/>
                <w:lang w:val="en-US" w:eastAsia="zh-CN"/>
              </w:rPr>
              <w:t>1.</w:t>
            </w:r>
            <w:r>
              <w:rPr>
                <w:rFonts w:hint="eastAsia" w:ascii="宋体" w:hAnsi="宋体" w:eastAsia="宋体" w:cs="宋体"/>
                <w:kern w:val="0"/>
                <w:szCs w:val="21"/>
              </w:rPr>
              <w:t>签订合同时间：自成交通知书发出之日起7个工作日内。</w:t>
            </w:r>
          </w:p>
          <w:p>
            <w:pPr>
              <w:snapToGrid w:val="0"/>
              <w:spacing w:after="0" w:line="300" w:lineRule="exact"/>
              <w:ind w:firstLine="420" w:firstLineChars="200"/>
              <w:outlineLvl w:val="0"/>
              <w:rPr>
                <w:rFonts w:hint="eastAsia" w:ascii="宋体" w:hAnsi="宋体" w:eastAsia="宋体" w:cs="宋体"/>
                <w:color w:val="FF0000"/>
                <w:kern w:val="0"/>
                <w:szCs w:val="21"/>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交付使用时间：自签订合同之日起30个工作日内，通过验收并交付使用。</w:t>
            </w:r>
          </w:p>
          <w:p>
            <w:pPr>
              <w:snapToGrid w:val="0"/>
              <w:spacing w:after="0" w:line="300" w:lineRule="exact"/>
              <w:ind w:firstLine="420" w:firstLineChars="200"/>
              <w:outlineLvl w:val="0"/>
              <w:rPr>
                <w:rFonts w:hint="eastAsia"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交货地点：广西崇左市江州区金鸡路8号。</w:t>
            </w:r>
          </w:p>
          <w:p>
            <w:pPr>
              <w:snapToGrid w:val="0"/>
              <w:spacing w:after="0" w:line="300" w:lineRule="exact"/>
              <w:ind w:firstLine="420" w:firstLineChars="200"/>
              <w:outlineLvl w:val="0"/>
              <w:rPr>
                <w:rFonts w:hint="eastAsia" w:ascii="宋体" w:hAnsi="宋体" w:eastAsia="宋体" w:cs="宋体"/>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采购人项目验收如需聘请第三方参与共同验收的，成交人须承担全部验收费用。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030"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付款条件</w:t>
            </w:r>
          </w:p>
        </w:tc>
        <w:tc>
          <w:tcPr>
            <w:tcW w:w="8126" w:type="dxa"/>
            <w:gridSpan w:val="5"/>
            <w:vAlign w:val="center"/>
          </w:tcPr>
          <w:p>
            <w:pPr>
              <w:snapToGrid w:val="0"/>
              <w:spacing w:after="0" w:line="300" w:lineRule="exact"/>
              <w:ind w:firstLine="420" w:firstLineChars="200"/>
              <w:outlineLvl w:val="0"/>
              <w:rPr>
                <w:rFonts w:hint="eastAsia" w:ascii="宋体" w:hAnsi="宋体" w:eastAsia="宋体" w:cs="宋体"/>
                <w:szCs w:val="21"/>
              </w:rPr>
            </w:pPr>
            <w:r>
              <w:rPr>
                <w:rFonts w:hint="eastAsia" w:ascii="宋体" w:hAnsi="宋体" w:eastAsia="宋体" w:cs="宋体"/>
                <w:kern w:val="0"/>
                <w:szCs w:val="21"/>
                <w:lang w:val="zh-CN"/>
              </w:rPr>
              <w:t>一次性付款。货物可在合同规定时间内进行分批供货及验收，在全部货物交付验收合格后，成交人在3个工作日内开具普通发票给采购人，采购人收到发票后7个工作日内一次性支付完该项目的全部合同金额（合同款中包含货物费、包装费、运送费、税金、售后服务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030"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验收要求</w:t>
            </w:r>
          </w:p>
        </w:tc>
        <w:tc>
          <w:tcPr>
            <w:tcW w:w="8126" w:type="dxa"/>
            <w:gridSpan w:val="5"/>
            <w:vAlign w:val="center"/>
          </w:tcPr>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 xml:space="preserve">1.验收费用：验收过程中所产生的一切费用均由供应商承担，报价时应考虑相关费用。  </w:t>
            </w:r>
          </w:p>
          <w:p>
            <w:pPr>
              <w:snapToGrid w:val="0"/>
              <w:spacing w:after="0" w:line="300" w:lineRule="exact"/>
              <w:ind w:firstLine="420" w:firstLineChars="200"/>
              <w:rPr>
                <w:rFonts w:hint="eastAsia" w:ascii="宋体" w:hAnsi="宋体" w:eastAsia="宋体" w:cs="宋体"/>
                <w:szCs w:val="21"/>
                <w:highlight w:val="none"/>
              </w:rPr>
            </w:pPr>
            <w:r>
              <w:rPr>
                <w:rFonts w:hint="eastAsia" w:ascii="宋体" w:hAnsi="宋体" w:eastAsia="宋体" w:cs="宋体"/>
                <w:szCs w:val="21"/>
              </w:rPr>
              <w:t>2.验收时间：</w:t>
            </w:r>
            <w:r>
              <w:rPr>
                <w:rFonts w:hint="eastAsia" w:ascii="宋体" w:hAnsi="宋体" w:eastAsia="宋体" w:cs="宋体"/>
                <w:color w:val="FF0000"/>
                <w:kern w:val="0"/>
                <w:szCs w:val="21"/>
                <w:highlight w:val="none"/>
                <w:lang w:val="en-US" w:eastAsia="zh-CN"/>
              </w:rPr>
              <w:t>全部货物到货后7个工作日内</w:t>
            </w:r>
            <w:r>
              <w:rPr>
                <w:rFonts w:hint="eastAsia" w:ascii="宋体" w:hAnsi="宋体" w:eastAsia="宋体" w:cs="宋体"/>
                <w:color w:val="FF0000"/>
                <w:kern w:val="0"/>
                <w:szCs w:val="21"/>
                <w:highlight w:val="none"/>
              </w:rPr>
              <w:t>，</w:t>
            </w:r>
            <w:r>
              <w:rPr>
                <w:rFonts w:hint="eastAsia" w:ascii="宋体" w:hAnsi="宋体" w:eastAsia="宋体" w:cs="宋体"/>
                <w:szCs w:val="21"/>
                <w:highlight w:val="none"/>
              </w:rPr>
              <w:t>采购人组织完成</w:t>
            </w:r>
            <w:r>
              <w:rPr>
                <w:rFonts w:hint="eastAsia" w:ascii="宋体" w:hAnsi="宋体" w:eastAsia="宋体" w:cs="宋体"/>
                <w:kern w:val="0"/>
                <w:szCs w:val="21"/>
                <w:highlight w:val="none"/>
              </w:rPr>
              <w:t>验收</w:t>
            </w:r>
            <w:r>
              <w:rPr>
                <w:rFonts w:hint="eastAsia" w:ascii="宋体" w:hAnsi="宋体" w:eastAsia="宋体" w:cs="宋体"/>
                <w:szCs w:val="21"/>
                <w:highlight w:val="none"/>
              </w:rPr>
              <w:t>（数量、外观、性能等）工作</w:t>
            </w:r>
            <w:r>
              <w:rPr>
                <w:rFonts w:hint="eastAsia" w:ascii="宋体" w:hAnsi="宋体" w:eastAsia="宋体" w:cs="宋体"/>
                <w:kern w:val="0"/>
                <w:szCs w:val="21"/>
                <w:highlight w:val="none"/>
              </w:rPr>
              <w:t>并交付使用</w:t>
            </w:r>
            <w:r>
              <w:rPr>
                <w:rFonts w:hint="eastAsia" w:ascii="宋体" w:hAnsi="宋体" w:eastAsia="宋体" w:cs="宋体"/>
                <w:szCs w:val="21"/>
                <w:highlight w:val="none"/>
              </w:rPr>
              <w:t>，由成交供应商与采购人共同开箱核对供货清单、货物数量、外观等。</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3.验收要求：货物验收时，由采购人对照采购合同中的采购需求、履约验收要求等内容进行全面核对检验，对所有要求出具的证明文件的原件进行核查，如不符合履约验收要求或提供虚假承诺的，按相关规定做退货处理及违约处理，供应商承担所有责任和费用，采购人保留进一步追究责任的权利。</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4.未通过验收的处理：货物不满足采购文件要求或经采购人用于实验分析后不满足相关分析标准要求的，采购人有权退货或要求换货，</w:t>
            </w:r>
            <w:r>
              <w:rPr>
                <w:rFonts w:hint="eastAsia" w:ascii="宋体" w:hAnsi="宋体" w:eastAsia="宋体" w:cs="宋体"/>
                <w:color w:val="FF0000"/>
                <w:szCs w:val="21"/>
                <w:lang w:val="en-US" w:eastAsia="zh-CN"/>
              </w:rPr>
              <w:t>如退换货后仍</w:t>
            </w:r>
            <w:r>
              <w:rPr>
                <w:rFonts w:hint="eastAsia" w:ascii="宋体" w:hAnsi="宋体" w:eastAsia="宋体" w:cs="宋体"/>
                <w:szCs w:val="21"/>
              </w:rPr>
              <w:t>不满足相关分析标准要求的，采购人有权解除合同并追究成交供应商的法律责任。</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6.质保期：货物经过验收通过后，签署验收报告，质保期自验收合格之日起算，由成交供应商提供产品质保。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其他要求</w:t>
            </w:r>
          </w:p>
        </w:tc>
        <w:tc>
          <w:tcPr>
            <w:tcW w:w="8126" w:type="dxa"/>
            <w:gridSpan w:val="5"/>
            <w:vAlign w:val="center"/>
          </w:tcPr>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lang w:val="zh-CN"/>
              </w:rPr>
              <w:t>1</w:t>
            </w:r>
            <w:r>
              <w:rPr>
                <w:rFonts w:hint="eastAsia" w:ascii="宋体" w:hAnsi="宋体" w:eastAsia="宋体" w:cs="宋体"/>
                <w:szCs w:val="21"/>
              </w:rPr>
              <w:t>.成交供应商保证向采购人提供的货物是全新、完整、未使用过的。</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2.如国家对竞标产品实行注册证登记管理制度的，则竞标人应在响应文件中提供竞标产品的注册证复印件等证明文件，并提供相关的经营许可证复印件。</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3.采购标的需执行国际标准、国家标准、行业标准、地方标准或者其他标准、规范。多项标准的，按最新标准或较高标准执行。</w:t>
            </w:r>
          </w:p>
          <w:p>
            <w:pPr>
              <w:snapToGrid w:val="0"/>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4.安装标准：符合国际、国家及行业有关技术规范和技术标准。</w:t>
            </w:r>
          </w:p>
        </w:tc>
      </w:tr>
      <w:bookmarkEnd w:id="11"/>
    </w:tbl>
    <w:p>
      <w:pPr>
        <w:spacing w:line="600" w:lineRule="exact"/>
        <w:outlineLvl w:val="0"/>
        <w:rPr>
          <w:rFonts w:hint="eastAsia" w:ascii="宋体" w:hAnsi="宋体" w:eastAsia="宋体" w:cs="Times New Roman"/>
          <w:b/>
          <w:bCs/>
          <w:sz w:val="32"/>
          <w:szCs w:val="32"/>
        </w:rPr>
      </w:pPr>
      <w:r>
        <w:rPr>
          <w:rFonts w:hint="eastAsia" w:ascii="宋体" w:hAnsi="宋体" w:eastAsia="宋体" w:cs="Times New Roman"/>
          <w:b/>
          <w:bCs/>
          <w:sz w:val="32"/>
          <w:szCs w:val="32"/>
        </w:rPr>
        <w:t>B分标：</w:t>
      </w:r>
    </w:p>
    <w:tbl>
      <w:tblPr>
        <w:tblStyle w:val="17"/>
        <w:tblpPr w:leftFromText="180" w:rightFromText="180" w:vertAnchor="text" w:horzAnchor="page" w:tblpX="1331" w:tblpY="22"/>
        <w:tblOverlap w:val="never"/>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04"/>
        <w:gridCol w:w="8"/>
        <w:gridCol w:w="22"/>
        <w:gridCol w:w="1435"/>
        <w:gridCol w:w="990"/>
        <w:gridCol w:w="870"/>
        <w:gridCol w:w="1095"/>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6" w:type="dxa"/>
            <w:gridSpan w:val="9"/>
            <w:vAlign w:val="center"/>
          </w:tcPr>
          <w:p>
            <w:pPr>
              <w:tabs>
                <w:tab w:val="left" w:pos="180"/>
                <w:tab w:val="left" w:pos="1620"/>
              </w:tabs>
              <w:spacing w:after="0" w:line="300" w:lineRule="exact"/>
              <w:jc w:val="left"/>
              <w:rPr>
                <w:rFonts w:hint="eastAsia" w:ascii="宋体" w:hAnsi="宋体" w:eastAsia="宋体" w:cs="宋体"/>
                <w:szCs w:val="21"/>
              </w:rPr>
            </w:pPr>
            <w:r>
              <w:rPr>
                <w:rFonts w:hint="eastAsia" w:ascii="宋体" w:hAnsi="宋体" w:eastAsia="宋体" w:cs="宋体"/>
                <w:b/>
                <w:bCs/>
                <w:szCs w:val="21"/>
              </w:rPr>
              <w:t>一、货物需求一览表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6" w:type="dxa"/>
            <w:gridSpan w:val="9"/>
            <w:vAlign w:val="center"/>
          </w:tcPr>
          <w:p>
            <w:pPr>
              <w:tabs>
                <w:tab w:val="left" w:pos="180"/>
                <w:tab w:val="left" w:pos="1620"/>
              </w:tabs>
              <w:spacing w:after="0" w:line="300" w:lineRule="exact"/>
              <w:jc w:val="left"/>
              <w:rPr>
                <w:rFonts w:hint="eastAsia" w:ascii="宋体" w:hAnsi="宋体" w:eastAsia="宋体" w:cs="宋体"/>
                <w:b/>
                <w:bCs/>
                <w:szCs w:val="21"/>
              </w:rPr>
            </w:pPr>
            <w:r>
              <w:rPr>
                <w:rFonts w:hint="eastAsia" w:ascii="宋体" w:hAnsi="宋体" w:eastAsia="宋体" w:cs="宋体"/>
                <w:b/>
                <w:bCs/>
                <w:szCs w:val="21"/>
              </w:rPr>
              <w:t>预算金额及最高限价：叁拾捌万柒仟元整（¥387000.00）。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tabs>
                <w:tab w:val="left" w:pos="180"/>
                <w:tab w:val="left" w:pos="1620"/>
              </w:tabs>
              <w:spacing w:after="0" w:line="300" w:lineRule="exact"/>
              <w:jc w:val="center"/>
              <w:rPr>
                <w:rFonts w:hint="eastAsia" w:ascii="宋体" w:hAnsi="宋体" w:eastAsia="宋体" w:cs="宋体"/>
                <w:szCs w:val="21"/>
              </w:rPr>
            </w:pPr>
            <w:r>
              <w:rPr>
                <w:rFonts w:hint="eastAsia" w:ascii="宋体" w:hAnsi="宋体" w:eastAsia="宋体" w:cs="宋体"/>
                <w:szCs w:val="21"/>
              </w:rPr>
              <w:t>序号</w:t>
            </w:r>
          </w:p>
        </w:tc>
        <w:tc>
          <w:tcPr>
            <w:tcW w:w="1112" w:type="dxa"/>
            <w:gridSpan w:val="2"/>
            <w:vAlign w:val="center"/>
          </w:tcPr>
          <w:p>
            <w:pPr>
              <w:tabs>
                <w:tab w:val="left" w:pos="180"/>
                <w:tab w:val="left" w:pos="1620"/>
              </w:tabs>
              <w:spacing w:after="0" w:line="300" w:lineRule="exact"/>
              <w:jc w:val="center"/>
              <w:rPr>
                <w:rFonts w:hint="eastAsia" w:ascii="宋体" w:hAnsi="宋体" w:eastAsia="宋体" w:cs="宋体"/>
                <w:szCs w:val="21"/>
              </w:rPr>
            </w:pPr>
            <w:r>
              <w:rPr>
                <w:rFonts w:hint="eastAsia" w:ascii="宋体" w:hAnsi="宋体" w:eastAsia="宋体" w:cs="宋体"/>
                <w:szCs w:val="21"/>
              </w:rPr>
              <w:t>供货序号</w:t>
            </w:r>
          </w:p>
        </w:tc>
        <w:tc>
          <w:tcPr>
            <w:tcW w:w="1457" w:type="dxa"/>
            <w:gridSpan w:val="2"/>
            <w:vAlign w:val="center"/>
          </w:tcPr>
          <w:p>
            <w:pPr>
              <w:tabs>
                <w:tab w:val="left" w:pos="180"/>
                <w:tab w:val="left" w:pos="1620"/>
              </w:tabs>
              <w:spacing w:after="0" w:line="300" w:lineRule="exact"/>
              <w:jc w:val="center"/>
              <w:rPr>
                <w:rFonts w:hint="eastAsia" w:ascii="宋体" w:hAnsi="宋体" w:eastAsia="宋体" w:cs="宋体"/>
                <w:szCs w:val="21"/>
              </w:rPr>
            </w:pPr>
            <w:r>
              <w:rPr>
                <w:rFonts w:hint="eastAsia" w:ascii="宋体" w:hAnsi="宋体" w:eastAsia="宋体" w:cs="宋体"/>
                <w:szCs w:val="21"/>
              </w:rPr>
              <w:t>▲货物名称</w:t>
            </w:r>
          </w:p>
        </w:tc>
        <w:tc>
          <w:tcPr>
            <w:tcW w:w="990" w:type="dxa"/>
            <w:shd w:val="clear" w:color="auto" w:fill="auto"/>
            <w:vAlign w:val="center"/>
          </w:tcPr>
          <w:p>
            <w:pPr>
              <w:spacing w:after="0" w:line="300" w:lineRule="exact"/>
              <w:jc w:val="center"/>
              <w:rPr>
                <w:rFonts w:hint="eastAsia" w:ascii="宋体" w:hAnsi="宋体" w:eastAsia="宋体" w:cs="宋体"/>
                <w:szCs w:val="21"/>
              </w:rPr>
            </w:pPr>
            <w:r>
              <w:rPr>
                <w:rFonts w:hint="eastAsia" w:ascii="宋体" w:hAnsi="宋体" w:eastAsia="宋体" w:cs="宋体"/>
                <w:szCs w:val="21"/>
              </w:rPr>
              <w:t>▲数量</w:t>
            </w:r>
          </w:p>
        </w:tc>
        <w:tc>
          <w:tcPr>
            <w:tcW w:w="870" w:type="dxa"/>
            <w:shd w:val="clear" w:color="auto" w:fill="auto"/>
            <w:vAlign w:val="center"/>
          </w:tcPr>
          <w:p>
            <w:pPr>
              <w:spacing w:after="0" w:line="300" w:lineRule="exact"/>
              <w:jc w:val="center"/>
              <w:rPr>
                <w:rFonts w:hint="eastAsia" w:ascii="宋体" w:hAnsi="宋体" w:eastAsia="宋体" w:cs="宋体"/>
                <w:szCs w:val="21"/>
              </w:rPr>
            </w:pPr>
            <w:r>
              <w:rPr>
                <w:rFonts w:hint="eastAsia" w:ascii="宋体" w:hAnsi="宋体" w:eastAsia="宋体" w:cs="宋体"/>
                <w:szCs w:val="21"/>
              </w:rPr>
              <w:t>▲单位</w:t>
            </w:r>
          </w:p>
        </w:tc>
        <w:tc>
          <w:tcPr>
            <w:tcW w:w="1095" w:type="dxa"/>
            <w:shd w:val="clear" w:color="auto" w:fill="auto"/>
            <w:vAlign w:val="center"/>
          </w:tcPr>
          <w:p>
            <w:pPr>
              <w:tabs>
                <w:tab w:val="left" w:pos="180"/>
                <w:tab w:val="left" w:pos="1620"/>
              </w:tabs>
              <w:spacing w:after="0" w:line="300" w:lineRule="exact"/>
              <w:jc w:val="center"/>
              <w:rPr>
                <w:rFonts w:hint="eastAsia" w:ascii="宋体" w:hAnsi="宋体" w:eastAsia="宋体" w:cs="宋体"/>
                <w:szCs w:val="21"/>
              </w:rPr>
            </w:pPr>
            <w:r>
              <w:rPr>
                <w:rFonts w:hint="eastAsia" w:ascii="宋体" w:hAnsi="宋体" w:eastAsia="宋体" w:cs="宋体"/>
                <w:szCs w:val="21"/>
              </w:rPr>
              <w:t>参考品牌</w:t>
            </w:r>
          </w:p>
        </w:tc>
        <w:tc>
          <w:tcPr>
            <w:tcW w:w="3920" w:type="dxa"/>
            <w:vAlign w:val="center"/>
          </w:tcPr>
          <w:p>
            <w:pPr>
              <w:tabs>
                <w:tab w:val="left" w:pos="180"/>
                <w:tab w:val="left" w:pos="1620"/>
              </w:tabs>
              <w:spacing w:after="0" w:line="300" w:lineRule="exact"/>
              <w:jc w:val="center"/>
              <w:rPr>
                <w:rFonts w:hint="eastAsia" w:ascii="宋体" w:hAnsi="宋体" w:eastAsia="宋体" w:cs="宋体"/>
                <w:szCs w:val="21"/>
              </w:rPr>
            </w:pPr>
            <w:r>
              <w:rPr>
                <w:rFonts w:hint="eastAsia" w:ascii="宋体" w:hAnsi="宋体" w:eastAsia="宋体" w:cs="宋体"/>
                <w:szCs w:val="21"/>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搪瓷盘</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长*宽*高（50*38*4.0）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搪瓷盘</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长*宽*高（45*35*3.5）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耗材3</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活性炭防护口罩</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盒</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以安</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50个/盒，单片包装，一次性活性炭防护口罩，五层防护。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耗材4</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500mL洗瓶</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聚乙烯，500mL/个,白色，细口白色弯嘴，弯度约85度角，瓶身有刻度，气密性好，不滴漏。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耗材5</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比色管</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盒</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高硼硅透明玻璃，双刻线，聚四氟乙烯旋钮盖，平底，耐腐蚀、耐高温消解，放置平稳不易倾倒，25mL，10支/盒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耗材6</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聚醚砜（PES）水系滤头</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盒</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津腾</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规格：25mm/0.8μm/100个/盒，满足：1.最新批次；2.满足《固体废物 浸出毒性浸出方法 硫酸硝酸法》（HJ/T 299-2007）分析要求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耗材7</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离子色谱进样瓶瓶盖（不带滤芯）</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盒</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CNW</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5mL,250个/包，适用于离子色谱5mL塑料进样管；适用于戴安的AS-DV塔式自动进样器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8</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耗材8</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离子色谱柱Metrosep A Supp 18 - 150/4.0</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瑞士万通</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材质：PEEK；颗粒大小：3.5μm,柱尺寸150x 4.0 mm，适用于瑞士万通940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9</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耗材9</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离子色谱保护柱Metrosep A Supp 18 Guard/4.0</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瑞士万通</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材质：PEEK；颗粒大小：3.5μm,柱尺寸5x 4.0 mm；适用于瑞士万通940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耗材10</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离子色谱柱（AS19）250mm</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赛默飞</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固定相：IonPac AS19；长度：250mm；粒径7.5μm；适用于赛默飞ICS6000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11</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耗材11</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离子色谱柱保护柱（AS19）4mm</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赛默飞</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固定相：IonPac AS19；长度：50mm；粒径11μm；；适用于赛默飞ICS6000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12</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耗材12</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离子色谱柱（CS12）250mm</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赛默飞</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固定相：IonPac CS12A；长度：250mm；粒径8.0μm；适用于赛默飞ICS6000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13</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耗材13</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离子色谱柱保护柱（CS12）4mm</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赛默飞</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固定相：IonPac CS12A；长度：50mm；粒径8.0μm；适用于赛默飞ICS6000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14</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耗材14</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雾化器</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安捷伦</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雾化器，Mira Mist，PTFE，型号：G3161-80000；适合高盐高基质(海水、土壤)，满足：适用电感耦合等离子体质谱仪（品牌：安捷伦、型号：7900）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耗材15</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细棉手套</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双</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白色，细棉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16</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耗材16</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蓝色丁腈手套（L）</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盒</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爱玛斯</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L码；100只/盒；加厚耐用，防油耐酸碱，实验室专用；无粉，指尖麻面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17</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耗材17</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蓝色丁腈手套（M）</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盒</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爱玛斯</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M码；100只/盒；加厚耐用，防油耐酸碱，实验室专用；无粉，指尖麻面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18</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耗材18</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定性滤纸</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盒</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杭州双圈</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快速，直径9cm，100张/盒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19</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耗材19</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10μL气密自动进样针（蓝色）</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包</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安捷伦</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ALS 进样针，10 µL，固定式针头，23-26s/42/锥形针尖，6支/包；适配Agilent7890B、8890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20</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耗材20</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超高惰性进样口分流衬管</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包</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安捷伦</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进样口衬管，超高惰性，分流，低压降，带玻璃毛，1个/包；适配Agilent7890B、8890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21</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耗材21</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飞诺美</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颗粒基质：高纯度硅胶，键合相：联苯基。分析项目：六种邻苯二甲酸酯类化合物；Kinetex Biphenyl（100×3.0 mm, 2.6 μm），适用ExionLC AE/Tripie QUAD 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22</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耗材22</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飞诺美</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颗粒基质：高纯度硅胶，键合相：五氟苯基，分析项目：六种邻苯二甲酸酯类化合物；Kinetex F5（2.6μm, 2.1 × 50mm）适用ExionLC AE/Tripie QUAD 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23</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耗材23</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岛津</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颗粒基质：高纯度硅胶，键合相：十八烷基，分析项目：六种邻苯二甲酸酯类化合物；型号：SP-C18（2.7μm, 2.1 × 50mm），适用ExionLC AE/Tripie QUAD 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24</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耗材24</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飞诺美</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颗粒基质：高纯度硅胶，键合相：十八烷基（C18）链+极性嵌入基团，分析项目：六种邻苯二甲酸酯类化合物；型号：Synergi Fusion-RP 80A（4μm, 2 × 50mm），适用ExionLC AE/Tripie QUAD 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25</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耗材25</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色谱柱SK-624</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岛津</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 的氰丙基苯基/ 94% 二甲基聚硅氧烷；0.25mm× 1.40um× 30m；用于分析挥发性有机物等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26</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耗材26</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色谱柱SK-624</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岛津</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 的氰丙基苯基/ 94% 二甲基聚硅氧烷；0.25mm× 1.40um× 60m；用于分析挥发性有机物等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27</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耗材27</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色谱柱SK-5MS</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岛津</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5%苯基/ 95%二甲基聚硅氧烷；0.32mm×  0.25um× 30m；用于分析有机氯、硝基苯类化合物等物质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28</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耗材28</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色谱柱SK-5</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岛津</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5%苯基/ 95%二甲基聚硅氧烷；0.32mm×  0.25um× 30m；用于分析松节油、滴滴涕等物质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29</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耗材29</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色谱柱SK-WAX</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根</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岛津</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聚乙二醇（PEG）；0.32mm x 0.50um x 30m；用于分析吡啶、三氯乙醛等物质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30</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耗材30</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ICP-MS 采样锥</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安捷伦</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ICP-MS 采样锥，铂/镀镍，1/包；新型的，使用寿命更长,清洁维护简化,仅需在超纯水中进行一步超声处理即可满足：适用电感耦合等离子体质谱仪（品牌：安捷伦、型号：7900）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31</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耗材31</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截取锥</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安捷伦</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截取锥,7900/8900 铂/截収锥，x透镜，1/包，满足：适用电感耦合等离子体质谱仪（品牌：安捷伦、型号：7900）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32</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耗材32</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截取锥基座</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安捷伦</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截取锥基座,黄铜，与Pt截取锥配套使用，包括螺钉，带x透镜的7900系列ICP，满足：适用电感耦合等离子体质谱仪（品牌：安捷伦、型号：7900）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33</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耗材33</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蓝色开孔螺纹盖（含红色PTFE/白色硅胶隔垫、Bond）</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袋</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CNW</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适配9mm螺纹口样品瓶；100个/袋；瓶盖材质：聚丙烯（PP）；隔垫材质：PTFE/硅橡胶；适用于安捷伦进样器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34</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耗材34</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蓝色开孔螺纹盖（含白色PTFE/红色硅胶隔垫、Bond）</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袋</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CNW</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适配9mm螺纹口样品瓶；100个/袋；瓶盖材质：聚丙烯（PP）；隔垫材质：PTFE/硅胶；适用于安捷伦进样器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35</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耗材35</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蓝色开孔螺纹盖（含红色PTFE/白色硅胶隔垫、预开口、Bond）</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袋</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CNW</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适配9mm螺纹口样品瓶；100个/袋；瓶盖材质：聚丙烯（PP）；隔垫材质：PTFE/硅胶，预开口；适用于安捷伦进样器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36</w:t>
            </w:r>
          </w:p>
        </w:tc>
        <w:tc>
          <w:tcPr>
            <w:tcW w:w="1112"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耗材36</w:t>
            </w:r>
          </w:p>
        </w:tc>
        <w:tc>
          <w:tcPr>
            <w:tcW w:w="1457" w:type="dxa"/>
            <w:gridSpan w:val="2"/>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蓝色开孔螺纹盖（含PTFE/硅胶隔垫/PTFE）</w:t>
            </w:r>
          </w:p>
        </w:tc>
        <w:tc>
          <w:tcPr>
            <w:tcW w:w="99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87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袋</w:t>
            </w:r>
          </w:p>
        </w:tc>
        <w:tc>
          <w:tcPr>
            <w:tcW w:w="1095"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CNW</w:t>
            </w:r>
          </w:p>
        </w:tc>
        <w:tc>
          <w:tcPr>
            <w:tcW w:w="3920" w:type="dxa"/>
            <w:vAlign w:val="center"/>
          </w:tcPr>
          <w:p>
            <w:pPr>
              <w:widowControl/>
              <w:spacing w:after="0" w:line="30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适配9mm螺纹口样品瓶；100个/袋；瓶盖材质：聚丙烯（PP）；隔垫材质：PTFE/硅胶/PTFE；适用于安捷伦进样器；可避免过度蒸发，使样品瓶保持适当的密封；用于内标、痕量分析或者进样间隔较长的实验，可多次进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156" w:type="dxa"/>
            <w:gridSpan w:val="9"/>
            <w:vAlign w:val="center"/>
          </w:tcPr>
          <w:p>
            <w:pPr>
              <w:tabs>
                <w:tab w:val="left" w:pos="180"/>
                <w:tab w:val="left" w:pos="1620"/>
              </w:tabs>
              <w:spacing w:after="0" w:line="300" w:lineRule="exact"/>
              <w:jc w:val="left"/>
              <w:rPr>
                <w:rFonts w:hint="eastAsia" w:ascii="宋体" w:hAnsi="宋体" w:eastAsia="宋体" w:cs="宋体"/>
                <w:szCs w:val="21"/>
              </w:rPr>
            </w:pPr>
            <w:r>
              <w:rPr>
                <w:rFonts w:hint="eastAsia" w:ascii="宋体" w:hAnsi="宋体" w:eastAsia="宋体" w:cs="宋体"/>
                <w:b/>
                <w:szCs w:val="21"/>
              </w:rPr>
              <w:t>二、商务要求表</w:t>
            </w:r>
            <w:r>
              <w:rPr>
                <w:rFonts w:hint="eastAsia" w:ascii="宋体" w:hAnsi="宋体" w:eastAsia="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16" w:type="dxa"/>
            <w:gridSpan w:val="2"/>
            <w:vAlign w:val="center"/>
          </w:tcPr>
          <w:p>
            <w:pPr>
              <w:snapToGrid w:val="0"/>
              <w:spacing w:after="0" w:line="300" w:lineRule="exact"/>
              <w:jc w:val="center"/>
              <w:rPr>
                <w:rFonts w:hint="eastAsia" w:ascii="宋体" w:hAnsi="宋体" w:eastAsia="宋体" w:cs="宋体"/>
                <w:szCs w:val="21"/>
              </w:rPr>
            </w:pPr>
            <w:bookmarkStart w:id="12" w:name="_Hlk203735331"/>
            <w:r>
              <w:rPr>
                <w:rFonts w:hint="eastAsia" w:ascii="宋体" w:hAnsi="宋体" w:eastAsia="宋体" w:cs="宋体"/>
                <w:szCs w:val="21"/>
              </w:rPr>
              <w:t>报价要求</w:t>
            </w:r>
          </w:p>
        </w:tc>
        <w:tc>
          <w:tcPr>
            <w:tcW w:w="8340" w:type="dxa"/>
            <w:gridSpan w:val="7"/>
            <w:vAlign w:val="center"/>
          </w:tcPr>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1.采购上限控制价(人民币）：B分标：叁拾捌万柒仟元整（¥387000.00）。供应商谈判报价不得高于上限控制价，否则竞标无效。</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2.供应商必须就“采购需求”中的所有货物按报价要求内容作完整唯一报价，否则其响应文件无效。响应文件只允许有一个报价，有选择的或有条件的报价将不予接受。</w:t>
            </w:r>
          </w:p>
          <w:p>
            <w:pPr>
              <w:spacing w:after="0" w:line="300" w:lineRule="exact"/>
              <w:ind w:firstLine="420" w:firstLineChars="200"/>
              <w:rPr>
                <w:rFonts w:hint="eastAsia" w:ascii="宋体" w:hAnsi="宋体" w:eastAsia="宋体" w:cs="宋体"/>
                <w:bCs/>
                <w:szCs w:val="21"/>
              </w:rPr>
            </w:pPr>
            <w:r>
              <w:rPr>
                <w:rFonts w:hint="eastAsia" w:ascii="宋体" w:hAnsi="宋体" w:eastAsia="宋体" w:cs="宋体"/>
                <w:szCs w:val="21"/>
              </w:rPr>
              <w:t>3.本项目按总价包干，竞标报价中须包含货物费、包装费、运送费、税金、售后服务费、验收、税金、利润及其他所有成本等费用。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46"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服务要求</w:t>
            </w:r>
          </w:p>
        </w:tc>
        <w:tc>
          <w:tcPr>
            <w:tcW w:w="8310" w:type="dxa"/>
            <w:gridSpan w:val="5"/>
            <w:vAlign w:val="center"/>
          </w:tcPr>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1.供应商具有实验室耗材供货能力，供应商供应的产品应满足采购人的采购需求。</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供应商必须确保货物来源合法具体，供应链明确清晰，来源应当是受到地方政府部门监管的流通市场或具有相关资质的厂家生产，严禁供应商收购非标准产品供应给采购人。实验室耗材必须原装、全新的、最新生产批号、具出厂合格证，序列号、包装箱号与出厂批号一致并可追索查阅、满足国家及行业强制性标准及规范，并符合采购人提出的技术规格参数产品。所有成交产品必须与采购单位现有仪器设备匹配使用。</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color w:val="FF0000"/>
                <w:szCs w:val="21"/>
              </w:rPr>
              <w:t>3.对需求清单中列明的货物，按</w:t>
            </w:r>
            <w:r>
              <w:rPr>
                <w:rFonts w:hint="eastAsia" w:ascii="宋体" w:hAnsi="宋体" w:eastAsia="宋体" w:cs="宋体"/>
                <w:color w:val="FF0000"/>
                <w:szCs w:val="21"/>
                <w:lang w:val="en-US" w:eastAsia="zh-CN"/>
              </w:rPr>
              <w:t>技术参数及性能配置要求</w:t>
            </w:r>
            <w:r>
              <w:rPr>
                <w:rFonts w:hint="eastAsia" w:ascii="宋体" w:hAnsi="宋体" w:eastAsia="宋体" w:cs="宋体"/>
                <w:color w:val="FF0000"/>
                <w:szCs w:val="21"/>
              </w:rPr>
              <w:t>、需求数量供货。</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4.供应商需确保运输过程的安全和可靠性，根据实验室耗材的特性选择合适的运输方式。</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5.货物验收合格后，采购人与成交供应商在验收单上签字盖章；成交供应商不供货造成损失的，成交供应商依法承担相应赔偿责任。</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6.成交供应商保证向采购人提供的货物是全新、完整、未使用过的，剩余有效期至少一年以上，除部分不稳定，有效期短的货物以外，如提供的货物未达到要求的须免费更换。</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color w:val="FF0000"/>
                <w:szCs w:val="21"/>
              </w:rPr>
              <w:t>7.若因厂商原因无法按期供货，成交供应商需出具书面说明给采购人，并提供替代方案建议，保障采购人工作正常开展；不做原因说明的，采购人有权单方面解除合同。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售后服务要求</w:t>
            </w:r>
          </w:p>
        </w:tc>
        <w:tc>
          <w:tcPr>
            <w:tcW w:w="8310" w:type="dxa"/>
            <w:gridSpan w:val="5"/>
            <w:vAlign w:val="center"/>
          </w:tcPr>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1.产品应按有关要求进行包装并采用适当的运输方式免费运抵合同交货地点。所有货物在开箱检验时必须完好，无破损，配置与装箱单相符。货物外观清洁，标记及字体清晰、明确。如因生产厂家的标物浓度出现变动，以在售最新批次、浓度值最接近采购人需求的产品为准，同时须提供标准物质证书的纸质版及电子版。清点过程中如果发现因包装或运输不当引起的损失，成交人应承担所有责任。</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2.成交人交货时须随附货物清单，且必须提交如下资料：货物出厂产品合格证、证书、说明书等。产品到货后，成交人和采购单位应在现场进行清点。</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3.成交人提供的货物必须原装、全新的、具出厂合格证，序列号、包装箱号与出厂批号一致并可追索查阅、满足国家及行业强制性标准及规范，并符合采购人提出的有关质量标准的产品。所有成交产品必须与采购单位现有仪器设备匹配使用，因供货配件与仪器性能不匹配，采购人不予验收。采购人根据采购文件上的技术规格要求和国家有关质量标准进行现场验收，符合采购文件技术要求的，给予签收，初步验收不合格的不予签收。</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4.供应商竞标时应在响应文件提供具体的售后服务方案。</w:t>
            </w:r>
          </w:p>
          <w:p>
            <w:pPr>
              <w:spacing w:after="0" w:line="300" w:lineRule="exact"/>
              <w:ind w:firstLine="420" w:firstLineChars="200"/>
              <w:jc w:val="left"/>
              <w:rPr>
                <w:rFonts w:hint="eastAsia" w:ascii="宋体" w:hAnsi="宋体" w:eastAsia="宋体" w:cs="宋体"/>
                <w:szCs w:val="21"/>
              </w:rPr>
            </w:pPr>
            <w:r>
              <w:rPr>
                <w:rFonts w:hint="eastAsia" w:ascii="宋体" w:hAnsi="宋体" w:eastAsia="宋体" w:cs="宋体"/>
                <w:szCs w:val="21"/>
              </w:rPr>
              <w:t>5.质保期内维修响应及故障解决时间：接到采购人通知后2小时内响应，24小时内现货无条件送货上门；无现货的应在征得采购方同意，在承诺期限内供货。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gridSpan w:val="4"/>
            <w:vAlign w:val="center"/>
          </w:tcPr>
          <w:p>
            <w:pPr>
              <w:spacing w:after="0" w:line="300" w:lineRule="exact"/>
              <w:jc w:val="center"/>
              <w:rPr>
                <w:rFonts w:hint="eastAsia" w:ascii="宋体" w:hAnsi="宋体" w:eastAsia="宋体" w:cs="宋体"/>
                <w:szCs w:val="21"/>
              </w:rPr>
            </w:pPr>
            <w:r>
              <w:rPr>
                <w:rFonts w:hint="eastAsia" w:ascii="宋体" w:hAnsi="宋体" w:eastAsia="宋体" w:cs="宋体"/>
                <w:szCs w:val="21"/>
              </w:rPr>
              <w:t>质量保证期</w:t>
            </w:r>
          </w:p>
        </w:tc>
        <w:tc>
          <w:tcPr>
            <w:tcW w:w="8310" w:type="dxa"/>
            <w:gridSpan w:val="5"/>
            <w:vAlign w:val="center"/>
          </w:tcPr>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质量保证期至少1年（自交货并验收合格之日起计）。</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1.从验收合格之日起计，365天内因质量问题须包换。质保期内全部服务费和更换货物的费用由供应商承担。</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2.按国家有关产品“三包”规定执行“三包”，交货验收合格之日起所有货物提供一年的免费上门保修和包换、维护服务。</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3.提供售后服务联系电话及联系人，免费质保期内，如有在质量保证范围和质量保证期内发生非因采购人正常使用造成的质量问题的，成交人应在收到有关通知后7天内予以更换。质保期内全部服务费和更换货物的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846"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交货时间及地点</w:t>
            </w:r>
          </w:p>
        </w:tc>
        <w:tc>
          <w:tcPr>
            <w:tcW w:w="8310" w:type="dxa"/>
            <w:gridSpan w:val="5"/>
            <w:vAlign w:val="center"/>
          </w:tcPr>
          <w:p>
            <w:pPr>
              <w:snapToGrid w:val="0"/>
              <w:spacing w:after="0" w:line="300" w:lineRule="exact"/>
              <w:ind w:firstLine="420" w:firstLineChars="200"/>
              <w:outlineLvl w:val="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签订合同时间：自成交通知书发出之日起7个工作日内。</w:t>
            </w:r>
          </w:p>
          <w:p>
            <w:pPr>
              <w:snapToGrid w:val="0"/>
              <w:spacing w:after="0" w:line="300" w:lineRule="exact"/>
              <w:ind w:firstLine="420" w:firstLineChars="200"/>
              <w:outlineLvl w:val="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交付使用时间：自签订合同之日起45个工作日内，通过验收并交付使用。</w:t>
            </w:r>
          </w:p>
          <w:p>
            <w:pPr>
              <w:snapToGrid w:val="0"/>
              <w:spacing w:after="0" w:line="300" w:lineRule="exact"/>
              <w:ind w:firstLine="420" w:firstLineChars="200"/>
              <w:outlineLvl w:val="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交货地点：广西崇左市江州区金鸡路8号。</w:t>
            </w:r>
          </w:p>
          <w:p>
            <w:pPr>
              <w:snapToGrid w:val="0"/>
              <w:spacing w:after="0" w:line="300" w:lineRule="exact"/>
              <w:ind w:firstLine="420" w:firstLineChars="200"/>
              <w:outlineLvl w:val="0"/>
              <w:rPr>
                <w:rFonts w:hint="eastAsia" w:ascii="宋体" w:hAnsi="宋体" w:eastAsia="宋体" w:cs="宋体"/>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采购人项目验收如需聘请第三方参与共同验收的，成交人须承担全部验收费用。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846"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付款条件</w:t>
            </w:r>
          </w:p>
        </w:tc>
        <w:tc>
          <w:tcPr>
            <w:tcW w:w="8310" w:type="dxa"/>
            <w:gridSpan w:val="5"/>
            <w:vAlign w:val="center"/>
          </w:tcPr>
          <w:p>
            <w:pPr>
              <w:snapToGrid w:val="0"/>
              <w:spacing w:after="0" w:line="300" w:lineRule="exact"/>
              <w:ind w:firstLine="420" w:firstLineChars="200"/>
              <w:outlineLvl w:val="0"/>
              <w:rPr>
                <w:rFonts w:hint="eastAsia" w:ascii="宋体" w:hAnsi="宋体" w:eastAsia="宋体" w:cs="宋体"/>
                <w:szCs w:val="21"/>
              </w:rPr>
            </w:pPr>
            <w:r>
              <w:rPr>
                <w:rFonts w:hint="eastAsia" w:ascii="宋体" w:hAnsi="宋体" w:eastAsia="宋体" w:cs="宋体"/>
                <w:kern w:val="0"/>
                <w:szCs w:val="21"/>
                <w:lang w:val="zh-CN"/>
              </w:rPr>
              <w:t>一次性付款。货物可在合同规定时间内进行分批供货及验收，在全部货物交付验收合格后，成交人在3个工作日内开具普通发票给采购人，采购人收到发票后7个工作日内一次性支付完该项目的全部合同金额（合同款中包含货物费、包装费、运送费、税金、售后服务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846" w:type="dxa"/>
            <w:gridSpan w:val="4"/>
            <w:vAlign w:val="center"/>
          </w:tcPr>
          <w:p>
            <w:pPr>
              <w:spacing w:after="0" w:line="300" w:lineRule="exact"/>
              <w:jc w:val="center"/>
              <w:rPr>
                <w:rFonts w:hint="eastAsia" w:ascii="宋体" w:hAnsi="宋体" w:eastAsia="宋体" w:cs="宋体"/>
                <w:szCs w:val="21"/>
              </w:rPr>
            </w:pPr>
            <w:r>
              <w:rPr>
                <w:rFonts w:hint="eastAsia" w:ascii="宋体" w:hAnsi="宋体" w:eastAsia="宋体" w:cs="宋体"/>
                <w:szCs w:val="21"/>
              </w:rPr>
              <w:t>验收要求</w:t>
            </w:r>
          </w:p>
        </w:tc>
        <w:tc>
          <w:tcPr>
            <w:tcW w:w="8310" w:type="dxa"/>
            <w:gridSpan w:val="5"/>
            <w:vAlign w:val="center"/>
          </w:tcPr>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 xml:space="preserve">1.验收费用：验收过程中所产生的一切费用均由供应商承担，报价时应考虑相关费用。  </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2.验收时间：</w:t>
            </w:r>
            <w:r>
              <w:rPr>
                <w:rFonts w:hint="eastAsia" w:ascii="宋体" w:hAnsi="宋体" w:eastAsia="宋体" w:cs="宋体"/>
                <w:color w:val="FF0000"/>
                <w:kern w:val="0"/>
                <w:szCs w:val="21"/>
                <w:highlight w:val="none"/>
                <w:lang w:val="en-US" w:eastAsia="zh-CN"/>
              </w:rPr>
              <w:t>全部货物到货后7个工作日内</w:t>
            </w:r>
            <w:r>
              <w:rPr>
                <w:rFonts w:hint="eastAsia" w:ascii="宋体" w:hAnsi="宋体" w:eastAsia="宋体" w:cs="宋体"/>
                <w:kern w:val="0"/>
                <w:szCs w:val="21"/>
              </w:rPr>
              <w:t>，</w:t>
            </w:r>
            <w:r>
              <w:rPr>
                <w:rFonts w:hint="eastAsia" w:ascii="宋体" w:hAnsi="宋体" w:eastAsia="宋体" w:cs="宋体"/>
                <w:szCs w:val="21"/>
              </w:rPr>
              <w:t>采购人组织完成</w:t>
            </w:r>
            <w:r>
              <w:rPr>
                <w:rFonts w:hint="eastAsia" w:ascii="宋体" w:hAnsi="宋体" w:eastAsia="宋体" w:cs="宋体"/>
                <w:kern w:val="0"/>
                <w:szCs w:val="21"/>
              </w:rPr>
              <w:t>验收</w:t>
            </w:r>
            <w:r>
              <w:rPr>
                <w:rFonts w:hint="eastAsia" w:ascii="宋体" w:hAnsi="宋体" w:eastAsia="宋体" w:cs="宋体"/>
                <w:szCs w:val="21"/>
              </w:rPr>
              <w:t>（数量、外观、性能等）工作</w:t>
            </w:r>
            <w:r>
              <w:rPr>
                <w:rFonts w:hint="eastAsia" w:ascii="宋体" w:hAnsi="宋体" w:eastAsia="宋体" w:cs="宋体"/>
                <w:kern w:val="0"/>
                <w:szCs w:val="21"/>
              </w:rPr>
              <w:t>并交付使用</w:t>
            </w:r>
            <w:r>
              <w:rPr>
                <w:rFonts w:hint="eastAsia" w:ascii="宋体" w:hAnsi="宋体" w:eastAsia="宋体" w:cs="宋体"/>
                <w:szCs w:val="21"/>
              </w:rPr>
              <w:t>，由成交供应商与采购人共同开箱核对供货清单、货物数量、外观等。</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3.验收要求：货物验收时，由采购人对照采购合同中的采购需求、履约验收要求等内容进行全面核对检验，对所有要求出具的证明文件的原件进行核查，如不符合履约验收要求或提供虚假承诺的，按相关规定做退货处理及违约处理，供应商承担所有责任和费用，采购人保留进一步追究责任的权利。</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4.未通过验收的处理：货物不满足采购文件要求或经采购人用于实验分析后不满足相关分析标准要求的，采购人有权退货或要求换货，</w:t>
            </w:r>
            <w:r>
              <w:rPr>
                <w:rFonts w:hint="eastAsia" w:ascii="宋体" w:hAnsi="宋体" w:eastAsia="宋体" w:cs="宋体"/>
                <w:color w:val="FF0000"/>
                <w:szCs w:val="21"/>
                <w:lang w:val="en-US" w:eastAsia="zh-CN"/>
              </w:rPr>
              <w:t>如退换货后仍</w:t>
            </w:r>
            <w:r>
              <w:rPr>
                <w:rFonts w:hint="eastAsia" w:ascii="宋体" w:hAnsi="宋体" w:eastAsia="宋体" w:cs="宋体"/>
                <w:szCs w:val="21"/>
              </w:rPr>
              <w:t>不满足相关分析标准要求的，采购人有权解除合同并追究成交供应商的法律责任。</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6.质保期：货物经过验收通过后，签署验收报告，质保期自验收合格之日起算，由成交供应商提供产品质保。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gridSpan w:val="4"/>
            <w:vAlign w:val="center"/>
          </w:tcPr>
          <w:p>
            <w:pPr>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其他要求</w:t>
            </w:r>
          </w:p>
        </w:tc>
        <w:tc>
          <w:tcPr>
            <w:tcW w:w="8310" w:type="dxa"/>
            <w:gridSpan w:val="5"/>
            <w:vAlign w:val="center"/>
          </w:tcPr>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lang w:val="zh-CN"/>
              </w:rPr>
              <w:t>1</w:t>
            </w:r>
            <w:r>
              <w:rPr>
                <w:rFonts w:hint="eastAsia" w:ascii="宋体" w:hAnsi="宋体" w:eastAsia="宋体" w:cs="宋体"/>
                <w:szCs w:val="21"/>
              </w:rPr>
              <w:t>.成交供应商保证向采购人提供的货物是全新、完整、未使用过的。</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2.如国家对竞标产品实行注册证登记管理制度的，则竞标人应在响应文件中提供竞标产品的注册证复印件等证明文件，并提供相关的经营许可证复印件。</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3.采购标的需执行国际标准、国家标准、行业标准、地方标准或者其他标准、规范。多项标准的，按最新标准或较高标准执行。</w:t>
            </w:r>
          </w:p>
          <w:p>
            <w:pPr>
              <w:spacing w:after="0" w:line="300" w:lineRule="exact"/>
              <w:ind w:firstLine="420" w:firstLineChars="200"/>
              <w:rPr>
                <w:rFonts w:hint="eastAsia" w:ascii="宋体" w:hAnsi="宋体" w:eastAsia="宋体" w:cs="宋体"/>
                <w:szCs w:val="21"/>
              </w:rPr>
            </w:pPr>
            <w:r>
              <w:rPr>
                <w:rFonts w:hint="eastAsia" w:ascii="宋体" w:hAnsi="宋体" w:eastAsia="宋体" w:cs="宋体"/>
                <w:szCs w:val="21"/>
              </w:rPr>
              <w:t>4.安装标准：符合国际、国家及行业有关技术规范和技术标准。</w:t>
            </w:r>
          </w:p>
        </w:tc>
      </w:tr>
      <w:bookmarkEnd w:id="12"/>
    </w:tbl>
    <w:p>
      <w:pPr>
        <w:keepNext w:val="0"/>
        <w:keepLines w:val="0"/>
        <w:pageBreakBefore w:val="0"/>
        <w:kinsoku/>
        <w:wordWrap/>
        <w:overflowPunct/>
        <w:topLinePunct w:val="0"/>
        <w:autoSpaceDE/>
        <w:autoSpaceDN/>
        <w:bidi w:val="0"/>
        <w:adjustRightInd/>
        <w:snapToGrid/>
        <w:spacing w:after="0" w:line="400" w:lineRule="exact"/>
        <w:ind w:firstLine="643" w:firstLineChars="200"/>
        <w:jc w:val="center"/>
        <w:textAlignment w:val="auto"/>
        <w:outlineLvl w:val="0"/>
        <w:rPr>
          <w:rFonts w:hint="eastAsia" w:ascii="宋体" w:hAnsi="宋体" w:eastAsia="宋体" w:cs="Times New Roman"/>
          <w:b/>
          <w:sz w:val="32"/>
          <w:szCs w:val="32"/>
        </w:rPr>
      </w:pPr>
      <w:r>
        <w:rPr>
          <w:rFonts w:hint="eastAsia" w:ascii="宋体" w:hAnsi="宋体" w:eastAsia="宋体" w:cs="Times New Roman"/>
          <w:b/>
          <w:sz w:val="32"/>
          <w:szCs w:val="32"/>
        </w:rPr>
        <w:t xml:space="preserve">第四章  </w:t>
      </w:r>
      <w:bookmarkEnd w:id="10"/>
      <w:r>
        <w:rPr>
          <w:rFonts w:hint="eastAsia" w:ascii="宋体" w:hAnsi="宋体" w:eastAsia="宋体" w:cs="Times New Roman"/>
          <w:b/>
          <w:sz w:val="32"/>
          <w:szCs w:val="32"/>
        </w:rPr>
        <w:t>评审程序和评定成交的标准</w:t>
      </w:r>
    </w:p>
    <w:p>
      <w:pPr>
        <w:keepNext w:val="0"/>
        <w:keepLines w:val="0"/>
        <w:pageBreakBefore w:val="0"/>
        <w:kinsoku/>
        <w:wordWrap/>
        <w:overflowPunct/>
        <w:topLinePunct w:val="0"/>
        <w:autoSpaceDE/>
        <w:autoSpaceDN/>
        <w:bidi w:val="0"/>
        <w:adjustRightInd/>
        <w:snapToGrid/>
        <w:spacing w:after="0" w:line="400" w:lineRule="exact"/>
        <w:ind w:firstLine="643" w:firstLineChars="200"/>
        <w:jc w:val="center"/>
        <w:textAlignment w:val="auto"/>
        <w:outlineLvl w:val="0"/>
        <w:rPr>
          <w:rFonts w:hint="eastAsia" w:ascii="宋体" w:hAnsi="宋体" w:eastAsia="宋体" w:cs="Times New Roman"/>
          <w:b/>
          <w:sz w:val="32"/>
          <w:szCs w:val="32"/>
        </w:rPr>
      </w:pPr>
      <w:r>
        <w:rPr>
          <w:rFonts w:hint="eastAsia" w:ascii="宋体" w:hAnsi="宋体" w:eastAsia="宋体" w:cs="Times New Roman"/>
          <w:b/>
          <w:sz w:val="32"/>
          <w:szCs w:val="32"/>
        </w:rPr>
        <w:t>一、评审程序</w:t>
      </w:r>
    </w:p>
    <w:p>
      <w:pPr>
        <w:keepNext w:val="0"/>
        <w:keepLines w:val="0"/>
        <w:pageBreakBefore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1.确认谈判文件</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由谈判小组确认谈判文件。</w:t>
      </w:r>
    </w:p>
    <w:p>
      <w:pPr>
        <w:keepNext w:val="0"/>
        <w:keepLines w:val="0"/>
        <w:pageBreakBefore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2.资格审查</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2.1响应文件开启后，谈判小组依法对供应商的资格证明文件进行审查。</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注：提交响应文件截止时间前一天至资格审查结束前，对供应商进行信用查询。</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（1）查询渠道：“信用中国”网站(www.creditchina.gov.cn)、中国政府采购网(www.ccgp.gov.cn)链接入口。</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（2）信用查询截止时点：提交响应文件截止时间前一天至资格审查结束前。</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（3）查询记录和证据留存方式：在查询网站中直接打印查询记录，打印材料作为评审资料保存。</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本次采购活动。两个以上的自然人、法人或者其他组织组成一个联合体，以一个供应商的身份共同参加本次采购活动的，应当对所有联合体成员进行信用记录查询，联合体成员存在不良信用记录的，视同联合体存在不良信用记录。</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2.2资格审查标准为本谈判文件中载明对供应商资格要求的条件。本项目资格审查采用合格制，凡符合谈判文件规定的供应商资格要求的供应商均通过资格审查。</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2.3 供应商有下列情形之一的，资格审查不通过，其响应文件作无效处理：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（1）不具备谈判文件中规定的资格要求的；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（2）响应文件未提供任一项“供应商须知前附表”资格证明文件规定的“必须提供”的文件资料的。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（3）响应文件提供的资格证明文件出现任一项不符合“供应商须知前附表”资格证明文件规定的“必须提供”的文件资料要求或者无效的。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2.4通过资格审查的合格供应商不足3家（本章3.6条规定除外）的，不得进入符合性审查环节，应当重新开展采购活动。</w:t>
      </w:r>
    </w:p>
    <w:p>
      <w:pPr>
        <w:keepNext w:val="0"/>
        <w:keepLines w:val="0"/>
        <w:pageBreakBefore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3.符合性审查</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3.1谈判小组应当对符合资格的供应商的响应文件进行竞标报价、商务、技术等实质性要求符合性审查，以确定其是否满足谈判文件的实质性要求。</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pacing w:val="-6"/>
          <w:szCs w:val="21"/>
        </w:rPr>
      </w:pPr>
      <w:r>
        <w:rPr>
          <w:rFonts w:hint="eastAsia" w:ascii="宋体" w:hAnsi="宋体" w:eastAsia="宋体" w:cs="宋体"/>
          <w:szCs w:val="21"/>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公章。由委托代理人签字的，</w:t>
      </w:r>
      <w:r>
        <w:rPr>
          <w:rFonts w:hint="eastAsia" w:ascii="宋体" w:hAnsi="宋体" w:eastAsia="宋体" w:cs="宋体"/>
          <w:bCs/>
          <w:szCs w:val="21"/>
        </w:rPr>
        <w:t>若委托代理人不是响应文件中授权的委托代理人时，必须同时出示有效的法定代表人授权委托书原件</w:t>
      </w:r>
      <w:r>
        <w:rPr>
          <w:rFonts w:hint="eastAsia" w:ascii="宋体" w:hAnsi="宋体" w:eastAsia="宋体" w:cs="宋体"/>
          <w:spacing w:val="-6"/>
          <w:szCs w:val="21"/>
        </w:rPr>
        <w:t>。供应商为自然人的，必须由本人签字并附身份证明。</w:t>
      </w:r>
    </w:p>
    <w:p>
      <w:pPr>
        <w:keepNext w:val="0"/>
        <w:keepLines w:val="0"/>
        <w:pageBreakBefore w:val="0"/>
        <w:kinsoku/>
        <w:wordWrap/>
        <w:overflowPunct/>
        <w:topLinePunct w:val="0"/>
        <w:autoSpaceDE/>
        <w:autoSpaceDN/>
        <w:bidi w:val="0"/>
        <w:adjustRightInd/>
        <w:snapToGrid/>
        <w:spacing w:after="0" w:line="400" w:lineRule="exact"/>
        <w:ind w:firstLine="396" w:firstLineChars="200"/>
        <w:textAlignment w:val="auto"/>
        <w:rPr>
          <w:rFonts w:hint="eastAsia" w:ascii="宋体" w:hAnsi="宋体" w:eastAsia="宋体" w:cs="宋体"/>
          <w:szCs w:val="21"/>
        </w:rPr>
      </w:pPr>
      <w:r>
        <w:rPr>
          <w:rFonts w:hint="eastAsia" w:ascii="宋体" w:hAnsi="宋体" w:eastAsia="宋体" w:cs="宋体"/>
          <w:spacing w:val="-6"/>
          <w:szCs w:val="21"/>
        </w:rPr>
        <w:t>3.4</w:t>
      </w:r>
      <w:r>
        <w:rPr>
          <w:rFonts w:hint="eastAsia" w:ascii="宋体" w:hAnsi="宋体" w:eastAsia="宋体" w:cs="宋体"/>
          <w:szCs w:val="21"/>
        </w:rPr>
        <w:t xml:space="preserve">首次响应文件报价出现前后不一致的，按照下列规定修正： </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（1）响应文件中报价表内容与响应文件中相应内容不一致的，以报价表为准；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（2）大写金额和小写金额不一致的，以大写金额为准；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（3）单价金额小数点或者百分比有明显错位的，以报价表的总价为准，并修改单价；</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（4）总价金额与按单价汇总金额不一致的，以单价金额计算结果为准。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同时出现两种以上不一致的，按照以上（1）-（4）规定的顺序逐条进行修正。修正后的报价经供应商确认后产生约束力，供应商不确认的，其响应文件按无效响应处理。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3.5商务技术报价评审</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在评审时，如发现下列情形之一的，将被视为响应文件无效处理：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（1）商务技术评审</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1）提供响应文件正、副本数量不足；</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2）响应文件未按谈判文件要求签署、盖章的；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3）委托代理人未能出具有效身份证明或者出具的身份证明与授权委托书中的信息不符的； </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4）提交的竞标保证金无效的或者未按照谈判文件的规定提交竞标保证金；</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6）商务条款中标“▲”的条款发生负偏离的或者允许负偏离的条款数超过“供应商须知前附表”规定项数的或者标明实质性的要求发生负偏离；</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7）未对竞标有效期作出响应或者响应文件承诺的竞标有效期不满足谈判文件要求；</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8）响应文件的实质性内容未使用中文表述、使用计量单位不符合谈判文件要求的；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9）响应文件中的文件资料因填写不齐全或者内容虚假或者出现其他情形而导致被谈判小组认定无效的；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10）响应文件含有采购人不能接受的附加条件的；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11）属于“供应商须知正文”第7.5条的情形的；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12）技术评审允许负偏离的条款数超过“供应商须知前附表”规定项数的；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13）虚假竞标，或者出现其他情形而导致被谈判小组认定无效的；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14）竞标技术方案不明确，谈判文件未允许但存在一个或者一个以上备选（替代）竞标方案的；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15）响应文件标注的项目名称或者项目编号与竞争性谈判文件标注的项目名称或者项目编号不一致的；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16）未响应谈判文件实质性要求的； </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17）法律、法规和谈判文件规定的其他无效情形。</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（2）报价评审</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1)响应文件未提供“供应商须知前附表” 报价商务技术文件中规定的“竞标报价表”的；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2）未采用人民币报价或者未按照谈判文件标明的币种报价的；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6）响应文件响应的标的数量及单位与竞争性谈判采购文件要求实质性不一致的。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3.7公开招标的货物、服务采购项目，招标过程中提交响应文件或者经评审实质性响应谈判文件要求的供应商只有两家时，采购人、采购代理机构按照《政府采购非招标采购方式管理办法》（财政部74号令）第四条经本级采购监管部门批准后可以与该两家供应商进行竞争性谈判采购。</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3.8通过符合性审查的合格供应商不足3家的，不得进入谈判环节，应当重新开展采购活动。</w:t>
      </w:r>
    </w:p>
    <w:p>
      <w:pPr>
        <w:keepNext w:val="0"/>
        <w:keepLines w:val="0"/>
        <w:pageBreakBefore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4.谈判程序</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4.1谈判小组按照</w:t>
      </w:r>
      <w:r>
        <w:rPr>
          <w:rFonts w:hint="eastAsia" w:ascii="宋体" w:hAnsi="宋体" w:eastAsia="宋体" w:cs="宋体"/>
          <w:szCs w:val="21"/>
        </w:rPr>
        <w:t>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4.3对谈判文件作出的实质性变动是谈判文件的有效组成部分，谈判小组应当及时以书面形式同时通知所有参加谈判的供应商。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4.4供应商必须按照谈判文件的变动情况和谈判小组的要求重新提交响应文件，并由其法定代表人或者委托代理人签字或者加盖公章。由委托代理人签字的，</w:t>
      </w:r>
      <w:r>
        <w:rPr>
          <w:rFonts w:hint="eastAsia" w:ascii="宋体" w:hAnsi="宋体" w:eastAsia="宋体" w:cs="宋体"/>
          <w:bCs/>
          <w:szCs w:val="21"/>
        </w:rPr>
        <w:t>若委托代理人不是响应文件中授权的委托代理人时，必须同时出示有效的法定代表人授权委托书原件</w:t>
      </w:r>
      <w:r>
        <w:rPr>
          <w:rFonts w:hint="eastAsia" w:ascii="宋体" w:hAnsi="宋体" w:eastAsia="宋体" w:cs="宋体"/>
          <w:szCs w:val="21"/>
        </w:rPr>
        <w:t>。供应商为自然人的，必须由本人签字并附身份证明。参加谈判的供应商未在规定时间内重新提交响应文件的，视同退出谈判，其响应文件作无效处理。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4.5谈判中，谈判的任何一方不得透露与谈判有关的其他供应商的技术资料、价格和其他信息。</w:t>
      </w:r>
    </w:p>
    <w:p>
      <w:pPr>
        <w:keepNext w:val="0"/>
        <w:keepLines w:val="0"/>
        <w:pageBreakBefore w:val="0"/>
        <w:widowControl/>
        <w:tabs>
          <w:tab w:val="left" w:pos="540"/>
        </w:tabs>
        <w:kinsoku/>
        <w:wordWrap/>
        <w:overflowPunct/>
        <w:topLinePunct w:val="0"/>
        <w:autoSpaceDE/>
        <w:autoSpaceDN/>
        <w:bidi w:val="0"/>
        <w:adjustRightInd/>
        <w:snapToGrid/>
        <w:spacing w:after="0"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4.6采购代理机构对谈判过程和重要谈判内容进行记录，谈判双方在记录上签字确认。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adjustRightInd/>
        <w:snapToGrid/>
        <w:spacing w:after="0"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4.7谈判过程中重新提交的响应文件，供应商可以在开启前补充、修改。</w:t>
      </w:r>
    </w:p>
    <w:p>
      <w:pPr>
        <w:keepNext w:val="0"/>
        <w:keepLines w:val="0"/>
        <w:pageBreakBefore w:val="0"/>
        <w:tabs>
          <w:tab w:val="left" w:pos="2835"/>
        </w:tabs>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4.8最后谈判结束后，谈判小组不得再与供应商进行任何形式的商谈。</w:t>
      </w:r>
    </w:p>
    <w:p>
      <w:pPr>
        <w:keepNext w:val="0"/>
        <w:keepLines w:val="0"/>
        <w:pageBreakBefore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5. 最后报价</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FF0000"/>
          <w:szCs w:val="21"/>
        </w:rPr>
      </w:pPr>
      <w:r>
        <w:rPr>
          <w:rFonts w:hint="eastAsia" w:ascii="宋体" w:hAnsi="宋体" w:eastAsia="宋体" w:cs="宋体"/>
          <w:szCs w:val="21"/>
        </w:rPr>
        <w:t>5.1谈判文件能够详细列明采购标的的技术、服务要求的，谈判结束后，谈判小组应当要求所有继续参加谈判的供应商在规定时间内密封提交最后报价，提交最后报价的供应商不得少于3家，</w:t>
      </w:r>
      <w:r>
        <w:rPr>
          <w:rFonts w:hint="eastAsia" w:ascii="宋体" w:hAnsi="宋体" w:eastAsia="宋体" w:cs="宋体"/>
          <w:color w:val="FF0000"/>
          <w:szCs w:val="21"/>
        </w:rPr>
        <w:t>除本章第3.7条外，否则必须重新采购。</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5.3最后报价是供应商响应文件的有效组成部分。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5.4已经提交响应文件的供应商，在提交最后报价之前，可以根据谈判情况退出谈判。采购人、采购代理机构将退还退出谈判的供应商的保证金。</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5.5供应商未在规定时间内提交最后报价的，视为退出谈判，其响应文件作无效处理。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5.6谈判小组收齐某一分标最后报价后统一开启，谈判小组对最后报价进行有效性、完整性和响应程度的审查。</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5.7响应文件首次及最后报价出现前后不一致的，按照本章第3.4条的规定修正。 </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5.8修正后的报价出现下列情形的，按无效响应处理：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（1）供应商不确认的。</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（2）经供应商确认修正后的竞标报价（包含首次报价、最后报价）超过所竞标分标规定的采购预算金额或者最高限价的（如本项目公布了最高限价）。</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（3）经供应商确认修正后的竞标报价（包含首次报价、最后报价）超过分项采购预算金额或者最高限价的（如本项目公布了最高限价）。</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5.9经供应商确认修正后的最后报价作为评审及签订合同的依据。</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5.10供应商出现最后报价按无效响应处理或者响应文件按无效处理时，谈判小组应当告知有关供应商。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5.11最后报价结束后，谈判小组不得再与供应商进行任何形式的商谈。</w:t>
      </w:r>
    </w:p>
    <w:p>
      <w:pPr>
        <w:keepNext w:val="0"/>
        <w:keepLines w:val="0"/>
        <w:pageBreakBefore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bCs/>
          <w:color w:val="EE0000"/>
          <w:szCs w:val="21"/>
        </w:rPr>
      </w:pPr>
      <w:r>
        <w:rPr>
          <w:rFonts w:hint="eastAsia" w:ascii="宋体" w:hAnsi="宋体" w:eastAsia="宋体" w:cs="宋体"/>
          <w:b/>
          <w:bCs/>
          <w:color w:val="EE0000"/>
          <w:szCs w:val="21"/>
        </w:rPr>
        <w:t>6. 最后报价政府采购政策性扣除</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EE0000"/>
          <w:szCs w:val="21"/>
        </w:rPr>
      </w:pPr>
      <w:r>
        <w:rPr>
          <w:rFonts w:hint="eastAsia" w:ascii="宋体" w:hAnsi="宋体" w:eastAsia="宋体" w:cs="宋体"/>
          <w:color w:val="EE0000"/>
          <w:szCs w:val="21"/>
        </w:rPr>
        <w:t>6.1评审价为供应商的最后报价进行政策性扣除后的价格，评审价只是作为评审时使用。最终成交供应商的成交金额等于最后报价（如有修正，以确认修正后的最后报价为准）。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EE0000"/>
          <w:szCs w:val="21"/>
        </w:rPr>
      </w:pPr>
      <w:r>
        <w:rPr>
          <w:rFonts w:hint="eastAsia" w:ascii="宋体" w:hAnsi="宋体" w:eastAsia="宋体" w:cs="宋体"/>
          <w:color w:val="EE0000"/>
          <w:szCs w:val="21"/>
        </w:rPr>
        <w:t>6.2按照《政府采购促进中小企业发展管理办法》（财库〔2020〕46号）的规定，供应商在其响应文件中提供《中小企业声明函》，且其所竞标产品全部为小型和微型企业产品的，对其最后报价给予10%的扣除。</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EE0000"/>
          <w:szCs w:val="21"/>
        </w:rPr>
      </w:pPr>
      <w:r>
        <w:rPr>
          <w:rFonts w:hint="eastAsia" w:ascii="宋体" w:hAnsi="宋体" w:eastAsia="宋体" w:cs="宋体"/>
          <w:color w:val="EE0000"/>
          <w:szCs w:val="21"/>
        </w:rPr>
        <w:t>6.3按照《财政部、司法部关于政府采购支持监狱企业发展有关问题的通知》（财库〔2014〕68号）的规定，监狱企业视同小型、微型企业，享受预留份额、评审中价格扣除等促进中小企业发展的采购政策。监狱企业参加本次采购活动时，应当提供由省级以上监狱管理局、戒毒管理局(含新疆生产建设兵团)出具的属于监狱企业的证明文件。不重复享受政策。</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EE0000"/>
          <w:szCs w:val="21"/>
        </w:rPr>
      </w:pPr>
      <w:r>
        <w:rPr>
          <w:rFonts w:hint="eastAsia" w:ascii="宋体" w:hAnsi="宋体" w:eastAsia="宋体" w:cs="宋体"/>
          <w:color w:val="EE0000"/>
          <w:szCs w:val="21"/>
        </w:rPr>
        <w:t>6.4按照《关于促进残疾人就业政府采购政策的通知》（财库〔2017〕141号）的规定，残疾人福利性单位视同小型、微型企业，享受预留份额、评审中价格扣除等促进中小企业发展的采购政策。残疾人福利性单位参加本次采购活动时，应当提供该通知规定的《残疾人福利性单位声明函》，并对声明的真实性负责。残疾人福利性单位属于小型、微型企业的，不重复享受政策。</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EE0000"/>
          <w:szCs w:val="21"/>
        </w:rPr>
      </w:pPr>
      <w:r>
        <w:rPr>
          <w:rFonts w:hint="eastAsia" w:ascii="宋体" w:hAnsi="宋体" w:eastAsia="宋体" w:cs="宋体"/>
          <w:color w:val="EE0000"/>
          <w:szCs w:val="21"/>
        </w:rPr>
        <w:t>6.5政策性扣除计算方法。</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EE0000"/>
          <w:szCs w:val="21"/>
        </w:rPr>
      </w:pPr>
      <w:r>
        <w:rPr>
          <w:rFonts w:hint="eastAsia" w:ascii="宋体" w:hAnsi="宋体" w:eastAsia="宋体" w:cs="宋体"/>
          <w:bCs/>
          <w:color w:val="EE0000"/>
          <w:szCs w:val="21"/>
        </w:rPr>
        <w:t>在货物采购项目中，供应商竞标全部货物由小型和微型企业制造；对符合上述要求的供应商的竞标报价给予10%的扣除，扣除后的价格为评审报价，即评审报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EE0000"/>
          <w:szCs w:val="21"/>
          <w:u w:val="single"/>
        </w:rPr>
        <w:t>4%</w:t>
      </w:r>
      <w:r>
        <w:rPr>
          <w:rFonts w:hint="eastAsia" w:ascii="宋体" w:hAnsi="宋体" w:eastAsia="宋体" w:cs="宋体"/>
          <w:bCs/>
          <w:color w:val="EE0000"/>
          <w:szCs w:val="21"/>
        </w:rPr>
        <w:t>（范围为4%-6%）的扣除，用扣除后的价格参加评审，扣除后的价格为评审报价，即评审报价=竞标报价×（1-</w:t>
      </w:r>
      <w:r>
        <w:rPr>
          <w:rFonts w:hint="eastAsia" w:ascii="宋体" w:hAnsi="宋体" w:eastAsia="宋体" w:cs="宋体"/>
          <w:bCs/>
          <w:color w:val="EE0000"/>
          <w:szCs w:val="21"/>
          <w:u w:val="single"/>
        </w:rPr>
        <w:t>4</w:t>
      </w:r>
      <w:r>
        <w:rPr>
          <w:rFonts w:hint="eastAsia" w:ascii="宋体" w:hAnsi="宋体" w:eastAsia="宋体" w:cs="宋体"/>
          <w:bCs/>
          <w:color w:val="EE0000"/>
          <w:szCs w:val="21"/>
        </w:rPr>
        <w:t>%）。除上述情况外，评审报价=竞标报价。</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color w:val="FF0000"/>
          <w:szCs w:val="21"/>
        </w:rPr>
      </w:pPr>
      <w:r>
        <w:rPr>
          <w:rFonts w:hint="eastAsia" w:ascii="宋体" w:hAnsi="宋体" w:eastAsia="宋体" w:cs="宋体"/>
          <w:color w:val="EE0000"/>
          <w:szCs w:val="21"/>
        </w:rPr>
        <w:t>6.6除上述情况外，评审价＝最后报价。</w:t>
      </w:r>
    </w:p>
    <w:p>
      <w:pPr>
        <w:keepNext w:val="0"/>
        <w:keepLines w:val="0"/>
        <w:pageBreakBefore w:val="0"/>
        <w:kinsoku/>
        <w:wordWrap/>
        <w:overflowPunct/>
        <w:topLinePunct w:val="0"/>
        <w:autoSpaceDE/>
        <w:autoSpaceDN/>
        <w:bidi w:val="0"/>
        <w:adjustRightInd/>
        <w:snapToGrid/>
        <w:spacing w:after="0" w:line="400" w:lineRule="exact"/>
        <w:ind w:firstLine="643" w:firstLineChars="200"/>
        <w:jc w:val="center"/>
        <w:textAlignment w:val="auto"/>
        <w:outlineLvl w:val="0"/>
        <w:rPr>
          <w:rFonts w:hint="eastAsia" w:ascii="宋体" w:hAnsi="宋体" w:eastAsia="宋体" w:cs="Times New Roman"/>
          <w:b/>
          <w:sz w:val="32"/>
          <w:szCs w:val="32"/>
        </w:rPr>
      </w:pPr>
      <w:r>
        <w:rPr>
          <w:rFonts w:hint="eastAsia" w:ascii="宋体" w:hAnsi="宋体" w:eastAsia="宋体" w:cs="Times New Roman"/>
          <w:b/>
          <w:sz w:val="32"/>
          <w:szCs w:val="32"/>
        </w:rPr>
        <w:t>二、评定成交的标准</w:t>
      </w:r>
    </w:p>
    <w:p>
      <w:pPr>
        <w:keepNext w:val="0"/>
        <w:keepLines w:val="0"/>
        <w:pageBreakBefore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7. 成交候选人推荐原则</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次采购共分为2个分标，即A分标、B分标。供货范围为采购人开展监测工作中用到的化学试剂、标准物质和实验室耗材。为保障供货质量，供应商可对其中某个或全部分标进行报价，但只能中标一个分标，A、B分标按A分标→B分标的顺序评标及确定成交供应商，若供应商在已先评标的分标中排名第一，不能再被推荐为之后评标分标的成交供应商。</w:t>
      </w:r>
    </w:p>
    <w:p>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谈判小组应当从质量和服务均能满足谈判文件实质性响应要求的供应商中，按照评审价由低到高的顺序提出3名及以上成交候选人（评审价相同时，按照最后报价由低到高顺序依次推荐；最后报价相同时，由谈判小组按“供应商须知前附表”第26条规定的顺序推荐）,并编写评审报告。</w:t>
      </w:r>
    </w:p>
    <w:p>
      <w:pPr>
        <w:pStyle w:val="34"/>
        <w:rPr>
          <w:rFonts w:hint="eastAsia" w:ascii="宋体" w:hAnsi="宋体" w:cs="宋体"/>
          <w:b/>
          <w:bCs w:val="0"/>
          <w:color w:val="000000" w:themeColor="text1"/>
          <w:sz w:val="28"/>
          <w:szCs w:val="28"/>
          <w14:textFill>
            <w14:solidFill>
              <w14:schemeClr w14:val="tx1"/>
            </w14:solidFill>
          </w14:textFill>
        </w:rPr>
      </w:pPr>
      <w:bookmarkStart w:id="13" w:name="_Toc21570"/>
    </w:p>
    <w:bookmarkEnd w:id="13"/>
    <w:p>
      <w:pPr>
        <w:spacing w:line="400" w:lineRule="exact"/>
        <w:jc w:val="center"/>
        <w:outlineLvl w:val="0"/>
        <w:rPr>
          <w:rFonts w:hint="eastAsia" w:ascii="宋体" w:hAnsi="宋体" w:eastAsia="宋体" w:cs="Times New Roman"/>
          <w:b/>
          <w:color w:val="FF0000"/>
          <w:sz w:val="32"/>
          <w:szCs w:val="32"/>
        </w:rPr>
      </w:pPr>
      <w:bookmarkStart w:id="14" w:name="_Toc12928"/>
    </w:p>
    <w:p>
      <w:pPr>
        <w:spacing w:line="400" w:lineRule="exact"/>
        <w:jc w:val="center"/>
        <w:outlineLvl w:val="0"/>
        <w:rPr>
          <w:rFonts w:hint="eastAsia" w:ascii="宋体" w:hAnsi="宋体" w:eastAsia="宋体" w:cs="Times New Roman"/>
          <w:b/>
          <w:sz w:val="32"/>
          <w:szCs w:val="32"/>
        </w:rPr>
      </w:pPr>
    </w:p>
    <w:p>
      <w:pPr>
        <w:spacing w:line="400" w:lineRule="exact"/>
        <w:jc w:val="center"/>
        <w:outlineLvl w:val="0"/>
        <w:rPr>
          <w:rFonts w:hint="eastAsia" w:ascii="宋体" w:hAnsi="宋体" w:eastAsia="宋体" w:cs="Times New Roman"/>
          <w:b/>
          <w:sz w:val="32"/>
          <w:szCs w:val="32"/>
        </w:rPr>
      </w:pPr>
    </w:p>
    <w:p>
      <w:pPr>
        <w:spacing w:line="400" w:lineRule="exact"/>
        <w:jc w:val="center"/>
        <w:outlineLvl w:val="0"/>
        <w:rPr>
          <w:rFonts w:hint="eastAsia" w:ascii="宋体" w:hAnsi="宋体" w:eastAsia="宋体" w:cs="Times New Roman"/>
          <w:b/>
          <w:sz w:val="32"/>
          <w:szCs w:val="32"/>
        </w:rPr>
      </w:pPr>
    </w:p>
    <w:p>
      <w:pPr>
        <w:spacing w:line="400" w:lineRule="exact"/>
        <w:jc w:val="center"/>
        <w:outlineLvl w:val="0"/>
        <w:rPr>
          <w:rFonts w:hint="eastAsia" w:ascii="宋体" w:hAnsi="宋体" w:eastAsia="宋体" w:cs="Times New Roman"/>
          <w:b/>
          <w:sz w:val="32"/>
          <w:szCs w:val="32"/>
        </w:rPr>
      </w:pPr>
      <w:r>
        <w:rPr>
          <w:rFonts w:hint="eastAsia" w:ascii="宋体" w:hAnsi="宋体" w:eastAsia="宋体" w:cs="Times New Roman"/>
          <w:b/>
          <w:sz w:val="32"/>
          <w:szCs w:val="32"/>
        </w:rPr>
        <w:t>第五章 合同条款及格式</w:t>
      </w:r>
      <w:bookmarkEnd w:id="14"/>
    </w:p>
    <w:p>
      <w:pPr>
        <w:spacing w:line="400" w:lineRule="exact"/>
        <w:jc w:val="center"/>
        <w:outlineLvl w:val="0"/>
        <w:rPr>
          <w:rFonts w:hint="eastAsia" w:ascii="宋体" w:hAnsi="宋体" w:eastAsia="宋体" w:cs="Times New Roman"/>
          <w:b/>
          <w:sz w:val="32"/>
          <w:szCs w:val="32"/>
        </w:rPr>
      </w:pPr>
      <w:r>
        <w:rPr>
          <w:rFonts w:hint="eastAsia" w:ascii="宋体" w:hAnsi="宋体" w:eastAsia="宋体" w:cs="Times New Roman"/>
          <w:b/>
          <w:sz w:val="32"/>
          <w:szCs w:val="32"/>
        </w:rPr>
        <w:t>采购货物合同</w:t>
      </w:r>
    </w:p>
    <w:p>
      <w:pPr>
        <w:spacing w:line="600" w:lineRule="exact"/>
        <w:jc w:val="center"/>
        <w:outlineLvl w:val="0"/>
        <w:rPr>
          <w:rFonts w:hint="eastAsia" w:cs="方正仿宋_GBK" w:asciiTheme="minorEastAsia" w:hAnsiTheme="minorEastAsia"/>
          <w:kern w:val="0"/>
          <w:sz w:val="30"/>
          <w:szCs w:val="30"/>
        </w:rPr>
      </w:pPr>
      <w:r>
        <w:rPr>
          <w:rFonts w:hint="eastAsia" w:cs="方正仿宋_GBK" w:asciiTheme="minorEastAsia" w:hAnsiTheme="minorEastAsia"/>
          <w:color w:val="000000"/>
          <w:kern w:val="0"/>
          <w:sz w:val="30"/>
          <w:szCs w:val="30"/>
        </w:rPr>
        <w:t xml:space="preserve">                              合同编号：</w:t>
      </w:r>
    </w:p>
    <w:p>
      <w:pPr>
        <w:widowControl/>
        <w:shd w:val="clear" w:color="auto" w:fill="FFFFFF"/>
        <w:spacing w:line="480" w:lineRule="exact"/>
        <w:ind w:left="2096" w:leftChars="284" w:hanging="1500" w:hangingChars="500"/>
        <w:rPr>
          <w:rFonts w:hint="eastAsia" w:cs="宋体" w:asciiTheme="minorEastAsia" w:hAnsiTheme="minorEastAsia"/>
          <w:kern w:val="0"/>
          <w:sz w:val="30"/>
          <w:szCs w:val="30"/>
          <w:u w:val="single"/>
        </w:rPr>
      </w:pPr>
      <w:r>
        <w:rPr>
          <w:rFonts w:hint="eastAsia" w:cs="宋体" w:asciiTheme="minorEastAsia" w:hAnsiTheme="minorEastAsia"/>
          <w:color w:val="000000"/>
          <w:kern w:val="0"/>
          <w:sz w:val="30"/>
          <w:szCs w:val="30"/>
        </w:rPr>
        <w:t>项目名称：</w:t>
      </w:r>
      <w:r>
        <w:rPr>
          <w:rFonts w:hint="eastAsia" w:cs="仿宋_GB2312" w:asciiTheme="minorEastAsia" w:hAnsiTheme="minorEastAsia"/>
          <w:bCs/>
          <w:color w:val="000000"/>
          <w:sz w:val="30"/>
          <w:szCs w:val="30"/>
          <w:u w:val="single"/>
        </w:rPr>
        <w:t>广西壮族自治区崇左生态环境监测中心2025年下半年化学试剂、标准物质和实验室耗材采购(A/B分标）</w:t>
      </w:r>
      <w:r>
        <w:rPr>
          <w:rFonts w:hint="eastAsia" w:cs="仿宋_GB2312" w:asciiTheme="minorEastAsia" w:hAnsiTheme="minorEastAsia"/>
          <w:color w:val="000000"/>
          <w:kern w:val="0"/>
          <w:sz w:val="30"/>
          <w:szCs w:val="30"/>
          <w:u w:val="single"/>
        </w:rPr>
        <w:t xml:space="preserve">                </w:t>
      </w:r>
      <w:r>
        <w:rPr>
          <w:rFonts w:hint="eastAsia" w:cs="方正仿宋_GBK"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项目编号：</w:t>
      </w:r>
      <w:r>
        <w:rPr>
          <w:rFonts w:hint="eastAsia" w:cs="方正仿宋_GBK"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签订地点：</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签订时间：</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u w:val="single"/>
        </w:rPr>
      </w:pPr>
      <w:r>
        <w:rPr>
          <w:rFonts w:hint="eastAsia" w:cs="宋体" w:asciiTheme="minorEastAsia" w:hAnsiTheme="minorEastAsia"/>
          <w:color w:val="000000"/>
          <w:kern w:val="0"/>
          <w:sz w:val="30"/>
          <w:szCs w:val="30"/>
        </w:rPr>
        <w:t>甲方（采购人）：</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微软雅黑" w:asciiTheme="minorEastAsia" w:hAnsiTheme="minorEastAsia"/>
          <w:color w:val="000000"/>
          <w:kern w:val="0"/>
          <w:sz w:val="30"/>
          <w:szCs w:val="30"/>
        </w:rPr>
        <w:t>住</w:t>
      </w:r>
      <w:r>
        <w:rPr>
          <w:rFonts w:hint="eastAsia" w:cs="___WRD_EMBED_SUB_1308" w:asciiTheme="minorEastAsia" w:hAnsiTheme="minorEastAsia"/>
          <w:color w:val="000000"/>
          <w:kern w:val="0"/>
          <w:sz w:val="30"/>
          <w:szCs w:val="30"/>
        </w:rPr>
        <w:t>所地：</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法定代表人：</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通讯地址：</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联系电话：</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电子邮</w:t>
      </w:r>
      <w:r>
        <w:rPr>
          <w:rFonts w:hint="eastAsia" w:cs="微软雅黑" w:asciiTheme="minorEastAsia" w:hAnsiTheme="minorEastAsia"/>
          <w:color w:val="000000"/>
          <w:kern w:val="0"/>
          <w:sz w:val="30"/>
          <w:szCs w:val="30"/>
        </w:rPr>
        <w:t>箱</w:t>
      </w:r>
      <w:r>
        <w:rPr>
          <w:rFonts w:hint="eastAsia" w:cs="___WRD_EMBED_SUB_1308" w:asciiTheme="minorEastAsia" w:hAnsiTheme="minorEastAsia"/>
          <w:color w:val="000000"/>
          <w:kern w:val="0"/>
          <w:sz w:val="30"/>
          <w:szCs w:val="30"/>
        </w:rPr>
        <w:t>：</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u w:val="single"/>
        </w:rPr>
      </w:pPr>
      <w:r>
        <w:rPr>
          <w:rFonts w:hint="eastAsia" w:cs="宋体" w:asciiTheme="minorEastAsia" w:hAnsiTheme="minorEastAsia"/>
          <w:color w:val="000000"/>
          <w:kern w:val="0"/>
          <w:sz w:val="30"/>
          <w:szCs w:val="30"/>
        </w:rPr>
        <w:t>乙方（供应商）：</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u w:val="single"/>
        </w:rPr>
      </w:pPr>
      <w:r>
        <w:rPr>
          <w:rFonts w:hint="eastAsia" w:cs="微软雅黑" w:asciiTheme="minorEastAsia" w:hAnsiTheme="minorEastAsia"/>
          <w:color w:val="000000"/>
          <w:kern w:val="0"/>
          <w:sz w:val="30"/>
          <w:szCs w:val="30"/>
        </w:rPr>
        <w:t>住</w:t>
      </w:r>
      <w:r>
        <w:rPr>
          <w:rFonts w:hint="eastAsia" w:cs="___WRD_EMBED_SUB_1308" w:asciiTheme="minorEastAsia" w:hAnsiTheme="minorEastAsia"/>
          <w:color w:val="000000"/>
          <w:kern w:val="0"/>
          <w:sz w:val="30"/>
          <w:szCs w:val="30"/>
        </w:rPr>
        <w:t>所地：</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u w:val="single"/>
        </w:rPr>
      </w:pPr>
      <w:r>
        <w:rPr>
          <w:rFonts w:hint="eastAsia" w:cs="宋体" w:asciiTheme="minorEastAsia" w:hAnsiTheme="minorEastAsia"/>
          <w:color w:val="000000"/>
          <w:kern w:val="0"/>
          <w:sz w:val="30"/>
          <w:szCs w:val="30"/>
        </w:rPr>
        <w:t>法定代表人：</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通讯地址：</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 w:val="30"/>
          <w:szCs w:val="30"/>
        </w:rPr>
      </w:pPr>
      <w:r>
        <w:rPr>
          <w:rFonts w:hint="eastAsia" w:cs="宋体" w:asciiTheme="minorEastAsia" w:hAnsiTheme="minorEastAsia"/>
          <w:color w:val="000000"/>
          <w:kern w:val="0"/>
          <w:sz w:val="30"/>
          <w:szCs w:val="30"/>
        </w:rPr>
        <w:t>联系电话：</w:t>
      </w:r>
      <w:r>
        <w:rPr>
          <w:rFonts w:hint="eastAsia" w:cs="宋体" w:asciiTheme="minorEastAsia" w:hAnsiTheme="minorEastAsia"/>
          <w:color w:val="000000"/>
          <w:kern w:val="0"/>
          <w:sz w:val="30"/>
          <w:szCs w:val="30"/>
          <w:u w:val="single"/>
        </w:rPr>
        <w:t xml:space="preserve">                                           </w:t>
      </w:r>
    </w:p>
    <w:p>
      <w:pPr>
        <w:widowControl/>
        <w:shd w:val="clear" w:color="auto" w:fill="FFFFFF"/>
        <w:spacing w:line="480" w:lineRule="exact"/>
        <w:ind w:firstLine="600" w:firstLineChars="200"/>
        <w:rPr>
          <w:rFonts w:hint="eastAsia" w:cs="宋体" w:asciiTheme="minorEastAsia" w:hAnsiTheme="minorEastAsia"/>
          <w:kern w:val="0"/>
          <w:szCs w:val="21"/>
          <w:u w:val="single"/>
        </w:rPr>
      </w:pPr>
      <w:r>
        <w:rPr>
          <w:rFonts w:hint="eastAsia" w:cs="宋体" w:asciiTheme="minorEastAsia" w:hAnsiTheme="minorEastAsia"/>
          <w:color w:val="000000"/>
          <w:kern w:val="0"/>
          <w:sz w:val="30"/>
          <w:szCs w:val="30"/>
        </w:rPr>
        <w:t>电子邮</w:t>
      </w:r>
      <w:r>
        <w:rPr>
          <w:rFonts w:hint="eastAsia" w:cs="微软雅黑" w:asciiTheme="minorEastAsia" w:hAnsiTheme="minorEastAsia"/>
          <w:color w:val="000000"/>
          <w:kern w:val="0"/>
          <w:sz w:val="30"/>
          <w:szCs w:val="30"/>
        </w:rPr>
        <w:t>箱</w:t>
      </w:r>
      <w:r>
        <w:rPr>
          <w:rFonts w:hint="eastAsia" w:cs="___WRD_EMBED_SUB_1308" w:asciiTheme="minorEastAsia" w:hAnsiTheme="minorEastAsia"/>
          <w:color w:val="000000"/>
          <w:kern w:val="0"/>
          <w:sz w:val="30"/>
          <w:szCs w:val="30"/>
        </w:rPr>
        <w:t>：</w:t>
      </w:r>
      <w:r>
        <w:rPr>
          <w:rFonts w:hint="eastAsia" w:cs="宋体" w:asciiTheme="minorEastAsia" w:hAnsiTheme="minorEastAsia"/>
          <w:color w:val="000000"/>
          <w:kern w:val="0"/>
          <w:sz w:val="30"/>
          <w:szCs w:val="30"/>
          <w:u w:val="single"/>
        </w:rPr>
        <w:t xml:space="preserve">                                           </w:t>
      </w:r>
    </w:p>
    <w:p>
      <w:pPr>
        <w:widowControl/>
        <w:shd w:val="clear" w:color="auto" w:fill="FFFFFF"/>
        <w:spacing w:line="360" w:lineRule="exact"/>
        <w:ind w:firstLine="420" w:firstLineChars="200"/>
        <w:rPr>
          <w:rFonts w:hint="eastAsia" w:cs="Times New Roman" w:asciiTheme="minorEastAsia" w:hAnsiTheme="minorEastAsia"/>
          <w:szCs w:val="21"/>
        </w:rPr>
      </w:pP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color w:val="000000"/>
          <w:szCs w:val="21"/>
        </w:rPr>
        <w:t>根据《中华人民共和国民法典》等法律、法规规定，按照招标文件（采购文件）规定条款和响应文件及承诺，甲乙双方签订本合同。</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第一条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合同标的及合同金额</w:t>
      </w:r>
    </w:p>
    <w:p>
      <w:pPr>
        <w:shd w:val="clear" w:color="auto" w:fill="FFFFFF"/>
        <w:spacing w:line="360" w:lineRule="exact"/>
        <w:ind w:firstLine="420" w:firstLineChars="200"/>
        <w:jc w:val="left"/>
        <w:rPr>
          <w:rFonts w:hint="eastAsia" w:cs="仿宋_GB2312" w:asciiTheme="minorEastAsia" w:hAnsiTheme="minorEastAsia"/>
          <w:color w:val="000000"/>
          <w:kern w:val="0"/>
          <w:szCs w:val="21"/>
        </w:rPr>
      </w:pPr>
      <w:r>
        <w:rPr>
          <w:rFonts w:hint="eastAsia" w:cs="仿宋_GB2312" w:asciiTheme="minorEastAsia" w:hAnsiTheme="minorEastAsia"/>
          <w:color w:val="000000"/>
          <w:kern w:val="0"/>
          <w:szCs w:val="21"/>
        </w:rPr>
        <w:t>1</w:t>
      </w:r>
      <w:r>
        <w:rPr>
          <w:rFonts w:hint="eastAsia" w:cs="仿宋_GB2312" w:asciiTheme="minorEastAsia" w:hAnsiTheme="minorEastAsia"/>
          <w:color w:val="000000"/>
          <w:kern w:val="0"/>
          <w:szCs w:val="21"/>
          <w:lang w:val="en"/>
        </w:rPr>
        <w:t>.</w:t>
      </w:r>
      <w:r>
        <w:rPr>
          <w:rFonts w:hint="eastAsia" w:cs="仿宋_GB2312" w:asciiTheme="minorEastAsia" w:hAnsiTheme="minorEastAsia"/>
          <w:color w:val="000000"/>
          <w:kern w:val="0"/>
          <w:szCs w:val="21"/>
        </w:rPr>
        <w:t>供货一览表</w:t>
      </w:r>
    </w:p>
    <w:tbl>
      <w:tblPr>
        <w:tblStyle w:val="17"/>
        <w:tblpPr w:leftFromText="180" w:rightFromText="180" w:vertAnchor="text" w:horzAnchor="page" w:tblpX="1080" w:tblpY="53"/>
        <w:tblOverlap w:val="never"/>
        <w:tblW w:w="1032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12"/>
        <w:gridCol w:w="858"/>
        <w:gridCol w:w="884"/>
        <w:gridCol w:w="825"/>
        <w:gridCol w:w="672"/>
        <w:gridCol w:w="959"/>
        <w:gridCol w:w="1760"/>
        <w:gridCol w:w="755"/>
        <w:gridCol w:w="705"/>
        <w:gridCol w:w="1242"/>
        <w:gridCol w:w="115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项号</w:t>
            </w:r>
          </w:p>
        </w:tc>
        <w:tc>
          <w:tcPr>
            <w:tcW w:w="8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val="en-US" w:eastAsia="zh-CN" w:bidi="ar"/>
              </w:rPr>
            </w:pPr>
            <w:r>
              <w:rPr>
                <w:rFonts w:hint="eastAsia" w:ascii="宋体" w:hAnsi="宋体" w:eastAsia="宋体" w:cs="宋体"/>
                <w:b/>
                <w:bCs/>
                <w:color w:val="FF0000"/>
                <w:sz w:val="21"/>
                <w:szCs w:val="21"/>
                <w:lang w:val="en-US" w:eastAsia="zh-CN" w:bidi="ar"/>
              </w:rPr>
              <w:t>货物</w:t>
            </w:r>
          </w:p>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名称</w:t>
            </w: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规格</w:t>
            </w:r>
          </w:p>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型号</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val="en-US" w:eastAsia="zh-CN" w:bidi="ar"/>
              </w:rPr>
            </w:pPr>
            <w:r>
              <w:rPr>
                <w:rFonts w:hint="eastAsia" w:ascii="宋体" w:hAnsi="宋体" w:eastAsia="宋体" w:cs="宋体"/>
                <w:b/>
                <w:bCs/>
                <w:color w:val="FF0000"/>
                <w:sz w:val="21"/>
                <w:szCs w:val="21"/>
                <w:lang w:val="en-US" w:eastAsia="zh-CN" w:bidi="ar"/>
              </w:rPr>
              <w:t>货号</w:t>
            </w: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default" w:ascii="宋体" w:hAnsi="宋体" w:eastAsia="宋体" w:cs="宋体"/>
                <w:b/>
                <w:bCs/>
                <w:color w:val="FF0000"/>
                <w:kern w:val="2"/>
                <w:sz w:val="21"/>
                <w:szCs w:val="21"/>
                <w:lang w:val="en-US" w:eastAsia="zh-CN" w:bidi="ar"/>
              </w:rPr>
            </w:pPr>
            <w:r>
              <w:rPr>
                <w:rFonts w:hint="eastAsia" w:ascii="宋体" w:hAnsi="宋体" w:eastAsia="宋体" w:cs="宋体"/>
                <w:b/>
                <w:bCs/>
                <w:color w:val="FF0000"/>
                <w:sz w:val="21"/>
                <w:szCs w:val="21"/>
                <w:lang w:bidi="ar"/>
              </w:rPr>
              <w:t>品牌</w:t>
            </w:r>
          </w:p>
        </w:tc>
        <w:tc>
          <w:tcPr>
            <w:tcW w:w="9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val="en-US" w:eastAsia="zh-CN" w:bidi="ar"/>
              </w:rPr>
            </w:pPr>
            <w:r>
              <w:rPr>
                <w:rFonts w:hint="eastAsia" w:ascii="宋体" w:hAnsi="宋体" w:eastAsia="宋体" w:cs="宋体"/>
                <w:b/>
                <w:bCs/>
                <w:color w:val="FF0000"/>
                <w:sz w:val="21"/>
                <w:szCs w:val="21"/>
                <w:lang w:val="en-US" w:eastAsia="zh-CN" w:bidi="ar"/>
              </w:rPr>
              <w:t>生产</w:t>
            </w:r>
          </w:p>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kern w:val="2"/>
                <w:sz w:val="21"/>
                <w:szCs w:val="21"/>
                <w:lang w:val="en-US" w:eastAsia="zh-CN" w:bidi="ar"/>
              </w:rPr>
            </w:pPr>
            <w:r>
              <w:rPr>
                <w:rFonts w:hint="eastAsia" w:ascii="宋体" w:hAnsi="宋体" w:eastAsia="宋体" w:cs="宋体"/>
                <w:b/>
                <w:bCs/>
                <w:color w:val="FF0000"/>
                <w:sz w:val="21"/>
                <w:szCs w:val="21"/>
                <w:lang w:val="en-US" w:eastAsia="zh-CN" w:bidi="ar"/>
              </w:rPr>
              <w:t>厂家</w:t>
            </w:r>
          </w:p>
        </w:tc>
        <w:tc>
          <w:tcPr>
            <w:tcW w:w="1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技术参数及性能配置</w:t>
            </w:r>
          </w:p>
        </w:tc>
        <w:tc>
          <w:tcPr>
            <w:tcW w:w="7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数量</w:t>
            </w:r>
          </w:p>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①</w:t>
            </w:r>
          </w:p>
        </w:tc>
        <w:tc>
          <w:tcPr>
            <w:tcW w:w="7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单位</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单价</w:t>
            </w:r>
          </w:p>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②</w:t>
            </w: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val="en-US" w:eastAsia="zh-CN" w:bidi="ar"/>
              </w:rPr>
              <w:t>小计</w:t>
            </w:r>
            <w:r>
              <w:rPr>
                <w:rFonts w:hint="eastAsia" w:ascii="宋体" w:hAnsi="宋体" w:eastAsia="宋体" w:cs="宋体"/>
                <w:b/>
                <w:bCs/>
                <w:color w:val="FF0000"/>
                <w:sz w:val="21"/>
                <w:szCs w:val="21"/>
                <w:lang w:bidi="ar"/>
              </w:rPr>
              <w:t>③=①×②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1"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1</w:t>
            </w:r>
          </w:p>
        </w:tc>
        <w:tc>
          <w:tcPr>
            <w:tcW w:w="8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9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2"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2</w:t>
            </w:r>
          </w:p>
        </w:tc>
        <w:tc>
          <w:tcPr>
            <w:tcW w:w="8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9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9"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w:t>
            </w:r>
          </w:p>
        </w:tc>
        <w:tc>
          <w:tcPr>
            <w:tcW w:w="8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w:t>
            </w: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9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jc w:val="center"/>
        </w:trPr>
        <w:tc>
          <w:tcPr>
            <w:tcW w:w="103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宋体" w:hAnsi="宋体" w:eastAsia="宋体" w:cs="宋体"/>
                <w:color w:val="FF0000"/>
                <w:sz w:val="21"/>
                <w:szCs w:val="21"/>
                <w:lang w:bidi="ar"/>
              </w:rPr>
            </w:pPr>
            <w:r>
              <w:rPr>
                <w:rFonts w:hint="eastAsia" w:ascii="宋体" w:hAnsi="宋体" w:eastAsia="宋体" w:cs="宋体"/>
                <w:color w:val="FF0000"/>
                <w:sz w:val="21"/>
                <w:szCs w:val="21"/>
                <w:lang w:bidi="ar"/>
              </w:rPr>
              <w:t>合计金额大写：人民币</w:t>
            </w:r>
            <w:r>
              <w:rPr>
                <w:rFonts w:hint="eastAsia" w:ascii="宋体" w:hAnsi="宋体" w:eastAsia="宋体" w:cs="宋体"/>
                <w:color w:val="FF0000"/>
                <w:sz w:val="21"/>
                <w:szCs w:val="21"/>
                <w:u w:val="single"/>
                <w:lang w:bidi="ar"/>
              </w:rPr>
              <w:t xml:space="preserve">           </w:t>
            </w:r>
            <w:r>
              <w:rPr>
                <w:rFonts w:hint="eastAsia" w:ascii="宋体" w:hAnsi="宋体" w:eastAsia="宋体" w:cs="宋体"/>
                <w:sz w:val="24"/>
                <w:lang w:bidi="ar"/>
              </w:rPr>
              <w:t>元</w:t>
            </w:r>
            <w:r>
              <w:rPr>
                <w:rFonts w:hint="eastAsia" w:ascii="宋体" w:hAnsi="宋体" w:eastAsia="宋体" w:cs="宋体"/>
                <w:color w:val="FF0000"/>
                <w:sz w:val="21"/>
                <w:szCs w:val="21"/>
                <w:lang w:bidi="ar"/>
              </w:rPr>
              <w:t>（</w:t>
            </w:r>
            <w:r>
              <w:rPr>
                <w:rFonts w:hint="eastAsia" w:ascii="宋体" w:hAnsi="宋体" w:eastAsia="宋体" w:cs="宋体"/>
                <w:color w:val="FF0000"/>
                <w:sz w:val="21"/>
                <w:szCs w:val="21"/>
                <w:lang w:val="en-US" w:eastAsia="zh-CN" w:bidi="ar"/>
              </w:rPr>
              <w:t>¥</w:t>
            </w:r>
            <w:r>
              <w:rPr>
                <w:rFonts w:hint="eastAsia" w:ascii="宋体" w:hAnsi="宋体" w:eastAsia="宋体" w:cs="宋体"/>
                <w:color w:val="FF0000"/>
                <w:sz w:val="21"/>
                <w:szCs w:val="21"/>
                <w:u w:val="single"/>
                <w:lang w:bidi="ar"/>
              </w:rPr>
              <w:t xml:space="preserve">           </w:t>
            </w:r>
            <w:r>
              <w:rPr>
                <w:rFonts w:hint="eastAsia" w:ascii="宋体" w:hAnsi="宋体" w:eastAsia="宋体" w:cs="宋体"/>
                <w:color w:val="FF0000"/>
                <w:sz w:val="21"/>
                <w:szCs w:val="21"/>
                <w:lang w:bidi="ar"/>
              </w:rPr>
              <w:t>）</w:t>
            </w:r>
          </w:p>
        </w:tc>
      </w:tr>
    </w:tbl>
    <w:p>
      <w:pPr>
        <w:shd w:val="clear" w:color="auto" w:fill="FFFFFF"/>
        <w:spacing w:line="360" w:lineRule="exact"/>
        <w:ind w:firstLine="420" w:firstLineChars="200"/>
        <w:jc w:val="left"/>
        <w:rPr>
          <w:rFonts w:hint="eastAsia" w:cs="Times New Roman" w:asciiTheme="minorEastAsia" w:hAnsiTheme="minorEastAsia"/>
          <w:bCs/>
          <w:szCs w:val="21"/>
        </w:rPr>
      </w:pPr>
      <w:r>
        <w:rPr>
          <w:rFonts w:cs="Times New Roman" w:asciiTheme="minorEastAsia" w:hAnsiTheme="minorEastAsia"/>
          <w:color w:val="000000"/>
          <w:kern w:val="0"/>
          <w:szCs w:val="21"/>
        </w:rPr>
        <w:t>2</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合同合计金额包括货物到达甲方并能正常使用所需的一切费用，包括但不限于采购货物的货物购置费、质保费、售后服务费及将货物运至指定地点所发生的运输费、装卸费、安装调试费、人工费等货物伴随服务的费用以及辅助服务费用、包装费、保险费、技术服务费、培训费、保修费和所需缴纳的一切相关税、费等。</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第二条　质量保证</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1</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乙方提供的节能和环保产品必须是列入政府采购品目清单的产品。</w:t>
      </w:r>
    </w:p>
    <w:p>
      <w:pPr>
        <w:shd w:val="clear" w:color="auto" w:fill="FFFFFF"/>
        <w:spacing w:line="360" w:lineRule="exact"/>
        <w:ind w:firstLine="420" w:firstLineChars="200"/>
        <w:jc w:val="left"/>
        <w:rPr>
          <w:rFonts w:hint="eastAsia" w:cs="Times New Roman" w:asciiTheme="minorEastAsia" w:hAnsiTheme="minorEastAsia"/>
          <w:kern w:val="0"/>
          <w:szCs w:val="21"/>
          <w:u w:val="single"/>
        </w:rPr>
      </w:pPr>
      <w:r>
        <w:rPr>
          <w:rFonts w:cs="Times New Roman" w:asciiTheme="minorEastAsia" w:hAnsiTheme="minorEastAsia"/>
          <w:color w:val="000000"/>
          <w:kern w:val="0"/>
          <w:szCs w:val="21"/>
        </w:rPr>
        <w:t>2</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乙方所提供的货物必须是全新、未使用的原装产品，且在正常安装、使用和保养条件下，其使用寿命期内各项指标均达到招标文件规定或者投标文件及承诺的质量要求。</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第三条　权利保证</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1</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应保证所提供货物在使用时不会侵犯任何第三方的专利权、商标权、工业设计权或者其他权利。如乙方违反上述规定，则乙方应负责消除甲方拥有并使用乙方交付的货物、软件、技术资料等所存在的全部法律障碍，并赔偿甲方的损失。如甲方因使用乙方交付的货物构成侵权的，则由乙方承担全部责任。</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2</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乙方应按招标文件规定或者投标文件承诺的时间向甲方提供使用货物的有关技术资料。</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3</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4</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乙方保证将要交付的货物的所有权完全属于乙方且无任何抵押、质押、查封等产权瑕疵。</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第四条</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包装和运输</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乙方提供的货物均应按招标文件规定或者投标文件承诺的要求的包装材料、包装标准、包装方式进行包装，有原厂家包装的均应采用原厂家包装，每一包装单元内应附详细的装箱单和质量合格证。</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2.</w:t>
      </w:r>
      <w:r>
        <w:rPr>
          <w:rFonts w:hint="eastAsia" w:cs="Times New Roman" w:asciiTheme="minorEastAsia" w:hAnsiTheme="minorEastAsia"/>
          <w:color w:val="000000"/>
          <w:kern w:val="0"/>
          <w:szCs w:val="21"/>
        </w:rPr>
        <w:t>货物的运输方式：由乙方自行确定，乙方应采用保证货物安全的运输方式进行运输，运费、装卸费等由乙方承担，由于包装或运输不当所造成的损坏或损失均由乙方承担。</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3.</w:t>
      </w:r>
      <w:r>
        <w:rPr>
          <w:rFonts w:hint="eastAsia" w:cs="Times New Roman" w:asciiTheme="minorEastAsia" w:hAnsiTheme="minorEastAsia"/>
          <w:color w:val="000000"/>
          <w:kern w:val="0"/>
          <w:szCs w:val="21"/>
        </w:rPr>
        <w:t>货物的包装应适于长途运输和反复装卸，并且乙方应根据货物不同的特性和要求采取防潮、防雨、防锈、防震、防腐等保护措施，以保证货物安全无损地到达甲方指定地点。</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4.</w:t>
      </w:r>
      <w:r>
        <w:rPr>
          <w:rFonts w:hint="eastAsia" w:cs="Times New Roman" w:asciiTheme="minorEastAsia" w:hAnsiTheme="minorEastAsia"/>
          <w:color w:val="000000"/>
          <w:kern w:val="0"/>
          <w:szCs w:val="21"/>
        </w:rPr>
        <w:t>乙方在货物发运手续办理完毕后</w:t>
      </w:r>
      <w:r>
        <w:rPr>
          <w:rFonts w:cs="Times New Roman" w:asciiTheme="minorEastAsia" w:hAnsiTheme="minorEastAsia"/>
          <w:color w:val="000000"/>
          <w:kern w:val="0"/>
          <w:szCs w:val="21"/>
        </w:rPr>
        <w:t>24</w:t>
      </w:r>
      <w:r>
        <w:rPr>
          <w:rFonts w:hint="eastAsia" w:cs="Times New Roman" w:asciiTheme="minorEastAsia" w:hAnsiTheme="minorEastAsia"/>
          <w:color w:val="000000"/>
          <w:kern w:val="0"/>
          <w:szCs w:val="21"/>
        </w:rPr>
        <w:t>小时内或者货到甲方</w:t>
      </w:r>
      <w:r>
        <w:rPr>
          <w:rFonts w:cs="Times New Roman" w:asciiTheme="minorEastAsia" w:hAnsiTheme="minorEastAsia"/>
          <w:color w:val="000000"/>
          <w:kern w:val="0"/>
          <w:szCs w:val="21"/>
        </w:rPr>
        <w:t>48</w:t>
      </w:r>
      <w:r>
        <w:rPr>
          <w:rFonts w:hint="eastAsia" w:cs="Times New Roman" w:asciiTheme="minorEastAsia" w:hAnsiTheme="minorEastAsia"/>
          <w:color w:val="000000"/>
          <w:kern w:val="0"/>
          <w:szCs w:val="21"/>
        </w:rPr>
        <w:t>小时前通知甲方，以准备接货。</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5.</w:t>
      </w:r>
      <w:r>
        <w:rPr>
          <w:rFonts w:hint="eastAsia" w:cs="Times New Roman" w:asciiTheme="minorEastAsia" w:hAnsiTheme="minorEastAsia"/>
          <w:color w:val="000000"/>
          <w:kern w:val="0"/>
          <w:szCs w:val="21"/>
        </w:rPr>
        <w:t>货物应在规定的交付期限内由乙方送达甲方指定的地点，乙方同时需通知甲方货物已送达。</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第五条</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交付和验收</w:t>
      </w:r>
    </w:p>
    <w:p>
      <w:pPr>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1.交货时间：甲乙双方签订合同之日起</w:t>
      </w:r>
      <w:r>
        <w:rPr>
          <w:rFonts w:hint="eastAsia" w:cs="Times New Roman" w:asciiTheme="minorEastAsia" w:hAnsiTheme="minorEastAsia"/>
          <w:color w:val="000000"/>
          <w:szCs w:val="21"/>
          <w:u w:val="single"/>
        </w:rPr>
        <w:t xml:space="preserve">   </w:t>
      </w:r>
      <w:r>
        <w:rPr>
          <w:rFonts w:hint="eastAsia" w:cs="Times New Roman" w:asciiTheme="minorEastAsia" w:hAnsiTheme="minorEastAsia"/>
          <w:color w:val="000000"/>
          <w:szCs w:val="21"/>
        </w:rPr>
        <w:t>个工作日内完成交货。</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 xml:space="preserve">2.交货地点：广西崇左市江州区金鸡路8号         </w:t>
      </w:r>
    </w:p>
    <w:p>
      <w:pPr>
        <w:shd w:val="clear" w:color="auto" w:fill="FFFFFF"/>
        <w:spacing w:line="360" w:lineRule="exact"/>
        <w:ind w:firstLine="420" w:firstLineChars="200"/>
        <w:jc w:val="left"/>
        <w:rPr>
          <w:rFonts w:hint="eastAsia" w:cs="Times New Roman" w:asciiTheme="minorEastAsia" w:hAnsiTheme="minorEastAsia"/>
          <w:kern w:val="10"/>
          <w:szCs w:val="21"/>
        </w:rPr>
      </w:pPr>
      <w:r>
        <w:rPr>
          <w:rFonts w:cs="Times New Roman" w:asciiTheme="minorEastAsia" w:hAnsiTheme="minorEastAsia"/>
          <w:color w:val="000000"/>
          <w:kern w:val="0"/>
          <w:szCs w:val="21"/>
        </w:rPr>
        <w:t>3</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本合同中所称的交付，指货物安装调试完毕后的交付。如</w:t>
      </w:r>
      <w:r>
        <w:rPr>
          <w:rFonts w:hint="eastAsia" w:cs="Times New Roman" w:asciiTheme="minorEastAsia" w:hAnsiTheme="minorEastAsia"/>
          <w:color w:val="000000"/>
          <w:kern w:val="10"/>
          <w:szCs w:val="21"/>
        </w:rPr>
        <w:t>无需安装调试，货物运至甲方指定地点，甲方或甲方指定的第三人签署接收单后即为交付。</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4</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乙方提供不符合招标文件规定或者投标文件承诺的和本合同规定的货物，甲方有权拒绝接受。</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5</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在交付货物的同时需向甲方提供有关货物的附随资料，包括但不限于：货物目录、装箱清单、用户手册、质量合格证书、质保证书、安装图纸、使用说明书、技术资料、原厂保修卡、工具和备品、备件等，货物属于进口产品的，供货时应同时附上货物原装进口的有关凭证和中文使用说明书，如有缺失应在合理的规定时间内补齐，否则视为逾期交货。</w:t>
      </w:r>
    </w:p>
    <w:p>
      <w:pPr>
        <w:shd w:val="clear" w:color="auto" w:fill="FFFFFF"/>
        <w:spacing w:line="360" w:lineRule="exact"/>
        <w:ind w:firstLine="420" w:firstLineChars="200"/>
        <w:jc w:val="left"/>
        <w:rPr>
          <w:rFonts w:hint="eastAsia" w:cs="Times New Roman" w:asciiTheme="minorEastAsia" w:hAnsiTheme="minorEastAsia"/>
          <w:bCs/>
          <w:kern w:val="0"/>
          <w:szCs w:val="21"/>
        </w:rPr>
      </w:pPr>
      <w:r>
        <w:rPr>
          <w:rFonts w:cs="Times New Roman" w:asciiTheme="minorEastAsia" w:hAnsiTheme="minorEastAsia"/>
          <w:color w:val="000000"/>
          <w:kern w:val="0"/>
          <w:szCs w:val="21"/>
        </w:rPr>
        <w:t>6</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货物需要安装调试的，</w:t>
      </w:r>
      <w:r>
        <w:rPr>
          <w:rFonts w:hint="eastAsia" w:cs="Times New Roman" w:asciiTheme="minorEastAsia" w:hAnsiTheme="minorEastAsia"/>
          <w:color w:val="000000"/>
          <w:kern w:val="10"/>
          <w:szCs w:val="21"/>
        </w:rPr>
        <w:t>乙方应在货物运到甲方指定地点后</w:t>
      </w:r>
      <w:r>
        <w:rPr>
          <w:rFonts w:cs="Times New Roman" w:asciiTheme="minorEastAsia" w:hAnsiTheme="minorEastAsia"/>
          <w:color w:val="000000"/>
          <w:kern w:val="0"/>
          <w:szCs w:val="21"/>
        </w:rPr>
        <w:t>3</w:t>
      </w:r>
      <w:r>
        <w:rPr>
          <w:rFonts w:hint="eastAsia" w:cs="Times New Roman" w:asciiTheme="minorEastAsia" w:hAnsiTheme="minorEastAsia"/>
          <w:color w:val="000000"/>
          <w:kern w:val="10"/>
          <w:szCs w:val="21"/>
        </w:rPr>
        <w:t>个工作日内</w:t>
      </w:r>
      <w:r>
        <w:rPr>
          <w:rFonts w:hint="eastAsia" w:cs="Times New Roman" w:asciiTheme="minorEastAsia" w:hAnsiTheme="minorEastAsia"/>
          <w:color w:val="000000"/>
          <w:kern w:val="0"/>
          <w:szCs w:val="21"/>
        </w:rPr>
        <w:t>，按照甲方的要求完成货物的安装调试</w:t>
      </w:r>
      <w:r>
        <w:rPr>
          <w:rFonts w:hint="eastAsia" w:cs="Times New Roman" w:asciiTheme="minorEastAsia" w:hAnsiTheme="minorEastAsia"/>
          <w:color w:val="000000"/>
          <w:kern w:val="10"/>
          <w:szCs w:val="21"/>
        </w:rPr>
        <w:t>并向甲方交付。</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7.</w:t>
      </w:r>
      <w:r>
        <w:rPr>
          <w:rFonts w:hint="eastAsia" w:cs="Times New Roman" w:asciiTheme="minorEastAsia" w:hAnsiTheme="minorEastAsia"/>
          <w:color w:val="000000"/>
          <w:kern w:val="0"/>
          <w:szCs w:val="21"/>
        </w:rPr>
        <w:t>甲方应当在全部货物到货后</w:t>
      </w:r>
      <w:r>
        <w:rPr>
          <w:rFonts w:hint="eastAsia" w:cs="Times New Roman" w:asciiTheme="minorEastAsia" w:hAnsiTheme="minorEastAsia"/>
          <w:color w:val="000000"/>
          <w:szCs w:val="21"/>
          <w:u w:val="single"/>
        </w:rPr>
        <w:t xml:space="preserve">   </w:t>
      </w:r>
      <w:r>
        <w:rPr>
          <w:rFonts w:hint="eastAsia" w:cs="Times New Roman" w:asciiTheme="minorEastAsia" w:hAnsiTheme="minorEastAsia"/>
          <w:color w:val="000000"/>
          <w:kern w:val="0"/>
          <w:szCs w:val="21"/>
        </w:rPr>
        <w:t>个工作日内进行验收，逾期不验收的，乙方可视同验收合格。验收合格后由甲乙双方签署货物验收合格单并加盖甲方公章，甲乙双方各执一份。</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8.</w:t>
      </w:r>
      <w:r>
        <w:rPr>
          <w:rFonts w:hint="eastAsia" w:cs="Times New Roman" w:asciiTheme="minorEastAsia" w:hAnsiTheme="minorEastAsia"/>
          <w:color w:val="000000"/>
          <w:kern w:val="0"/>
          <w:szCs w:val="21"/>
        </w:rPr>
        <w:t>甲方对乙方提交的货物依据招标文件上的技术规格要求、投标文件及承诺、国家有关质量标准进行现场初步验收，外观、说明书符合要求的，给予签收，初步验收不合格的不予签收。</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9.</w:t>
      </w:r>
      <w:r>
        <w:rPr>
          <w:rFonts w:hint="eastAsia" w:cs="Times New Roman" w:asciiTheme="minorEastAsia" w:hAnsiTheme="minorEastAsia"/>
          <w:color w:val="000000"/>
          <w:kern w:val="0"/>
          <w:szCs w:val="21"/>
        </w:rPr>
        <w:t>乙方交货前应对货物作出全面检查和对验收文件进行整理，并列出清单，作为甲方收货验收和使用的技术条件依据，检验的结果应随货物交甲方。</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10.</w:t>
      </w:r>
      <w:r>
        <w:rPr>
          <w:rFonts w:hint="eastAsia" w:cs="Times New Roman" w:asciiTheme="minorEastAsia" w:hAnsiTheme="minorEastAsia"/>
          <w:color w:val="000000"/>
          <w:kern w:val="0"/>
          <w:szCs w:val="21"/>
        </w:rPr>
        <w:t>甲方对乙方提供的货物在使用前进行调试时，乙方需负责安装并培训甲方的使用操作人员，并协助甲方一起调试，直到符合技术要求，甲方才做最终验收。</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11.</w:t>
      </w:r>
      <w:r>
        <w:rPr>
          <w:rFonts w:hint="eastAsia" w:cs="Times New Roman" w:asciiTheme="minorEastAsia" w:hAnsiTheme="minorEastAsia"/>
          <w:color w:val="000000"/>
          <w:kern w:val="0"/>
          <w:szCs w:val="21"/>
        </w:rPr>
        <w:t>对技术复杂的货物，甲方应请国家认可的专业检测机构参与初步验收及最终验收，并由其出具质量检测报告。</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12.</w:t>
      </w:r>
      <w:r>
        <w:rPr>
          <w:rFonts w:hint="eastAsia" w:cs="Times New Roman" w:asciiTheme="minorEastAsia" w:hAnsiTheme="minorEastAsia"/>
          <w:color w:val="000000"/>
          <w:kern w:val="0"/>
          <w:szCs w:val="21"/>
        </w:rPr>
        <w:t>验收时乙方必须在现场，验收完毕后作出验收结果报告；验收费用由乙方负责承担。</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13.</w:t>
      </w:r>
      <w:r>
        <w:rPr>
          <w:rFonts w:hint="eastAsia" w:cs="Times New Roman" w:asciiTheme="minorEastAsia" w:hAnsiTheme="minorEastAsia"/>
          <w:color w:val="000000"/>
          <w:kern w:val="0"/>
          <w:szCs w:val="21"/>
        </w:rPr>
        <w:t>甲方在验收过程中发现乙方提供的货物不满足招标文件、投标文件及合同规定的，可暂缓资金结算，直到乙方及时改正并经甲方验收合格后，方可办理资金结算事宜。</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14.</w:t>
      </w:r>
      <w:r>
        <w:rPr>
          <w:rFonts w:hint="eastAsia" w:cs="Times New Roman" w:asciiTheme="minorEastAsia" w:hAnsiTheme="minorEastAsia"/>
          <w:color w:val="000000"/>
          <w:kern w:val="0"/>
          <w:szCs w:val="21"/>
        </w:rPr>
        <w:t>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第六条</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售后服务、服务质量保证期及培训</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1</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乙方应按招标文件规定的产品名称、商标品牌、生产厂家、规格型号、技术参数、质量标准向甲方提供未经使用的全新产品。不符合要求的，根据实际情况，经甲乙双方协商，可按以下办法处理：</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w:t>
      </w:r>
      <w:r>
        <w:rPr>
          <w:rFonts w:cs="Times New Roman" w:asciiTheme="minorEastAsia" w:hAnsiTheme="minorEastAsia"/>
          <w:color w:val="000000"/>
          <w:kern w:val="0"/>
          <w:szCs w:val="21"/>
          <w:lang w:val="en"/>
        </w:rPr>
        <w:t>1</w:t>
      </w:r>
      <w:r>
        <w:rPr>
          <w:rFonts w:hint="eastAsia"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更换：由乙方承担所发生的全部费用。</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w:t>
      </w:r>
      <w:r>
        <w:rPr>
          <w:rFonts w:cs="Times New Roman" w:asciiTheme="minorEastAsia" w:hAnsiTheme="minorEastAsia"/>
          <w:color w:val="000000"/>
          <w:kern w:val="0"/>
          <w:szCs w:val="21"/>
          <w:lang w:val="en"/>
        </w:rPr>
        <w:t>2</w:t>
      </w:r>
      <w:r>
        <w:rPr>
          <w:rFonts w:hint="eastAsia"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贬值处理：由甲乙双方合议定价。</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w:t>
      </w:r>
      <w:r>
        <w:rPr>
          <w:rFonts w:cs="Times New Roman" w:asciiTheme="minorEastAsia" w:hAnsiTheme="minorEastAsia"/>
          <w:color w:val="000000"/>
          <w:kern w:val="0"/>
          <w:szCs w:val="21"/>
          <w:lang w:val="en"/>
        </w:rPr>
        <w:t>3</w:t>
      </w:r>
      <w:r>
        <w:rPr>
          <w:rFonts w:hint="eastAsia"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退货处理：乙方应退还甲方支付的合同款，同时应承担该货物的直接费用（运输、保险、检验、货款利息及银行手续费等）。</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2</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乙方应按照国家有关法律法规、投标文件和合同所附的《售后服务承诺》要求为甲方提供相应的售后服务。</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3</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在质保期内，乙方应对货物出现的质量及安全问题负责处理解决并承担一切费用。</w:t>
      </w:r>
    </w:p>
    <w:p>
      <w:pPr>
        <w:shd w:val="clear" w:color="auto" w:fill="FFFFFF"/>
        <w:spacing w:line="360" w:lineRule="exact"/>
        <w:ind w:firstLine="420" w:firstLineChars="200"/>
        <w:jc w:val="left"/>
        <w:rPr>
          <w:rFonts w:hint="eastAsia" w:cs="仿宋_GB2312" w:asciiTheme="minorEastAsia" w:hAnsiTheme="minorEastAsia"/>
          <w:kern w:val="0"/>
          <w:szCs w:val="21"/>
        </w:rPr>
      </w:pPr>
      <w:r>
        <w:rPr>
          <w:rFonts w:hint="eastAsia" w:cs="仿宋_GB2312" w:asciiTheme="minorEastAsia" w:hAnsiTheme="minorEastAsia"/>
          <w:color w:val="000000"/>
          <w:kern w:val="0"/>
          <w:szCs w:val="21"/>
        </w:rPr>
        <w:t>质保期为自货物交付并验收合格签署验收合格单之日起</w:t>
      </w:r>
      <w:r>
        <w:rPr>
          <w:rFonts w:hint="eastAsia" w:cs="仿宋_GB2312" w:asciiTheme="minorEastAsia" w:hAnsiTheme="minorEastAsia"/>
          <w:color w:val="000000"/>
          <w:kern w:val="0"/>
          <w:szCs w:val="21"/>
          <w:u w:val="single"/>
        </w:rPr>
        <w:t xml:space="preserve"> 365 </w:t>
      </w:r>
      <w:r>
        <w:rPr>
          <w:rFonts w:hint="eastAsia" w:cs="仿宋_GB2312" w:asciiTheme="minorEastAsia" w:hAnsiTheme="minorEastAsia"/>
          <w:color w:val="000000"/>
          <w:kern w:val="0"/>
          <w:szCs w:val="21"/>
        </w:rPr>
        <w:t>日。货物自身有质保期且该质保期超过约定质保期的，按照货物质保期计算，货物自身的质保期比约定的质保期短的，按约定的质保期计算。</w:t>
      </w:r>
    </w:p>
    <w:p>
      <w:pPr>
        <w:shd w:val="clear" w:color="auto" w:fill="FFFFFF"/>
        <w:spacing w:line="360" w:lineRule="exact"/>
        <w:ind w:firstLine="420" w:firstLineChars="200"/>
        <w:jc w:val="left"/>
        <w:rPr>
          <w:rFonts w:hint="eastAsia" w:cs="仿宋_GB2312" w:asciiTheme="minorEastAsia" w:hAnsiTheme="minorEastAsia"/>
          <w:kern w:val="0"/>
          <w:szCs w:val="21"/>
        </w:rPr>
      </w:pPr>
      <w:r>
        <w:rPr>
          <w:rFonts w:hint="eastAsia" w:cs="仿宋_GB2312" w:asciiTheme="minorEastAsia" w:hAnsiTheme="minorEastAsia"/>
          <w:color w:val="000000"/>
          <w:kern w:val="0"/>
          <w:szCs w:val="21"/>
        </w:rPr>
        <w:t>4.质保期内，接到采购人通知后2小时内响应，24小时内现货无条件送货上门；无现货的应在征得采购方同意，在承诺期限内供货。</w:t>
      </w:r>
    </w:p>
    <w:p>
      <w:pPr>
        <w:shd w:val="clear" w:color="auto" w:fill="FFFFFF"/>
        <w:spacing w:line="360" w:lineRule="exact"/>
        <w:ind w:firstLine="420" w:firstLineChars="200"/>
        <w:jc w:val="left"/>
        <w:rPr>
          <w:rFonts w:hint="eastAsia" w:cs="Times New Roman" w:asciiTheme="minorEastAsia" w:hAnsiTheme="minorEastAsia"/>
          <w:bCs/>
          <w:szCs w:val="21"/>
        </w:rPr>
      </w:pPr>
      <w:r>
        <w:rPr>
          <w:rFonts w:hint="eastAsia" w:cs="Times New Roman" w:asciiTheme="minorEastAsia" w:hAnsiTheme="minorEastAsia"/>
          <w:bCs/>
          <w:color w:val="000000"/>
          <w:szCs w:val="21"/>
        </w:rPr>
        <w:t>第七条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付款方式</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1.资金性质：财政资金　　　　　　　　。</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2.付款方式</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甲方收到全部货物验收合格后，3个工作日内乙方提供全额正式发票给甲方，甲方7个工作日内一次性支付合同款。（合同款中包含货物费、包装费、运送费、税金、售后服务费等费用）</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3.甲方发票信息：</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 xml:space="preserve">单位名称：广西壮族自治区崇左生态环境监测中心  </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统一社会信用代码：124514004988681640</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4.乙方指定以下账户为接受本合同价款的账户，并对其指定的下列账户信息真实性、安全性、准确性负责。</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账户名称：　　　　　　　　　　　　　　　　　　；</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开户银行：　　　　　　　　　　　　　　　　　　；</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银行账号：　　　　　　　　　　　　　　　　　　；</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联系人：　　　　　　　　　　　　　　　　　　　；</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联系电话：　　　　　　　　　　　　　　　　　　。</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如乙方上述账户信息发生变更，乙方应提前向甲方发送书面通知，未能提前书面通知而产生的不利后果由乙方自行承担。</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5.甲方在支付合同款项前，乙方应当提供可供政府审计并且符合税务规定的正式发票，否则甲方有权拒付相应款项直至乙方能提供符合规定的发票为止。</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第八条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履约保证金</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乙方提供的履约保证金金额为：本项目不收取履约保证金。</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第九条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税费</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合同执行中相关的一切税费均由乙方负担。</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第十条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违约责任</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1</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乙方仅交付部分货物的，甲方有权解除合同，退还已收货物，乙方应退还已经收取的货款，并按合同合计金额的</w:t>
      </w:r>
      <w:r>
        <w:rPr>
          <w:rFonts w:cs="Times New Roman" w:asciiTheme="minorEastAsia" w:hAnsiTheme="minorEastAsia"/>
          <w:color w:val="000000"/>
          <w:kern w:val="0"/>
          <w:szCs w:val="21"/>
        </w:rPr>
        <w:t>30</w:t>
      </w:r>
      <w:r>
        <w:rPr>
          <w:rFonts w:hint="eastAsia" w:cs="Times New Roman" w:asciiTheme="minorEastAsia" w:hAnsiTheme="minorEastAsia"/>
          <w:color w:val="000000"/>
          <w:kern w:val="0"/>
          <w:szCs w:val="21"/>
        </w:rPr>
        <w:t>％承担违约金；甲方不退还已收货物的，有权要求乙方退还已收取的未交付货物的货款，并要求乙方按合同合计金额的</w:t>
      </w:r>
      <w:r>
        <w:rPr>
          <w:rFonts w:cs="Times New Roman" w:asciiTheme="minorEastAsia" w:hAnsiTheme="minorEastAsia"/>
          <w:color w:val="000000"/>
          <w:kern w:val="0"/>
          <w:szCs w:val="21"/>
        </w:rPr>
        <w:t>30</w:t>
      </w:r>
      <w:r>
        <w:rPr>
          <w:rFonts w:hint="eastAsia" w:cs="Times New Roman" w:asciiTheme="minorEastAsia" w:hAnsiTheme="minorEastAsia"/>
          <w:color w:val="000000"/>
          <w:kern w:val="0"/>
          <w:szCs w:val="21"/>
        </w:rPr>
        <w:t>％承担违约金。</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2</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乙方逾期交付货物的，每逾期一日，应按合同合计金额的</w:t>
      </w:r>
      <w:r>
        <w:rPr>
          <w:rFonts w:cs="Times New Roman" w:asciiTheme="minorEastAsia" w:hAnsiTheme="minorEastAsia"/>
          <w:color w:val="000000"/>
          <w:kern w:val="0"/>
          <w:szCs w:val="21"/>
        </w:rPr>
        <w:t>3%</w:t>
      </w:r>
      <w:r>
        <w:rPr>
          <w:rFonts w:hint="eastAsia" w:cs="Times New Roman" w:asciiTheme="minorEastAsia" w:hAnsiTheme="minorEastAsia"/>
          <w:color w:val="000000"/>
          <w:kern w:val="0"/>
          <w:szCs w:val="21"/>
        </w:rPr>
        <w:t>向甲方支付逾期交付的违约金；逾期超过十日的，甲方有权单方解除合同，并要求乙方退还已收取的款项，同时乙方应按照合同合计金额的</w:t>
      </w:r>
      <w:r>
        <w:rPr>
          <w:rFonts w:cs="Times New Roman" w:asciiTheme="minorEastAsia" w:hAnsiTheme="minorEastAsia"/>
          <w:color w:val="000000"/>
          <w:kern w:val="0"/>
          <w:szCs w:val="21"/>
        </w:rPr>
        <w:t>30%</w:t>
      </w:r>
      <w:r>
        <w:rPr>
          <w:rFonts w:hint="eastAsia" w:cs="Times New Roman" w:asciiTheme="minorEastAsia" w:hAnsiTheme="minorEastAsia"/>
          <w:color w:val="000000"/>
          <w:kern w:val="0"/>
          <w:szCs w:val="21"/>
        </w:rPr>
        <w:t>向甲方支付违约金并承担因此给甲方造成的经济损失。</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3</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w:t>
      </w:r>
      <w:r>
        <w:rPr>
          <w:rFonts w:cs="Times New Roman" w:asciiTheme="minorEastAsia" w:hAnsiTheme="minorEastAsia"/>
          <w:color w:val="000000"/>
          <w:kern w:val="0"/>
          <w:szCs w:val="21"/>
        </w:rPr>
        <w:t>30</w:t>
      </w:r>
      <w:r>
        <w:rPr>
          <w:rFonts w:hint="eastAsia" w:cs="Times New Roman" w:asciiTheme="minorEastAsia" w:hAnsiTheme="minorEastAsia"/>
          <w:color w:val="000000"/>
          <w:kern w:val="0"/>
          <w:szCs w:val="21"/>
        </w:rPr>
        <w:t>％的违约金并赔偿甲方经济损失。</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4</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5</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乙方明示不履行或不能履行合同，或交付的货物存在严重瑕疵，不具有正常使用功能或不能满足本合同目的，甲方有权解除合同，要求乙方退还已收取的货款，并要求乙方按合同合计金额的</w:t>
      </w:r>
      <w:r>
        <w:rPr>
          <w:rFonts w:cs="Times New Roman" w:asciiTheme="minorEastAsia" w:hAnsiTheme="minorEastAsia"/>
          <w:color w:val="000000"/>
          <w:kern w:val="0"/>
          <w:szCs w:val="21"/>
        </w:rPr>
        <w:t>30</w:t>
      </w:r>
      <w:r>
        <w:rPr>
          <w:rFonts w:hint="eastAsia" w:cs="Times New Roman" w:asciiTheme="minorEastAsia" w:hAnsiTheme="minorEastAsia"/>
          <w:color w:val="000000"/>
          <w:kern w:val="0"/>
          <w:szCs w:val="21"/>
        </w:rPr>
        <w:t>％支付违约金。</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6</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因包装、运输引起的货物损坏，按质量不合格处罚。</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7</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乙方未按本合同和招标文件、投标文件中规定的服务承诺提供售后服务的，每违约一次，应按合同合计金额的</w:t>
      </w:r>
      <w:r>
        <w:rPr>
          <w:rFonts w:cs="Times New Roman" w:asciiTheme="minorEastAsia" w:hAnsiTheme="minorEastAsia"/>
          <w:color w:val="000000"/>
          <w:kern w:val="0"/>
          <w:szCs w:val="21"/>
        </w:rPr>
        <w:t>10%</w:t>
      </w:r>
      <w:r>
        <w:rPr>
          <w:rFonts w:hint="eastAsia" w:cs="Times New Roman" w:asciiTheme="minorEastAsia" w:hAnsiTheme="minorEastAsia"/>
          <w:color w:val="000000"/>
          <w:kern w:val="0"/>
          <w:szCs w:val="21"/>
        </w:rPr>
        <w:t>向甲方支付违约金。</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8</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乙方提供的货物在质量保证期内，因设计、工艺或者材料的缺陷和其它质量原因造成的问题，由乙方负责，费用从余款或者履约保证金中扣除，不足另补。</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9</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乙方支付的违约金不足以弥补甲方损失的，应承担赔偿责任，甲方有权继续向乙方追偿。乙方应支付给甲方的任何款项，甲方有权从任何应支付未支付给乙方的款项中直接抵扣。</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cs="Times New Roman" w:asciiTheme="minorEastAsia" w:hAnsiTheme="minorEastAsia"/>
          <w:color w:val="000000"/>
          <w:kern w:val="0"/>
          <w:szCs w:val="21"/>
        </w:rPr>
        <w:t>10</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甲方延期付货款的，每天向乙方偿付延期货款额</w:t>
      </w:r>
      <w:r>
        <w:rPr>
          <w:rFonts w:cs="Times New Roman" w:asciiTheme="minorEastAsia" w:hAnsiTheme="minorEastAsia"/>
          <w:color w:val="000000"/>
          <w:kern w:val="0"/>
          <w:szCs w:val="21"/>
        </w:rPr>
        <w:t>3</w:t>
      </w:r>
      <w:r>
        <w:rPr>
          <w:rFonts w:hint="eastAsia" w:cs="Times New Roman" w:asciiTheme="minorEastAsia" w:hAnsiTheme="minorEastAsia"/>
          <w:color w:val="000000"/>
          <w:kern w:val="0"/>
          <w:szCs w:val="21"/>
        </w:rPr>
        <w:t>‰的违约金，但违约金累计不得超过延期货款额的</w:t>
      </w:r>
      <w:r>
        <w:rPr>
          <w:rFonts w:cs="Times New Roman" w:asciiTheme="minorEastAsia" w:hAnsiTheme="minorEastAsia"/>
          <w:color w:val="000000"/>
          <w:kern w:val="0"/>
          <w:szCs w:val="21"/>
        </w:rPr>
        <w:t>5%</w:t>
      </w:r>
      <w:r>
        <w:rPr>
          <w:rFonts w:hint="eastAsia" w:cs="Times New Roman" w:asciiTheme="minorEastAsia" w:hAnsiTheme="minorEastAsia"/>
          <w:color w:val="000000"/>
          <w:kern w:val="0"/>
          <w:szCs w:val="21"/>
        </w:rPr>
        <w:t>。</w:t>
      </w:r>
    </w:p>
    <w:p>
      <w:pPr>
        <w:shd w:val="clear" w:color="auto" w:fill="FFFFFF"/>
        <w:spacing w:line="360" w:lineRule="exact"/>
        <w:ind w:firstLine="420" w:firstLineChars="200"/>
        <w:jc w:val="left"/>
        <w:rPr>
          <w:rFonts w:hint="eastAsia" w:cs="Times New Roman" w:asciiTheme="minorEastAsia" w:hAnsiTheme="minorEastAsia"/>
          <w:bCs/>
          <w:kern w:val="0"/>
          <w:szCs w:val="21"/>
        </w:rPr>
      </w:pPr>
      <w:r>
        <w:rPr>
          <w:rFonts w:cs="Times New Roman" w:asciiTheme="minorEastAsia" w:hAnsiTheme="minorEastAsia"/>
          <w:color w:val="000000"/>
          <w:kern w:val="0"/>
          <w:szCs w:val="21"/>
        </w:rPr>
        <w:t>11</w:t>
      </w:r>
      <w:r>
        <w:rPr>
          <w:rFonts w:cs="Times New Roman" w:asciiTheme="minorEastAsia" w:hAnsiTheme="minorEastAsia"/>
          <w:color w:val="000000"/>
          <w:kern w:val="0"/>
          <w:szCs w:val="21"/>
          <w:lang w:val="en"/>
        </w:rPr>
        <w:t>.</w:t>
      </w:r>
      <w:r>
        <w:rPr>
          <w:rFonts w:hint="eastAsia" w:cs="Times New Roman" w:asciiTheme="minorEastAsia" w:hAnsiTheme="minorEastAsia"/>
          <w:color w:val="000000"/>
          <w:kern w:val="0"/>
          <w:szCs w:val="21"/>
        </w:rPr>
        <w:t>本合同所称的甲方经济损失或者甲方损失，包括甲方遭受的全部直接经济损失及为此支出的合理费用（包括但不限于为此支出的调查费、诉讼费、保全费、律师费、差旅费等）。</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第十一条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保密条款</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1.甲乙双方都负有保守对方的单位机密或商业秘密的义务，保密范围包括但不限于技术情报、数据资料及其他公开后对对方造成影响或损失的秘密。</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2.任何一方违反保密条款，给对方造成损失，应按对方的实际损失承担赔偿责任。</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3.本条款不因合同的变更、解除和终止而失效。</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第十二条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不可抗力事件处理</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1.在合同有效期内，任何一方因不可抗力事件导致不能履行合同，则合同履行期可延长，其延长期与不可抗力影响期相同。</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2.不可抗力事件发生后，应立即通知对方，并寄送有关权威机构出具的证明。</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3.不可抗力事件延续一百二十天以上，双方应通过友好协商，确定是否继续履行合同。</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4.合同履行过程中，因接受政府行政指令而无法履行的，接受政府行政指令的一方可以免除责任。</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bCs/>
          <w:color w:val="000000"/>
          <w:szCs w:val="21"/>
        </w:rPr>
        <w:t>第十三条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合同争议解决</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1.因服务质量问题发生争议的，甲方应提交具有相应资质的机构进行鉴定。服务符合标准的，鉴定费由甲方承担；服务不符合标准的，鉴定费由乙方承担。</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2.因履行本合同引起的或者与本合同有关的争议，甲乙双方应首先通过友好协商解决，如果协商不能解决，可向甲方所在地有管辖权人民法院提起诉讼。</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第十四条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合同生效及其他</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1.合同经甲乙双方法定代表人或者授权代表签字并加盖单位公章后生效。</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2.合同执行中涉及采购资金和采购内容修改或者补充的，须经政府采购监管部门审批，并签书面补充协议报政府采购监管部门备案，方可作为主合同不可分割的一部分。</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3.合同未尽事宜，遵照《中华人民共和国民法典》等相关法律、法规规定有关条文执行。</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第十五条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合同的变更、终止与转让</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1.除《中华人民共和国民法典》等相关法律、法规规定的情形外，本合同一经签订，甲乙双方不得擅自变更、中止或者终止。</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2.未经甲方书面同意，乙方不得擅自转让其应履行的合同义务。</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第十六条</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本合同与下列文件一起构成合同文件</w:t>
      </w:r>
    </w:p>
    <w:p>
      <w:pPr>
        <w:shd w:val="clear" w:color="auto" w:fill="FFFFFF"/>
        <w:spacing w:line="360" w:lineRule="exact"/>
        <w:ind w:firstLine="420" w:firstLineChars="200"/>
        <w:jc w:val="left"/>
        <w:rPr>
          <w:rFonts w:hint="eastAsia" w:cs="仿宋_GB2312" w:asciiTheme="minorEastAsia" w:hAnsiTheme="minorEastAsia"/>
          <w:kern w:val="0"/>
          <w:szCs w:val="21"/>
        </w:rPr>
      </w:pPr>
      <w:r>
        <w:rPr>
          <w:rFonts w:hint="eastAsia" w:cs="仿宋_GB2312" w:asciiTheme="minorEastAsia" w:hAnsiTheme="minorEastAsia"/>
          <w:color w:val="000000"/>
          <w:kern w:val="0"/>
          <w:szCs w:val="21"/>
        </w:rPr>
        <w:t>1</w:t>
      </w:r>
      <w:r>
        <w:rPr>
          <w:rFonts w:hint="eastAsia" w:cs="仿宋_GB2312" w:asciiTheme="minorEastAsia" w:hAnsiTheme="minorEastAsia"/>
          <w:color w:val="000000"/>
          <w:kern w:val="0"/>
          <w:szCs w:val="21"/>
          <w:lang w:val="en"/>
        </w:rPr>
        <w:t>.</w:t>
      </w:r>
      <w:r>
        <w:rPr>
          <w:rFonts w:hint="eastAsia" w:cs="仿宋_GB2312" w:asciiTheme="minorEastAsia" w:hAnsiTheme="minorEastAsia"/>
          <w:color w:val="000000"/>
          <w:kern w:val="0"/>
          <w:szCs w:val="21"/>
        </w:rPr>
        <w:t>成交通知书；</w:t>
      </w:r>
    </w:p>
    <w:p>
      <w:pPr>
        <w:shd w:val="clear" w:color="auto" w:fill="FFFFFF"/>
        <w:spacing w:line="360" w:lineRule="exact"/>
        <w:ind w:firstLine="420" w:firstLineChars="200"/>
        <w:jc w:val="left"/>
        <w:rPr>
          <w:rFonts w:hint="eastAsia" w:cs="仿宋_GB2312" w:asciiTheme="minorEastAsia" w:hAnsiTheme="minorEastAsia"/>
          <w:kern w:val="0"/>
          <w:szCs w:val="21"/>
        </w:rPr>
      </w:pPr>
      <w:r>
        <w:rPr>
          <w:rFonts w:hint="eastAsia" w:cs="仿宋_GB2312" w:asciiTheme="minorEastAsia" w:hAnsiTheme="minorEastAsia"/>
          <w:color w:val="000000"/>
          <w:kern w:val="0"/>
          <w:szCs w:val="21"/>
        </w:rPr>
        <w:t>2</w:t>
      </w:r>
      <w:r>
        <w:rPr>
          <w:rFonts w:hint="eastAsia" w:cs="仿宋_GB2312" w:asciiTheme="minorEastAsia" w:hAnsiTheme="minorEastAsia"/>
          <w:color w:val="000000"/>
          <w:kern w:val="0"/>
          <w:szCs w:val="21"/>
          <w:lang w:val="en"/>
        </w:rPr>
        <w:t>.</w:t>
      </w:r>
      <w:r>
        <w:rPr>
          <w:rFonts w:hint="eastAsia" w:cs="仿宋_GB2312" w:asciiTheme="minorEastAsia" w:hAnsiTheme="minorEastAsia"/>
          <w:color w:val="000000"/>
          <w:kern w:val="0"/>
          <w:szCs w:val="21"/>
        </w:rPr>
        <w:t>报价记录；</w:t>
      </w:r>
    </w:p>
    <w:p>
      <w:pPr>
        <w:shd w:val="clear" w:color="auto" w:fill="FFFFFF"/>
        <w:spacing w:line="360" w:lineRule="exact"/>
        <w:ind w:firstLine="420" w:firstLineChars="200"/>
        <w:jc w:val="left"/>
        <w:rPr>
          <w:rFonts w:hint="eastAsia" w:cs="仿宋_GB2312" w:asciiTheme="minorEastAsia" w:hAnsiTheme="minorEastAsia"/>
          <w:kern w:val="0"/>
          <w:szCs w:val="21"/>
        </w:rPr>
      </w:pPr>
      <w:r>
        <w:rPr>
          <w:rFonts w:hint="eastAsia" w:cs="仿宋_GB2312" w:asciiTheme="minorEastAsia" w:hAnsiTheme="minorEastAsia"/>
          <w:color w:val="000000"/>
          <w:kern w:val="0"/>
          <w:szCs w:val="21"/>
        </w:rPr>
        <w:t>3</w:t>
      </w:r>
      <w:r>
        <w:rPr>
          <w:rFonts w:hint="eastAsia" w:cs="仿宋_GB2312" w:asciiTheme="minorEastAsia" w:hAnsiTheme="minorEastAsia"/>
          <w:color w:val="000000"/>
          <w:kern w:val="0"/>
          <w:szCs w:val="21"/>
          <w:lang w:val="en"/>
        </w:rPr>
        <w:t>.</w:t>
      </w:r>
      <w:r>
        <w:rPr>
          <w:rFonts w:hint="eastAsia" w:cs="仿宋_GB2312" w:asciiTheme="minorEastAsia" w:hAnsiTheme="minorEastAsia"/>
          <w:color w:val="000000"/>
          <w:kern w:val="0"/>
          <w:szCs w:val="21"/>
        </w:rPr>
        <w:t>采购需求；</w:t>
      </w:r>
    </w:p>
    <w:p>
      <w:pPr>
        <w:shd w:val="clear" w:color="auto" w:fill="FFFFFF"/>
        <w:spacing w:line="360" w:lineRule="exact"/>
        <w:ind w:firstLine="420" w:firstLineChars="200"/>
        <w:jc w:val="left"/>
        <w:rPr>
          <w:rFonts w:hint="eastAsia" w:cs="仿宋_GB2312" w:asciiTheme="minorEastAsia" w:hAnsiTheme="minorEastAsia"/>
          <w:kern w:val="0"/>
          <w:szCs w:val="21"/>
        </w:rPr>
      </w:pPr>
      <w:r>
        <w:rPr>
          <w:rFonts w:hint="eastAsia" w:cs="仿宋_GB2312" w:asciiTheme="minorEastAsia" w:hAnsiTheme="minorEastAsia"/>
          <w:color w:val="000000"/>
          <w:kern w:val="0"/>
          <w:szCs w:val="21"/>
        </w:rPr>
        <w:t>4</w:t>
      </w:r>
      <w:r>
        <w:rPr>
          <w:rFonts w:hint="eastAsia" w:cs="仿宋_GB2312" w:asciiTheme="minorEastAsia" w:hAnsiTheme="minorEastAsia"/>
          <w:color w:val="000000"/>
          <w:kern w:val="0"/>
          <w:szCs w:val="21"/>
          <w:lang w:val="en"/>
        </w:rPr>
        <w:t>.</w:t>
      </w:r>
      <w:r>
        <w:rPr>
          <w:rFonts w:hint="eastAsia" w:cs="仿宋_GB2312" w:asciiTheme="minorEastAsia" w:hAnsiTheme="minorEastAsia"/>
          <w:color w:val="000000"/>
          <w:kern w:val="0"/>
          <w:szCs w:val="21"/>
        </w:rPr>
        <w:t>竞标声明；</w:t>
      </w:r>
    </w:p>
    <w:p>
      <w:pPr>
        <w:shd w:val="clear" w:color="auto" w:fill="FFFFFF"/>
        <w:spacing w:line="360" w:lineRule="exact"/>
        <w:ind w:firstLine="420" w:firstLineChars="200"/>
        <w:jc w:val="left"/>
        <w:rPr>
          <w:rFonts w:hint="eastAsia" w:cs="仿宋_GB2312" w:asciiTheme="minorEastAsia" w:hAnsiTheme="minorEastAsia"/>
          <w:kern w:val="0"/>
          <w:szCs w:val="21"/>
        </w:rPr>
      </w:pPr>
      <w:r>
        <w:rPr>
          <w:rFonts w:hint="eastAsia" w:cs="仿宋_GB2312" w:asciiTheme="minorEastAsia" w:hAnsiTheme="minorEastAsia"/>
          <w:color w:val="000000"/>
          <w:kern w:val="0"/>
          <w:szCs w:val="21"/>
        </w:rPr>
        <w:t>5</w:t>
      </w:r>
      <w:r>
        <w:rPr>
          <w:rFonts w:hint="eastAsia" w:cs="仿宋_GB2312" w:asciiTheme="minorEastAsia" w:hAnsiTheme="minorEastAsia"/>
          <w:color w:val="000000"/>
          <w:kern w:val="0"/>
          <w:szCs w:val="21"/>
          <w:lang w:val="en"/>
        </w:rPr>
        <w:t>.</w:t>
      </w:r>
      <w:r>
        <w:rPr>
          <w:rFonts w:hint="eastAsia" w:cs="仿宋_GB2312" w:asciiTheme="minorEastAsia" w:hAnsiTheme="minorEastAsia"/>
          <w:color w:val="000000"/>
          <w:kern w:val="0"/>
          <w:szCs w:val="21"/>
        </w:rPr>
        <w:t>商务条款偏离表和技术偏离表；</w:t>
      </w:r>
    </w:p>
    <w:p>
      <w:pPr>
        <w:shd w:val="clear" w:color="auto" w:fill="FFFFFF"/>
        <w:spacing w:line="360" w:lineRule="exact"/>
        <w:ind w:firstLine="420" w:firstLineChars="200"/>
        <w:jc w:val="left"/>
        <w:rPr>
          <w:rFonts w:hint="eastAsia" w:cs="仿宋_GB2312" w:asciiTheme="minorEastAsia" w:hAnsiTheme="minorEastAsia"/>
          <w:kern w:val="0"/>
          <w:szCs w:val="21"/>
        </w:rPr>
      </w:pPr>
      <w:r>
        <w:rPr>
          <w:rFonts w:hint="eastAsia" w:cs="仿宋_GB2312" w:asciiTheme="minorEastAsia" w:hAnsiTheme="minorEastAsia"/>
          <w:color w:val="000000"/>
          <w:kern w:val="0"/>
          <w:szCs w:val="21"/>
        </w:rPr>
        <w:t>6</w:t>
      </w:r>
      <w:r>
        <w:rPr>
          <w:rFonts w:hint="eastAsia" w:cs="仿宋_GB2312" w:asciiTheme="minorEastAsia" w:hAnsiTheme="minorEastAsia"/>
          <w:color w:val="000000"/>
          <w:kern w:val="0"/>
          <w:szCs w:val="21"/>
          <w:lang w:val="en"/>
        </w:rPr>
        <w:t>.</w:t>
      </w:r>
      <w:r>
        <w:rPr>
          <w:rFonts w:hint="eastAsia" w:cs="仿宋_GB2312" w:asciiTheme="minorEastAsia" w:hAnsiTheme="minorEastAsia"/>
          <w:color w:val="000000"/>
          <w:kern w:val="0"/>
          <w:szCs w:val="21"/>
        </w:rPr>
        <w:t>货物技术参数规格、厂家、数量等详细清单；</w:t>
      </w:r>
    </w:p>
    <w:p>
      <w:pPr>
        <w:widowControl/>
        <w:shd w:val="clear" w:color="auto" w:fill="FFFFFF"/>
        <w:spacing w:line="360" w:lineRule="exact"/>
        <w:ind w:firstLine="420" w:firstLineChars="200"/>
        <w:rPr>
          <w:rFonts w:hint="eastAsia" w:cs="仿宋_GB2312" w:asciiTheme="minorEastAsia" w:hAnsiTheme="minorEastAsia"/>
          <w:kern w:val="0"/>
          <w:szCs w:val="21"/>
        </w:rPr>
      </w:pPr>
      <w:r>
        <w:rPr>
          <w:rFonts w:hint="eastAsia" w:cs="仿宋_GB2312" w:asciiTheme="minorEastAsia" w:hAnsiTheme="minorEastAsia"/>
          <w:color w:val="000000"/>
          <w:kern w:val="0"/>
          <w:szCs w:val="21"/>
        </w:rPr>
        <w:t>7</w:t>
      </w:r>
      <w:r>
        <w:rPr>
          <w:rFonts w:hint="eastAsia" w:cs="仿宋_GB2312" w:asciiTheme="minorEastAsia" w:hAnsiTheme="minorEastAsia"/>
          <w:color w:val="000000"/>
          <w:kern w:val="0"/>
          <w:szCs w:val="21"/>
          <w:lang w:val="en"/>
        </w:rPr>
        <w:t>.</w:t>
      </w:r>
      <w:r>
        <w:rPr>
          <w:rFonts w:hint="eastAsia" w:cs="仿宋_GB2312" w:asciiTheme="minorEastAsia" w:hAnsiTheme="minorEastAsia"/>
          <w:color w:val="000000"/>
          <w:kern w:val="0"/>
          <w:szCs w:val="21"/>
        </w:rPr>
        <w:t>响应文件中的其他相关文件。</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上述合同文件互相补充和解释。如果合同文件之间存在矛盾或者不一致之处，以本合同、上述文件的排列顺序在先者为准。</w:t>
      </w:r>
    </w:p>
    <w:p>
      <w:pPr>
        <w:widowControl/>
        <w:shd w:val="clear" w:color="auto" w:fill="FFFFFF"/>
        <w:spacing w:line="360" w:lineRule="exact"/>
        <w:ind w:firstLine="420" w:firstLineChars="200"/>
        <w:rPr>
          <w:rFonts w:hint="eastAsia" w:cs="Times New Roman" w:asciiTheme="minorEastAsia" w:hAnsiTheme="minorEastAsia"/>
          <w:bCs/>
          <w:szCs w:val="21"/>
        </w:rPr>
      </w:pPr>
      <w:r>
        <w:rPr>
          <w:rFonts w:hint="eastAsia" w:cs="Times New Roman" w:asciiTheme="minorEastAsia" w:hAnsiTheme="minorEastAsia"/>
          <w:bCs/>
          <w:color w:val="000000"/>
          <w:szCs w:val="21"/>
        </w:rPr>
        <w:t>第十七条　其他约定事项</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1.本合同所有附件及相关文件均为本合同的有效组成部分，与本合同具有同等法律效力。若合同附件与本合同存在不一致的，则以本合同为准。</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2.在履行本合同过程中，所有经甲乙双方签署确认的文件（包括会议纪要、补充协议、往来信函、电子邮件等）即成为本合同的有效组成部分。</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3.甲乙双方确认，以下为各方真实有效通讯地址：</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甲方：</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，地址：</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，收件人：</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，联系电话：</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，电子邮箱：</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w:t>
      </w:r>
    </w:p>
    <w:p>
      <w:pPr>
        <w:shd w:val="clear" w:color="auto" w:fill="FFFFFF"/>
        <w:spacing w:line="360" w:lineRule="exact"/>
        <w:ind w:firstLine="420" w:firstLineChars="200"/>
        <w:jc w:val="left"/>
        <w:rPr>
          <w:rFonts w:hint="eastAsia" w:cs="Times New Roman" w:asciiTheme="minorEastAsia" w:hAnsiTheme="minorEastAsia"/>
          <w:kern w:val="0"/>
          <w:szCs w:val="21"/>
        </w:rPr>
      </w:pPr>
      <w:r>
        <w:rPr>
          <w:rFonts w:hint="eastAsia" w:cs="Times New Roman" w:asciiTheme="minorEastAsia" w:hAnsiTheme="minorEastAsia"/>
          <w:color w:val="000000"/>
          <w:kern w:val="0"/>
          <w:szCs w:val="21"/>
        </w:rPr>
        <w:t>乙方：</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，地址：</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，收件人：</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，联系电话：</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，电子邮箱：</w:t>
      </w:r>
      <w:r>
        <w:rPr>
          <w:rFonts w:hint="eastAsia" w:cs="Times New Roman" w:asciiTheme="minorEastAsia" w:hAnsiTheme="minorEastAsia"/>
          <w:color w:val="000000"/>
          <w:kern w:val="0"/>
          <w:szCs w:val="21"/>
          <w:u w:val="single"/>
        </w:rPr>
        <w:t>　　　　　　　　　</w:t>
      </w:r>
      <w:r>
        <w:rPr>
          <w:rFonts w:hint="eastAsia" w:cs="Times New Roman" w:asciiTheme="minorEastAsia" w:hAnsiTheme="minorEastAsia"/>
          <w:color w:val="000000"/>
          <w:kern w:val="0"/>
          <w:szCs w:val="21"/>
        </w:rPr>
        <w:t>。</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shd w:val="clear" w:color="auto" w:fill="FFFFFF"/>
        <w:spacing w:line="360" w:lineRule="exact"/>
        <w:ind w:firstLine="420" w:firstLineChars="200"/>
        <w:rPr>
          <w:rFonts w:hint="eastAsia" w:cs="Times New Roman" w:asciiTheme="minorEastAsia" w:hAnsiTheme="minorEastAsia"/>
          <w:kern w:val="0"/>
          <w:szCs w:val="21"/>
        </w:rPr>
      </w:pPr>
      <w:r>
        <w:rPr>
          <w:rFonts w:cs="Times New Roman" w:asciiTheme="minorEastAsia" w:hAnsiTheme="minorEastAsia"/>
          <w:color w:val="000000"/>
          <w:kern w:val="0"/>
          <w:szCs w:val="21"/>
          <w:lang w:val="en"/>
        </w:rPr>
        <w:t>4.</w:t>
      </w:r>
      <w:r>
        <w:rPr>
          <w:rFonts w:hint="eastAsia" w:cs="Times New Roman" w:asciiTheme="minorEastAsia" w:hAnsiTheme="minorEastAsia"/>
          <w:color w:val="000000"/>
          <w:kern w:val="0"/>
          <w:szCs w:val="21"/>
        </w:rPr>
        <w:t>本合同一式</w:t>
      </w:r>
      <w:r>
        <w:rPr>
          <w:rFonts w:hint="eastAsia" w:cs="Times New Roman" w:asciiTheme="minorEastAsia" w:hAnsiTheme="minorEastAsia"/>
          <w:color w:val="000000"/>
          <w:kern w:val="0"/>
          <w:szCs w:val="21"/>
          <w:u w:val="single"/>
        </w:rPr>
        <w:t>陆</w:t>
      </w:r>
      <w:r>
        <w:rPr>
          <w:rFonts w:hint="eastAsia" w:cs="Times New Roman" w:asciiTheme="minorEastAsia" w:hAnsiTheme="minorEastAsia"/>
          <w:color w:val="000000"/>
          <w:kern w:val="0"/>
          <w:szCs w:val="21"/>
        </w:rPr>
        <w:t>份，具有同等法律效力，政府采购监管部门、采购代理机构各一份，甲乙双方各</w:t>
      </w:r>
      <w:r>
        <w:rPr>
          <w:rFonts w:hint="eastAsia" w:cs="Times New Roman" w:asciiTheme="minorEastAsia" w:hAnsiTheme="minorEastAsia"/>
          <w:color w:val="000000"/>
          <w:kern w:val="0"/>
          <w:szCs w:val="21"/>
          <w:u w:val="single"/>
        </w:rPr>
        <w:t>贰</w:t>
      </w:r>
      <w:r>
        <w:rPr>
          <w:rFonts w:hint="eastAsia" w:cs="Times New Roman" w:asciiTheme="minorEastAsia" w:hAnsiTheme="minorEastAsia"/>
          <w:color w:val="000000"/>
          <w:kern w:val="0"/>
          <w:szCs w:val="21"/>
        </w:rPr>
        <w:t>份。</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本条款不因合同的变更、解除和终止而失效。</w:t>
      </w:r>
    </w:p>
    <w:p>
      <w:pPr>
        <w:widowControl/>
        <w:numPr>
          <w:ilvl w:val="0"/>
          <w:numId w:val="1"/>
        </w:numPr>
        <w:shd w:val="clear" w:color="auto" w:fill="FFFFFF"/>
        <w:spacing w:line="360" w:lineRule="exact"/>
        <w:ind w:firstLine="420" w:firstLineChars="200"/>
        <w:jc w:val="left"/>
        <w:rPr>
          <w:rFonts w:hint="eastAsia" w:cs="Times New Roman" w:asciiTheme="minorEastAsia" w:hAnsiTheme="minorEastAsia"/>
          <w:bCs/>
          <w:szCs w:val="21"/>
        </w:rPr>
      </w:pPr>
      <w:r>
        <w:rPr>
          <w:rFonts w:hint="eastAsia" w:cs="Times New Roman" w:asciiTheme="minorEastAsia" w:hAnsiTheme="minorEastAsia"/>
          <w:bCs/>
          <w:color w:val="000000"/>
          <w:szCs w:val="21"/>
        </w:rPr>
        <w:t>合同附件</w:t>
      </w:r>
    </w:p>
    <w:p>
      <w:pPr>
        <w:widowControl/>
        <w:shd w:val="clear" w:color="auto" w:fill="FFFFFF"/>
        <w:spacing w:line="360" w:lineRule="exact"/>
        <w:ind w:firstLine="420" w:firstLineChars="200"/>
        <w:rPr>
          <w:rFonts w:hint="eastAsia" w:cs="Times New Roman" w:asciiTheme="minorEastAsia" w:hAnsiTheme="minorEastAsia"/>
          <w:szCs w:val="21"/>
        </w:rPr>
      </w:pPr>
      <w:r>
        <w:rPr>
          <w:rFonts w:hint="eastAsia" w:cs="Times New Roman" w:asciiTheme="minorEastAsia" w:hAnsiTheme="minorEastAsia"/>
          <w:color w:val="000000"/>
          <w:szCs w:val="21"/>
        </w:rPr>
        <w:t>附件1......</w:t>
      </w:r>
    </w:p>
    <w:p>
      <w:pPr>
        <w:widowControl/>
        <w:shd w:val="clear" w:color="auto" w:fill="FFFFFF"/>
        <w:spacing w:line="360" w:lineRule="exact"/>
        <w:ind w:firstLine="420" w:firstLineChars="200"/>
        <w:rPr>
          <w:rFonts w:hint="eastAsia" w:cs="方正仿宋_GBK" w:asciiTheme="minorEastAsia" w:hAnsiTheme="minorEastAsia"/>
          <w:kern w:val="0"/>
          <w:szCs w:val="21"/>
        </w:rPr>
      </w:pPr>
      <w:r>
        <w:rPr>
          <w:rFonts w:hint="eastAsia" w:cs="Times New Roman" w:asciiTheme="minorEastAsia" w:hAnsiTheme="minorEastAsia"/>
          <w:color w:val="000000"/>
          <w:szCs w:val="21"/>
        </w:rPr>
        <w:t>附件2......</w:t>
      </w:r>
    </w:p>
    <w:tbl>
      <w:tblPr>
        <w:tblStyle w:val="17"/>
        <w:tblpPr w:leftFromText="180" w:rightFromText="180" w:vertAnchor="text" w:horzAnchor="page" w:tblpXSpec="center" w:tblpY="441"/>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58"/>
        <w:gridCol w:w="3429"/>
        <w:gridCol w:w="1524"/>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
                <w:szCs w:val="21"/>
              </w:rPr>
            </w:pPr>
            <w:r>
              <w:rPr>
                <w:rFonts w:hint="eastAsia" w:cs="宋体" w:asciiTheme="minorEastAsia" w:hAnsiTheme="minorEastAsia"/>
                <w:b/>
                <w:szCs w:val="21"/>
              </w:rPr>
              <w:t>甲 方</w:t>
            </w:r>
          </w:p>
        </w:tc>
        <w:tc>
          <w:tcPr>
            <w:tcW w:w="34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Cs/>
                <w:szCs w:val="21"/>
              </w:rPr>
            </w:pPr>
            <w:r>
              <w:rPr>
                <w:rFonts w:hint="eastAsia" w:cs="宋体" w:asciiTheme="minorEastAsia" w:hAnsiTheme="minorEastAsia"/>
                <w:bCs/>
                <w:szCs w:val="21"/>
              </w:rPr>
              <w:t>广西壮族自治区崇左生态环境监测中心</w:t>
            </w:r>
          </w:p>
        </w:tc>
        <w:tc>
          <w:tcPr>
            <w:tcW w:w="152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
                <w:szCs w:val="21"/>
              </w:rPr>
            </w:pPr>
            <w:r>
              <w:rPr>
                <w:rFonts w:hint="eastAsia" w:cs="宋体" w:asciiTheme="minorEastAsia" w:hAnsiTheme="minorEastAsia"/>
                <w:b/>
                <w:color w:val="000000"/>
                <w:szCs w:val="21"/>
              </w:rPr>
              <w:t>乙 方</w:t>
            </w:r>
          </w:p>
        </w:tc>
        <w:tc>
          <w:tcPr>
            <w:tcW w:w="335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7" w:hRule="atLeast"/>
        </w:trPr>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
                <w:szCs w:val="21"/>
              </w:rPr>
            </w:pPr>
            <w:r>
              <w:rPr>
                <w:rFonts w:hint="eastAsia" w:cs="宋体" w:asciiTheme="minorEastAsia" w:hAnsiTheme="minorEastAsia"/>
                <w:b/>
                <w:szCs w:val="21"/>
              </w:rPr>
              <w:t>详细地址</w:t>
            </w:r>
          </w:p>
        </w:tc>
        <w:tc>
          <w:tcPr>
            <w:tcW w:w="34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Cs/>
                <w:szCs w:val="21"/>
              </w:rPr>
            </w:pPr>
            <w:r>
              <w:rPr>
                <w:rFonts w:hint="eastAsia" w:cs="宋体" w:asciiTheme="minorEastAsia" w:hAnsiTheme="minorEastAsia"/>
                <w:bCs/>
                <w:szCs w:val="21"/>
              </w:rPr>
              <w:t>广西崇左市江州区金鸡路8号</w:t>
            </w:r>
          </w:p>
        </w:tc>
        <w:tc>
          <w:tcPr>
            <w:tcW w:w="152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
                <w:szCs w:val="21"/>
              </w:rPr>
            </w:pPr>
            <w:r>
              <w:rPr>
                <w:rFonts w:hint="eastAsia" w:cs="宋体" w:asciiTheme="minorEastAsia" w:hAnsiTheme="minorEastAsia"/>
                <w:b/>
                <w:color w:val="000000"/>
                <w:szCs w:val="21"/>
              </w:rPr>
              <w:t>详细地址</w:t>
            </w:r>
          </w:p>
        </w:tc>
        <w:tc>
          <w:tcPr>
            <w:tcW w:w="335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
                <w:szCs w:val="21"/>
              </w:rPr>
            </w:pPr>
            <w:r>
              <w:rPr>
                <w:rFonts w:hint="eastAsia" w:cs="宋体" w:asciiTheme="minorEastAsia" w:hAnsiTheme="minorEastAsia"/>
                <w:b/>
                <w:szCs w:val="21"/>
              </w:rPr>
              <w:t>法定代表人</w:t>
            </w:r>
          </w:p>
        </w:tc>
        <w:tc>
          <w:tcPr>
            <w:tcW w:w="34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Cs/>
                <w:szCs w:val="21"/>
              </w:rPr>
            </w:pPr>
          </w:p>
        </w:tc>
        <w:tc>
          <w:tcPr>
            <w:tcW w:w="152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
                <w:szCs w:val="21"/>
              </w:rPr>
            </w:pPr>
            <w:r>
              <w:rPr>
                <w:rFonts w:hint="eastAsia" w:cs="宋体" w:asciiTheme="minorEastAsia" w:hAnsiTheme="minorEastAsia"/>
                <w:b/>
                <w:color w:val="000000"/>
                <w:szCs w:val="21"/>
              </w:rPr>
              <w:t>法定代表人</w:t>
            </w:r>
          </w:p>
        </w:tc>
        <w:tc>
          <w:tcPr>
            <w:tcW w:w="335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
                <w:szCs w:val="21"/>
              </w:rPr>
            </w:pPr>
            <w:r>
              <w:rPr>
                <w:rFonts w:hint="eastAsia" w:cs="宋体" w:asciiTheme="minorEastAsia" w:hAnsiTheme="minorEastAsia"/>
                <w:b/>
                <w:szCs w:val="21"/>
              </w:rPr>
              <w:t>联系电话</w:t>
            </w:r>
          </w:p>
        </w:tc>
        <w:tc>
          <w:tcPr>
            <w:tcW w:w="34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Cs/>
                <w:szCs w:val="21"/>
              </w:rPr>
            </w:pPr>
            <w:r>
              <w:rPr>
                <w:rFonts w:hint="eastAsia" w:cs="宋体" w:asciiTheme="minorEastAsia" w:hAnsiTheme="minorEastAsia"/>
                <w:bCs/>
                <w:szCs w:val="21"/>
              </w:rPr>
              <w:t>0771-7969797</w:t>
            </w:r>
          </w:p>
        </w:tc>
        <w:tc>
          <w:tcPr>
            <w:tcW w:w="152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
                <w:szCs w:val="21"/>
              </w:rPr>
            </w:pPr>
            <w:r>
              <w:rPr>
                <w:rFonts w:hint="eastAsia" w:cs="宋体" w:asciiTheme="minorEastAsia" w:hAnsiTheme="minorEastAsia"/>
                <w:b/>
                <w:color w:val="000000"/>
                <w:szCs w:val="21"/>
              </w:rPr>
              <w:t>联系电话</w:t>
            </w:r>
          </w:p>
        </w:tc>
        <w:tc>
          <w:tcPr>
            <w:tcW w:w="335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
                <w:szCs w:val="21"/>
              </w:rPr>
            </w:pPr>
            <w:r>
              <w:rPr>
                <w:rFonts w:hint="eastAsia" w:cs="宋体" w:asciiTheme="minorEastAsia" w:hAnsiTheme="minorEastAsia"/>
                <w:b/>
                <w:szCs w:val="21"/>
              </w:rPr>
              <w:t>签订时间</w:t>
            </w:r>
          </w:p>
        </w:tc>
        <w:tc>
          <w:tcPr>
            <w:tcW w:w="34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bCs/>
                <w:szCs w:val="21"/>
              </w:rPr>
            </w:pPr>
          </w:p>
        </w:tc>
        <w:tc>
          <w:tcPr>
            <w:tcW w:w="152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b/>
                <w:szCs w:val="21"/>
              </w:rPr>
            </w:pPr>
            <w:r>
              <w:rPr>
                <w:rFonts w:hint="eastAsia" w:cs="宋体" w:asciiTheme="minorEastAsia" w:hAnsiTheme="minorEastAsia"/>
                <w:b/>
                <w:color w:val="000000"/>
                <w:szCs w:val="21"/>
              </w:rPr>
              <w:t>签订时间</w:t>
            </w:r>
          </w:p>
        </w:tc>
        <w:tc>
          <w:tcPr>
            <w:tcW w:w="335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cs="宋体" w:asciiTheme="minorEastAsia" w:hAnsiTheme="minorEastAsia"/>
                <w:kern w:val="0"/>
                <w:szCs w:val="21"/>
              </w:rPr>
            </w:pPr>
          </w:p>
        </w:tc>
      </w:tr>
    </w:tbl>
    <w:p>
      <w:pPr>
        <w:snapToGrid w:val="0"/>
        <w:spacing w:line="360" w:lineRule="exact"/>
        <w:ind w:right="480" w:firstLine="5250" w:firstLineChars="2500"/>
        <w:rPr>
          <w:rFonts w:hint="eastAsia" w:cs="Times New Roman" w:asciiTheme="minorEastAsia" w:hAnsiTheme="minorEastAsia"/>
          <w:bCs/>
          <w:color w:val="000000"/>
          <w:szCs w:val="21"/>
        </w:rPr>
      </w:pPr>
    </w:p>
    <w:p>
      <w:pPr>
        <w:spacing w:line="500" w:lineRule="exact"/>
        <w:rPr>
          <w:rFonts w:hint="eastAsia" w:ascii="宋体" w:hAnsi="宋体" w:eastAsia="宋体" w:cs="Times New Roman"/>
          <w:b/>
          <w:bCs/>
          <w:sz w:val="32"/>
          <w:szCs w:val="32"/>
        </w:rPr>
      </w:pPr>
      <w:bookmarkStart w:id="15" w:name="_Toc360610191"/>
      <w:bookmarkStart w:id="16" w:name="_Toc451961900"/>
      <w:bookmarkStart w:id="17" w:name="_Toc445738981"/>
      <w:bookmarkStart w:id="18" w:name="_Toc454459662"/>
      <w:bookmarkStart w:id="19" w:name="_Toc361128709"/>
      <w:bookmarkStart w:id="20" w:name="_Toc381601815"/>
      <w:r>
        <w:rPr>
          <w:rFonts w:hint="eastAsia" w:ascii="宋体" w:hAnsi="宋体" w:eastAsia="宋体" w:cs="Times New Roman"/>
          <w:szCs w:val="20"/>
        </w:rPr>
        <w:t xml:space="preserve">                                </w:t>
      </w:r>
      <w:bookmarkEnd w:id="15"/>
      <w:bookmarkEnd w:id="16"/>
      <w:bookmarkEnd w:id="17"/>
      <w:bookmarkEnd w:id="18"/>
      <w:bookmarkEnd w:id="19"/>
      <w:bookmarkEnd w:id="20"/>
    </w:p>
    <w:p>
      <w:pPr>
        <w:spacing w:line="500" w:lineRule="exact"/>
        <w:jc w:val="center"/>
        <w:outlineLvl w:val="0"/>
        <w:rPr>
          <w:rFonts w:hint="eastAsia" w:ascii="宋体" w:hAnsi="宋体" w:eastAsia="宋体" w:cs="Times New Roman"/>
          <w:b/>
          <w:bCs/>
          <w:sz w:val="32"/>
          <w:szCs w:val="32"/>
        </w:rPr>
      </w:pPr>
      <w:bookmarkStart w:id="21" w:name="_Toc32545"/>
    </w:p>
    <w:p>
      <w:pPr>
        <w:spacing w:line="500" w:lineRule="exact"/>
        <w:jc w:val="center"/>
        <w:outlineLvl w:val="0"/>
        <w:rPr>
          <w:rFonts w:hint="eastAsia" w:ascii="宋体" w:hAnsi="宋体" w:eastAsia="宋体" w:cs="Times New Roman"/>
          <w:b/>
          <w:bCs/>
          <w:sz w:val="32"/>
          <w:szCs w:val="32"/>
        </w:rPr>
      </w:pPr>
    </w:p>
    <w:p>
      <w:pPr>
        <w:spacing w:line="500" w:lineRule="exact"/>
        <w:jc w:val="center"/>
        <w:outlineLvl w:val="0"/>
        <w:rPr>
          <w:rFonts w:hint="eastAsia" w:ascii="宋体" w:hAnsi="宋体" w:eastAsia="宋体" w:cs="Times New Roman"/>
          <w:b/>
          <w:bCs/>
          <w:sz w:val="32"/>
          <w:szCs w:val="32"/>
        </w:rPr>
      </w:pPr>
    </w:p>
    <w:p>
      <w:pPr>
        <w:spacing w:line="500" w:lineRule="exact"/>
        <w:jc w:val="center"/>
        <w:outlineLvl w:val="0"/>
        <w:rPr>
          <w:rFonts w:hint="eastAsia" w:ascii="宋体" w:hAnsi="宋体" w:eastAsia="宋体" w:cs="Times New Roman"/>
          <w:b/>
          <w:bCs/>
          <w:sz w:val="32"/>
          <w:szCs w:val="32"/>
        </w:rPr>
      </w:pPr>
    </w:p>
    <w:p>
      <w:pPr>
        <w:spacing w:line="400" w:lineRule="exact"/>
        <w:jc w:val="center"/>
        <w:outlineLvl w:val="0"/>
        <w:rPr>
          <w:rFonts w:hint="eastAsia" w:ascii="宋体" w:hAnsi="宋体" w:eastAsia="宋体" w:cs="Times New Roman"/>
          <w:b/>
          <w:sz w:val="32"/>
          <w:szCs w:val="32"/>
        </w:rPr>
      </w:pPr>
    </w:p>
    <w:p>
      <w:pPr>
        <w:spacing w:line="400" w:lineRule="exact"/>
        <w:jc w:val="center"/>
        <w:outlineLvl w:val="0"/>
        <w:rPr>
          <w:rFonts w:hint="eastAsia" w:ascii="宋体" w:hAnsi="宋体" w:eastAsia="宋体" w:cs="Times New Roman"/>
          <w:b/>
          <w:sz w:val="32"/>
          <w:szCs w:val="32"/>
        </w:rPr>
      </w:pPr>
      <w:r>
        <w:rPr>
          <w:rFonts w:hint="eastAsia" w:ascii="宋体" w:hAnsi="宋体" w:eastAsia="宋体" w:cs="Times New Roman"/>
          <w:b/>
          <w:sz w:val="32"/>
          <w:szCs w:val="32"/>
        </w:rPr>
        <w:t>第六章 谈判响应文件基本格式</w:t>
      </w:r>
      <w:bookmarkEnd w:id="21"/>
    </w:p>
    <w:p>
      <w:pPr>
        <w:snapToGrid w:val="0"/>
        <w:spacing w:before="50" w:after="50"/>
        <w:outlineLvl w:val="1"/>
        <w:rPr>
          <w:rFonts w:hint="eastAsia" w:ascii="宋体" w:hAnsi="宋体" w:eastAsia="宋体" w:cs="宋体"/>
          <w:b/>
          <w:bCs/>
          <w:sz w:val="32"/>
          <w:szCs w:val="32"/>
        </w:rPr>
      </w:pPr>
      <w:r>
        <w:rPr>
          <w:rFonts w:hint="eastAsia" w:ascii="宋体" w:hAnsi="宋体" w:eastAsia="宋体" w:cs="宋体"/>
          <w:b/>
          <w:sz w:val="32"/>
          <w:szCs w:val="32"/>
          <w:lang w:bidi="ar"/>
        </w:rPr>
        <w:t>（</w:t>
      </w:r>
      <w:r>
        <w:rPr>
          <w:rFonts w:hint="eastAsia" w:ascii="宋体" w:hAnsi="宋体" w:eastAsia="宋体" w:cs="宋体"/>
          <w:b/>
          <w:bCs/>
          <w:sz w:val="32"/>
          <w:szCs w:val="32"/>
          <w:lang w:bidi="ar"/>
        </w:rPr>
        <w:t>响应文件外层包装封面格式</w:t>
      </w:r>
      <w:r>
        <w:rPr>
          <w:rFonts w:hint="eastAsia" w:ascii="宋体" w:hAnsi="宋体" w:eastAsia="宋体" w:cs="宋体"/>
          <w:b/>
          <w:sz w:val="32"/>
          <w:szCs w:val="32"/>
          <w:lang w:bidi="ar"/>
        </w:rPr>
        <w:t xml:space="preserve"> ）</w:t>
      </w:r>
    </w:p>
    <w:p>
      <w:pPr>
        <w:snapToGrid w:val="0"/>
        <w:spacing w:before="156" w:beforeLines="50" w:after="50"/>
        <w:rPr>
          <w:rFonts w:hint="eastAsia" w:ascii="宋体" w:hAnsi="宋体" w:eastAsia="宋体" w:cs="宋体"/>
          <w:sz w:val="24"/>
        </w:rPr>
      </w:pPr>
      <w:r>
        <w:rPr>
          <w:rFonts w:hint="eastAsia" w:ascii="宋体" w:hAnsi="宋体" w:eastAsia="宋体" w:cs="宋体"/>
          <w:sz w:val="24"/>
          <w:lang w:bidi="ar"/>
        </w:rPr>
        <w:t xml:space="preserve"> </w:t>
      </w:r>
    </w:p>
    <w:p>
      <w:pPr>
        <w:snapToGrid w:val="0"/>
        <w:spacing w:before="156" w:beforeLines="50" w:after="50"/>
        <w:jc w:val="center"/>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响  应  文  件</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snapToGrid w:val="0"/>
        <w:spacing w:before="156" w:beforeLines="50" w:after="50"/>
        <w:ind w:firstLine="640" w:firstLineChars="200"/>
        <w:rPr>
          <w:rFonts w:hint="eastAsia" w:ascii="宋体" w:hAnsi="宋体" w:eastAsia="宋体" w:cs="仿宋_GB2312"/>
          <w:bCs/>
          <w:sz w:val="32"/>
          <w:szCs w:val="32"/>
        </w:rPr>
      </w:pPr>
      <w:r>
        <w:rPr>
          <w:rFonts w:hint="eastAsia" w:ascii="宋体" w:hAnsi="宋体" w:eastAsia="宋体" w:cs="宋体"/>
          <w:bCs/>
          <w:sz w:val="32"/>
          <w:szCs w:val="32"/>
          <w:lang w:bidi="ar"/>
        </w:rPr>
        <w:t>项目名称：</w:t>
      </w:r>
    </w:p>
    <w:p>
      <w:pPr>
        <w:snapToGrid w:val="0"/>
        <w:spacing w:before="156" w:beforeLines="50" w:after="50"/>
        <w:ind w:firstLine="480" w:firstLineChars="15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snapToGrid w:val="0"/>
        <w:spacing w:before="156" w:beforeLines="50" w:after="50"/>
        <w:ind w:firstLine="640" w:firstLineChars="200"/>
        <w:rPr>
          <w:rFonts w:hint="eastAsia" w:ascii="宋体" w:hAnsi="宋体" w:eastAsia="宋体" w:cs="仿宋_GB2312"/>
          <w:bCs/>
          <w:sz w:val="32"/>
          <w:szCs w:val="32"/>
        </w:rPr>
      </w:pPr>
      <w:r>
        <w:rPr>
          <w:rFonts w:hint="eastAsia" w:ascii="宋体" w:hAnsi="宋体" w:eastAsia="宋体" w:cs="宋体"/>
          <w:bCs/>
          <w:sz w:val="32"/>
          <w:szCs w:val="32"/>
          <w:lang w:bidi="ar"/>
        </w:rPr>
        <w:t>项目编号：</w:t>
      </w:r>
    </w:p>
    <w:p>
      <w:pPr>
        <w:snapToGrid w:val="0"/>
        <w:spacing w:before="156" w:beforeLines="50" w:after="50"/>
        <w:ind w:firstLine="480" w:firstLineChars="15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分标号（如有）：                         </w:t>
      </w:r>
    </w:p>
    <w:p>
      <w:pPr>
        <w:snapToGrid w:val="0"/>
        <w:spacing w:before="156" w:beforeLines="50" w:after="50"/>
        <w:ind w:firstLine="640" w:firstLineChars="200"/>
        <w:rPr>
          <w:rFonts w:hint="eastAsia" w:ascii="宋体" w:hAnsi="宋体" w:eastAsia="宋体" w:cs="仿宋_GB2312"/>
          <w:bCs/>
          <w:sz w:val="32"/>
          <w:szCs w:val="32"/>
        </w:rPr>
      </w:pPr>
      <w:r>
        <w:rPr>
          <w:rFonts w:hint="eastAsia" w:ascii="宋体" w:hAnsi="宋体" w:eastAsia="宋体" w:cs="宋体"/>
          <w:bCs/>
          <w:sz w:val="32"/>
          <w:szCs w:val="32"/>
          <w:lang w:bidi="ar"/>
        </w:rPr>
        <w:t>供应商名称：</w:t>
      </w:r>
    </w:p>
    <w:p>
      <w:pPr>
        <w:snapToGrid w:val="0"/>
        <w:spacing w:before="156" w:beforeLines="50" w:after="50"/>
        <w:ind w:firstLine="640" w:firstLineChars="20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snapToGrid w:val="0"/>
        <w:spacing w:before="156" w:beforeLines="50" w:after="5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snapToGrid w:val="0"/>
        <w:spacing w:before="156" w:beforeLines="50" w:after="50"/>
        <w:ind w:firstLine="480" w:firstLineChars="150"/>
        <w:jc w:val="center"/>
        <w:rPr>
          <w:rFonts w:hint="eastAsia" w:ascii="宋体" w:hAnsi="宋体" w:eastAsia="宋体" w:cs="仿宋_GB2312"/>
          <w:bCs/>
          <w:sz w:val="32"/>
          <w:szCs w:val="32"/>
        </w:rPr>
      </w:pPr>
      <w:r>
        <w:rPr>
          <w:rFonts w:hint="eastAsia" w:ascii="宋体" w:hAnsi="宋体" w:eastAsia="宋体" w:cs="宋体"/>
          <w:bCs/>
          <w:sz w:val="32"/>
          <w:szCs w:val="32"/>
          <w:lang w:bidi="ar"/>
        </w:rPr>
        <w:t>首次响应文件提交截止时间前不得启封</w:t>
      </w:r>
    </w:p>
    <w:p>
      <w:pPr>
        <w:snapToGrid w:val="0"/>
        <w:spacing w:before="156" w:beforeLines="50" w:after="50"/>
        <w:ind w:firstLine="5440" w:firstLineChars="1700"/>
        <w:jc w:val="center"/>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snapToGrid w:val="0"/>
        <w:spacing w:before="156" w:beforeLines="50" w:after="50"/>
        <w:ind w:firstLine="645"/>
        <w:jc w:val="center"/>
        <w:rPr>
          <w:rFonts w:hint="eastAsia" w:ascii="宋体" w:hAnsi="宋体" w:eastAsia="宋体" w:cs="仿宋_GB2312"/>
          <w:bCs/>
          <w:sz w:val="32"/>
          <w:szCs w:val="32"/>
        </w:rPr>
      </w:pPr>
      <w:r>
        <w:rPr>
          <w:rFonts w:hint="eastAsia" w:ascii="宋体" w:hAnsi="宋体" w:eastAsia="宋体" w:cs="宋体"/>
          <w:bCs/>
          <w:sz w:val="32"/>
          <w:szCs w:val="32"/>
          <w:lang w:bidi="ar"/>
        </w:rPr>
        <w:t>年</w:t>
      </w:r>
      <w:r>
        <w:rPr>
          <w:rFonts w:hint="eastAsia" w:ascii="宋体" w:hAnsi="宋体" w:eastAsia="宋体" w:cs="仿宋_GB2312"/>
          <w:bCs/>
          <w:sz w:val="32"/>
          <w:szCs w:val="32"/>
          <w:lang w:bidi="ar"/>
        </w:rPr>
        <w:t xml:space="preserve">    </w:t>
      </w:r>
      <w:r>
        <w:rPr>
          <w:rFonts w:hint="eastAsia" w:ascii="宋体" w:hAnsi="宋体" w:eastAsia="宋体" w:cs="宋体"/>
          <w:bCs/>
          <w:sz w:val="32"/>
          <w:szCs w:val="32"/>
          <w:lang w:bidi="ar"/>
        </w:rPr>
        <w:t>月</w:t>
      </w:r>
      <w:r>
        <w:rPr>
          <w:rFonts w:hint="eastAsia" w:ascii="宋体" w:hAnsi="宋体" w:eastAsia="宋体" w:cs="仿宋_GB2312"/>
          <w:bCs/>
          <w:sz w:val="32"/>
          <w:szCs w:val="32"/>
          <w:lang w:bidi="ar"/>
        </w:rPr>
        <w:t xml:space="preserve">    </w:t>
      </w:r>
      <w:r>
        <w:rPr>
          <w:rFonts w:hint="eastAsia" w:ascii="宋体" w:hAnsi="宋体" w:eastAsia="宋体" w:cs="宋体"/>
          <w:bCs/>
          <w:sz w:val="32"/>
          <w:szCs w:val="32"/>
          <w:lang w:bidi="ar"/>
        </w:rPr>
        <w:t>日</w:t>
      </w:r>
    </w:p>
    <w:p>
      <w:pPr>
        <w:spacing w:line="240" w:lineRule="atLeast"/>
        <w:rPr>
          <w:rFonts w:hint="eastAsia" w:ascii="宋体" w:hAnsi="宋体" w:eastAsia="宋体" w:cs="宋体"/>
          <w:bCs/>
          <w:sz w:val="32"/>
          <w:szCs w:val="32"/>
        </w:rPr>
      </w:pPr>
      <w:r>
        <w:rPr>
          <w:rFonts w:hint="eastAsia" w:ascii="宋体" w:hAnsi="宋体" w:eastAsia="宋体" w:cs="宋体"/>
          <w:bCs/>
          <w:sz w:val="24"/>
          <w:lang w:bidi="ar"/>
        </w:rPr>
        <w:br w:type="page"/>
      </w:r>
      <w:r>
        <w:rPr>
          <w:rFonts w:hint="eastAsia" w:ascii="宋体" w:hAnsi="宋体" w:eastAsia="宋体" w:cs="宋体"/>
          <w:b/>
          <w:bCs/>
          <w:sz w:val="32"/>
          <w:szCs w:val="32"/>
          <w:lang w:bidi="ar"/>
        </w:rPr>
        <w:t>（响应文件封面格式）</w:t>
      </w:r>
    </w:p>
    <w:p>
      <w:pPr>
        <w:spacing w:line="240" w:lineRule="atLeast"/>
        <w:jc w:val="center"/>
        <w:rPr>
          <w:rFonts w:hint="eastAsia" w:ascii="宋体" w:hAnsi="宋体" w:eastAsia="宋体" w:cs="宋体"/>
          <w:bCs/>
          <w:sz w:val="24"/>
        </w:rPr>
      </w:pPr>
      <w:r>
        <w:rPr>
          <w:rFonts w:hint="eastAsia" w:ascii="宋体" w:hAnsi="宋体" w:eastAsia="宋体" w:cs="宋体"/>
          <w:bCs/>
          <w:sz w:val="24"/>
          <w:lang w:bidi="ar"/>
        </w:rPr>
        <w:t xml:space="preserve"> </w:t>
      </w:r>
    </w:p>
    <w:p>
      <w:pPr>
        <w:spacing w:line="240" w:lineRule="atLeast"/>
        <w:jc w:val="center"/>
        <w:rPr>
          <w:rFonts w:hint="eastAsia" w:ascii="宋体" w:hAnsi="宋体" w:eastAsia="宋体" w:cs="宋体"/>
          <w:bCs/>
          <w:sz w:val="24"/>
        </w:rPr>
      </w:pPr>
      <w:r>
        <w:rPr>
          <w:rFonts w:hint="eastAsia" w:ascii="宋体" w:hAnsi="宋体" w:eastAsia="宋体" w:cs="宋体"/>
          <w:bCs/>
          <w:sz w:val="24"/>
          <w:lang w:bidi="ar"/>
        </w:rPr>
        <w:t xml:space="preserve"> </w:t>
      </w:r>
    </w:p>
    <w:p>
      <w:pPr>
        <w:spacing w:line="240" w:lineRule="atLeast"/>
        <w:jc w:val="right"/>
        <w:rPr>
          <w:rFonts w:hint="eastAsia" w:ascii="宋体" w:hAnsi="宋体" w:eastAsia="宋体" w:cs="宋体"/>
          <w:bCs/>
          <w:sz w:val="24"/>
        </w:rPr>
      </w:pPr>
      <w:r>
        <w:rPr>
          <w:rFonts w:hint="eastAsia" w:ascii="宋体" w:hAnsi="宋体" w:eastAsia="宋体" w:cs="宋体"/>
          <w:bCs/>
          <w:szCs w:val="21"/>
          <w:lang w:bidi="ar"/>
        </w:rPr>
        <w:t>正本/副本</w:t>
      </w:r>
    </w:p>
    <w:p>
      <w:pPr>
        <w:spacing w:line="240" w:lineRule="atLeas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 xml:space="preserve"> </w:t>
      </w:r>
    </w:p>
    <w:p>
      <w:pPr>
        <w:spacing w:line="240" w:lineRule="atLeas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 xml:space="preserve"> </w:t>
      </w:r>
    </w:p>
    <w:p>
      <w:pPr>
        <w:spacing w:line="240" w:lineRule="atLeast"/>
        <w:jc w:val="center"/>
        <w:rPr>
          <w:rFonts w:hint="eastAsia" w:ascii="宋体" w:hAnsi="宋体" w:eastAsia="宋体" w:cs="宋体"/>
          <w:b/>
          <w:sz w:val="32"/>
          <w:szCs w:val="32"/>
        </w:rPr>
      </w:pPr>
      <w:r>
        <w:rPr>
          <w:rFonts w:hint="eastAsia" w:ascii="方正小标宋简体" w:hAnsi="方正小标宋简体" w:eastAsia="方正小标宋简体" w:cs="方正小标宋简体"/>
          <w:bCs/>
          <w:sz w:val="44"/>
          <w:szCs w:val="44"/>
          <w:lang w:bidi="ar"/>
        </w:rPr>
        <w:t>响  应  文  件</w:t>
      </w:r>
      <w:r>
        <w:rPr>
          <w:rFonts w:hint="eastAsia" w:ascii="宋体" w:hAnsi="宋体" w:eastAsia="宋体" w:cs="宋体"/>
          <w:b/>
          <w:sz w:val="32"/>
          <w:szCs w:val="32"/>
          <w:lang w:bidi="ar"/>
        </w:rPr>
        <w:t xml:space="preserve"> </w:t>
      </w:r>
      <w:r>
        <w:rPr>
          <w:rFonts w:hint="eastAsia" w:ascii="宋体" w:hAnsi="宋体" w:eastAsia="宋体" w:cs="宋体"/>
          <w:szCs w:val="21"/>
          <w:lang w:bidi="ar"/>
        </w:rPr>
        <w:t>(封面)</w:t>
      </w:r>
    </w:p>
    <w:p>
      <w:pPr>
        <w:spacing w:line="360" w:lineRule="auto"/>
        <w:jc w:val="center"/>
        <w:rPr>
          <w:rFonts w:hint="eastAsia" w:ascii="宋体" w:hAnsi="宋体" w:eastAsia="宋体" w:cs="宋体"/>
          <w:szCs w:val="21"/>
        </w:rPr>
      </w:pPr>
      <w:r>
        <w:rPr>
          <w:rFonts w:hint="eastAsia" w:ascii="宋体" w:hAnsi="宋体" w:eastAsia="宋体" w:cs="宋体"/>
          <w:szCs w:val="21"/>
          <w:lang w:bidi="ar"/>
        </w:rPr>
        <w:t xml:space="preserve"> </w:t>
      </w:r>
    </w:p>
    <w:p>
      <w:pPr>
        <w:spacing w:line="360" w:lineRule="auto"/>
        <w:jc w:val="center"/>
        <w:rPr>
          <w:rFonts w:hint="eastAsia" w:ascii="宋体" w:hAnsi="宋体" w:eastAsia="宋体" w:cs="宋体"/>
          <w:szCs w:val="21"/>
        </w:rPr>
      </w:pPr>
      <w:r>
        <w:rPr>
          <w:rFonts w:hint="eastAsia" w:ascii="宋体" w:hAnsi="宋体" w:eastAsia="宋体" w:cs="宋体"/>
          <w:szCs w:val="21"/>
          <w:lang w:bidi="ar"/>
        </w:rPr>
        <w:t xml:space="preserve"> </w:t>
      </w:r>
    </w:p>
    <w:p>
      <w:pPr>
        <w:spacing w:line="360" w:lineRule="auto"/>
        <w:jc w:val="center"/>
        <w:rPr>
          <w:rFonts w:hint="eastAsia" w:ascii="宋体" w:hAnsi="宋体" w:eastAsia="宋体" w:cs="宋体"/>
          <w:szCs w:val="21"/>
        </w:rPr>
      </w:pPr>
      <w:r>
        <w:rPr>
          <w:rFonts w:hint="eastAsia" w:ascii="宋体" w:hAnsi="宋体" w:eastAsia="宋体" w:cs="宋体"/>
          <w:szCs w:val="21"/>
          <w:lang w:bidi="ar"/>
        </w:rPr>
        <w:t xml:space="preserve"> </w:t>
      </w:r>
    </w:p>
    <w:p>
      <w:pPr>
        <w:spacing w:line="360" w:lineRule="auto"/>
        <w:ind w:firstLine="640" w:firstLineChars="200"/>
        <w:jc w:val="left"/>
        <w:rPr>
          <w:rFonts w:hint="eastAsia" w:ascii="宋体" w:hAnsi="宋体" w:eastAsia="宋体" w:cs="宋体"/>
          <w:sz w:val="32"/>
          <w:szCs w:val="32"/>
          <w:lang w:bidi="ar"/>
        </w:rPr>
      </w:pPr>
      <w:r>
        <w:rPr>
          <w:rFonts w:hint="eastAsia" w:ascii="宋体" w:hAnsi="宋体" w:eastAsia="宋体" w:cs="宋体"/>
          <w:sz w:val="32"/>
          <w:szCs w:val="32"/>
          <w:lang w:bidi="ar"/>
        </w:rPr>
        <w:t>项目编号：</w:t>
      </w:r>
    </w:p>
    <w:p>
      <w:pPr>
        <w:spacing w:line="360" w:lineRule="auto"/>
        <w:ind w:firstLine="640" w:firstLineChars="200"/>
        <w:jc w:val="left"/>
        <w:rPr>
          <w:rFonts w:hint="eastAsia" w:ascii="宋体" w:hAnsi="宋体" w:eastAsia="宋体" w:cs="仿宋_GB2312"/>
          <w:sz w:val="32"/>
          <w:szCs w:val="32"/>
        </w:rPr>
      </w:pPr>
      <w:r>
        <w:rPr>
          <w:rFonts w:hint="eastAsia" w:ascii="宋体" w:hAnsi="宋体" w:eastAsia="宋体" w:cs="仿宋_GB2312"/>
          <w:sz w:val="32"/>
          <w:szCs w:val="32"/>
        </w:rPr>
        <w:t xml:space="preserve">分标号（如有）：                         </w:t>
      </w:r>
    </w:p>
    <w:p>
      <w:pPr>
        <w:tabs>
          <w:tab w:val="left" w:pos="3240"/>
        </w:tabs>
        <w:spacing w:line="360" w:lineRule="auto"/>
        <w:ind w:firstLine="640" w:firstLineChars="200"/>
        <w:jc w:val="left"/>
        <w:rPr>
          <w:rFonts w:hint="eastAsia" w:ascii="宋体" w:hAnsi="宋体" w:eastAsia="宋体" w:cs="仿宋_GB2312"/>
          <w:sz w:val="32"/>
          <w:szCs w:val="32"/>
        </w:rPr>
      </w:pPr>
      <w:r>
        <w:rPr>
          <w:rFonts w:hint="eastAsia" w:ascii="宋体" w:hAnsi="宋体" w:eastAsia="宋体" w:cs="宋体"/>
          <w:sz w:val="32"/>
          <w:szCs w:val="32"/>
          <w:lang w:bidi="ar"/>
        </w:rPr>
        <w:t>项目名称：</w:t>
      </w:r>
    </w:p>
    <w:p>
      <w:pPr>
        <w:spacing w:line="360" w:lineRule="auto"/>
        <w:ind w:firstLine="640" w:firstLineChars="200"/>
        <w:jc w:val="left"/>
        <w:rPr>
          <w:rFonts w:hint="eastAsia" w:ascii="宋体" w:hAnsi="宋体" w:eastAsia="宋体" w:cs="仿宋_GB2312"/>
          <w:sz w:val="32"/>
          <w:szCs w:val="32"/>
        </w:rPr>
      </w:pPr>
      <w:r>
        <w:rPr>
          <w:rFonts w:hint="eastAsia" w:ascii="宋体" w:hAnsi="宋体" w:eastAsia="宋体" w:cs="宋体"/>
          <w:sz w:val="32"/>
          <w:szCs w:val="32"/>
          <w:lang w:bidi="ar"/>
        </w:rPr>
        <w:t>供应商名称：</w:t>
      </w:r>
    </w:p>
    <w:p>
      <w:pPr>
        <w:spacing w:line="360" w:lineRule="auto"/>
        <w:ind w:firstLine="640" w:firstLineChars="200"/>
        <w:jc w:val="left"/>
        <w:rPr>
          <w:rFonts w:hint="eastAsia" w:ascii="宋体" w:hAnsi="宋体" w:eastAsia="宋体" w:cs="仿宋_GB2312"/>
          <w:sz w:val="32"/>
          <w:szCs w:val="32"/>
        </w:rPr>
      </w:pPr>
      <w:r>
        <w:rPr>
          <w:rFonts w:hint="eastAsia" w:ascii="宋体" w:hAnsi="宋体" w:eastAsia="宋体" w:cs="仿宋_GB2312"/>
          <w:sz w:val="32"/>
          <w:szCs w:val="32"/>
          <w:lang w:bidi="ar"/>
        </w:rPr>
        <w:t xml:space="preserve"> </w:t>
      </w:r>
    </w:p>
    <w:p>
      <w:pPr>
        <w:spacing w:line="360" w:lineRule="auto"/>
        <w:ind w:firstLine="640" w:firstLineChars="200"/>
        <w:jc w:val="left"/>
        <w:rPr>
          <w:rFonts w:hint="eastAsia" w:ascii="宋体" w:hAnsi="宋体" w:eastAsia="宋体" w:cs="仿宋_GB2312"/>
          <w:sz w:val="32"/>
          <w:szCs w:val="32"/>
        </w:rPr>
      </w:pPr>
      <w:r>
        <w:rPr>
          <w:rFonts w:hint="eastAsia" w:ascii="宋体" w:hAnsi="宋体" w:eastAsia="宋体" w:cs="仿宋_GB2312"/>
          <w:sz w:val="32"/>
          <w:szCs w:val="32"/>
          <w:lang w:bidi="ar"/>
        </w:rPr>
        <w:t xml:space="preserve"> </w:t>
      </w:r>
    </w:p>
    <w:p>
      <w:pPr>
        <w:snapToGrid w:val="0"/>
        <w:spacing w:before="156" w:beforeLines="50" w:after="50"/>
        <w:rPr>
          <w:rFonts w:hint="eastAsia" w:ascii="宋体" w:hAnsi="宋体" w:eastAsia="宋体" w:cs="仿宋_GB2312"/>
          <w:sz w:val="32"/>
          <w:szCs w:val="32"/>
        </w:rPr>
      </w:pPr>
      <w:r>
        <w:rPr>
          <w:rFonts w:hint="eastAsia" w:ascii="宋体" w:hAnsi="宋体" w:eastAsia="宋体" w:cs="仿宋_GB2312"/>
          <w:sz w:val="32"/>
          <w:szCs w:val="32"/>
          <w:lang w:bidi="ar"/>
        </w:rPr>
        <w:t xml:space="preserve"> </w:t>
      </w:r>
    </w:p>
    <w:p>
      <w:pPr>
        <w:snapToGrid w:val="0"/>
        <w:spacing w:before="156" w:beforeLines="50" w:after="50"/>
        <w:rPr>
          <w:rFonts w:hint="eastAsia" w:ascii="宋体" w:hAnsi="宋体" w:eastAsia="宋体" w:cs="仿宋_GB2312"/>
          <w:sz w:val="32"/>
          <w:szCs w:val="32"/>
        </w:rPr>
      </w:pPr>
      <w:r>
        <w:rPr>
          <w:rFonts w:hint="eastAsia" w:ascii="宋体" w:hAnsi="宋体" w:eastAsia="宋体" w:cs="仿宋_GB2312"/>
          <w:sz w:val="32"/>
          <w:szCs w:val="32"/>
          <w:lang w:bidi="ar"/>
        </w:rPr>
        <w:t xml:space="preserve"> </w:t>
      </w:r>
    </w:p>
    <w:p>
      <w:pPr>
        <w:snapToGrid w:val="0"/>
        <w:spacing w:before="156" w:beforeLines="50" w:after="50"/>
        <w:jc w:val="center"/>
        <w:rPr>
          <w:rFonts w:hint="eastAsia" w:ascii="宋体" w:hAnsi="宋体" w:eastAsia="宋体" w:cs="仿宋_GB2312"/>
          <w:bCs/>
          <w:sz w:val="32"/>
          <w:szCs w:val="32"/>
        </w:rPr>
      </w:pPr>
      <w:r>
        <w:rPr>
          <w:rFonts w:hint="eastAsia" w:ascii="宋体" w:hAnsi="宋体" w:eastAsia="宋体" w:cs="宋体"/>
          <w:sz w:val="32"/>
          <w:szCs w:val="32"/>
          <w:lang w:bidi="ar"/>
        </w:rPr>
        <w:t>年</w:t>
      </w:r>
      <w:r>
        <w:rPr>
          <w:rFonts w:hint="eastAsia" w:ascii="宋体" w:hAnsi="宋体" w:eastAsia="宋体" w:cs="仿宋_GB2312"/>
          <w:sz w:val="32"/>
          <w:szCs w:val="32"/>
          <w:lang w:bidi="ar"/>
        </w:rPr>
        <w:t xml:space="preserve">    </w:t>
      </w:r>
      <w:r>
        <w:rPr>
          <w:rFonts w:hint="eastAsia" w:ascii="宋体" w:hAnsi="宋体" w:eastAsia="宋体" w:cs="宋体"/>
          <w:sz w:val="32"/>
          <w:szCs w:val="32"/>
          <w:lang w:bidi="ar"/>
        </w:rPr>
        <w:t>月</w:t>
      </w:r>
      <w:r>
        <w:rPr>
          <w:rFonts w:hint="eastAsia" w:ascii="宋体" w:hAnsi="宋体" w:eastAsia="宋体" w:cs="仿宋_GB2312"/>
          <w:sz w:val="32"/>
          <w:szCs w:val="32"/>
          <w:lang w:bidi="ar"/>
        </w:rPr>
        <w:t xml:space="preserve">    </w:t>
      </w:r>
      <w:r>
        <w:rPr>
          <w:rFonts w:hint="eastAsia" w:ascii="宋体" w:hAnsi="宋体" w:eastAsia="宋体" w:cs="宋体"/>
          <w:sz w:val="32"/>
          <w:szCs w:val="32"/>
          <w:lang w:bidi="ar"/>
        </w:rPr>
        <w:t>日</w:t>
      </w:r>
    </w:p>
    <w:p>
      <w:pPr>
        <w:snapToGrid/>
        <w:spacing w:before="0" w:beforeLines="-2147483648" w:after="160" w:line="300" w:lineRule="auto"/>
        <w:outlineLvl w:val="9"/>
        <w:rPr>
          <w:rFonts w:hint="eastAsia" w:ascii="宋体" w:hAnsi="宋体" w:eastAsia="宋体" w:cs="宋体"/>
          <w:szCs w:val="21"/>
          <w:lang w:bidi="ar"/>
        </w:rPr>
      </w:pPr>
    </w:p>
    <w:p>
      <w:pPr>
        <w:snapToGrid/>
        <w:spacing w:before="0" w:beforeLines="-2147483648" w:after="160" w:line="300" w:lineRule="auto"/>
        <w:outlineLvl w:val="9"/>
        <w:rPr>
          <w:rFonts w:hint="eastAsia" w:ascii="宋体" w:hAnsi="宋体" w:eastAsia="宋体" w:cs="宋体"/>
          <w:szCs w:val="21"/>
          <w:lang w:bidi="ar"/>
        </w:rPr>
      </w:pPr>
    </w:p>
    <w:p>
      <w:pPr>
        <w:snapToGrid/>
        <w:spacing w:before="0" w:beforeLines="-2147483648" w:after="160" w:line="300" w:lineRule="auto"/>
        <w:outlineLvl w:val="9"/>
        <w:rPr>
          <w:rFonts w:hint="eastAsia" w:ascii="宋体" w:hAnsi="宋体" w:eastAsia="宋体" w:cs="宋体"/>
          <w:szCs w:val="21"/>
          <w:lang w:bidi="ar"/>
        </w:rPr>
      </w:pPr>
    </w:p>
    <w:p>
      <w:pPr>
        <w:snapToGrid/>
        <w:spacing w:before="0" w:beforeLines="-2147483648" w:after="160" w:line="300" w:lineRule="auto"/>
        <w:outlineLvl w:val="9"/>
        <w:rPr>
          <w:rFonts w:hint="eastAsia" w:ascii="宋体" w:hAnsi="宋体" w:eastAsia="宋体" w:cs="宋体"/>
          <w:b/>
          <w:bCs/>
          <w:sz w:val="32"/>
          <w:szCs w:val="32"/>
        </w:rPr>
      </w:pPr>
      <w:r>
        <w:rPr>
          <w:rFonts w:hint="eastAsia" w:ascii="宋体" w:hAnsi="宋体" w:eastAsia="宋体" w:cs="宋体"/>
          <w:szCs w:val="21"/>
          <w:lang w:bidi="ar"/>
        </w:rPr>
        <w:t xml:space="preserve"> </w:t>
      </w:r>
      <w:r>
        <w:rPr>
          <w:rFonts w:hint="eastAsia" w:ascii="宋体" w:hAnsi="宋体" w:eastAsia="宋体" w:cs="宋体"/>
          <w:b/>
          <w:bCs/>
          <w:sz w:val="32"/>
          <w:szCs w:val="32"/>
          <w:lang w:bidi="ar"/>
        </w:rPr>
        <w:t>一、资格证明文件格式</w:t>
      </w:r>
    </w:p>
    <w:p>
      <w:pPr>
        <w:snapToGrid w:val="0"/>
        <w:spacing w:before="156" w:beforeLines="50" w:after="50" w:line="360" w:lineRule="auto"/>
        <w:jc w:val="left"/>
        <w:rPr>
          <w:rFonts w:hint="eastAsia" w:ascii="宋体" w:hAnsi="宋体" w:eastAsia="宋体" w:cs="宋体"/>
          <w:b/>
          <w:sz w:val="24"/>
        </w:rPr>
      </w:pPr>
      <w:r>
        <w:rPr>
          <w:rFonts w:hint="eastAsia" w:ascii="宋体" w:hAnsi="宋体" w:eastAsia="宋体" w:cs="宋体"/>
          <w:b/>
          <w:sz w:val="32"/>
          <w:szCs w:val="32"/>
          <w:lang w:eastAsia="zh-CN" w:bidi="ar"/>
        </w:rPr>
        <w:t>（</w:t>
      </w:r>
      <w:r>
        <w:rPr>
          <w:rFonts w:hint="eastAsia" w:ascii="宋体" w:hAnsi="宋体" w:eastAsia="宋体" w:cs="宋体"/>
          <w:b/>
          <w:sz w:val="32"/>
          <w:szCs w:val="32"/>
          <w:lang w:val="en-US" w:eastAsia="zh-CN" w:bidi="ar"/>
        </w:rPr>
        <w:t>一</w:t>
      </w:r>
      <w:r>
        <w:rPr>
          <w:rFonts w:hint="eastAsia" w:ascii="宋体" w:hAnsi="宋体" w:eastAsia="宋体" w:cs="宋体"/>
          <w:b/>
          <w:sz w:val="32"/>
          <w:szCs w:val="32"/>
          <w:lang w:eastAsia="zh-CN" w:bidi="ar"/>
        </w:rPr>
        <w:t>）</w:t>
      </w:r>
      <w:r>
        <w:rPr>
          <w:rFonts w:hint="eastAsia" w:ascii="宋体" w:hAnsi="宋体" w:eastAsia="宋体" w:cs="宋体"/>
          <w:b/>
          <w:sz w:val="32"/>
          <w:szCs w:val="32"/>
          <w:lang w:bidi="ar"/>
        </w:rPr>
        <w:t>资格证明文件封面格式：</w:t>
      </w:r>
      <w:r>
        <w:rPr>
          <w:rFonts w:hint="eastAsia" w:ascii="宋体" w:hAnsi="宋体" w:eastAsia="宋体" w:cs="宋体"/>
          <w:b/>
          <w:sz w:val="24"/>
          <w:lang w:bidi="ar"/>
        </w:rPr>
        <w:t xml:space="preserve"> </w:t>
      </w:r>
    </w:p>
    <w:p>
      <w:pPr>
        <w:snapToGrid w:val="0"/>
        <w:spacing w:before="156" w:beforeLines="50" w:after="50"/>
        <w:rPr>
          <w:rFonts w:hint="eastAsia" w:ascii="宋体" w:hAnsi="宋体" w:eastAsia="宋体" w:cs="宋体"/>
          <w:bCs/>
          <w:sz w:val="32"/>
          <w:szCs w:val="32"/>
        </w:rPr>
      </w:pPr>
      <w:r>
        <w:rPr>
          <w:rFonts w:hint="eastAsia" w:ascii="宋体" w:hAnsi="宋体" w:eastAsia="宋体" w:cs="宋体"/>
          <w:sz w:val="24"/>
          <w:lang w:bidi="ar"/>
        </w:rPr>
        <w:t xml:space="preserve">                                                    </w:t>
      </w:r>
      <w:r>
        <w:rPr>
          <w:rFonts w:hint="eastAsia" w:ascii="宋体" w:hAnsi="宋体" w:eastAsia="宋体" w:cs="宋体"/>
          <w:bCs/>
          <w:szCs w:val="21"/>
          <w:lang w:bidi="ar"/>
        </w:rPr>
        <w:t>正本/副本</w:t>
      </w:r>
    </w:p>
    <w:p>
      <w:pPr>
        <w:snapToGrid w:val="0"/>
        <w:spacing w:before="156" w:beforeLines="50" w:after="50"/>
        <w:rPr>
          <w:rFonts w:hint="eastAsia" w:ascii="宋体" w:hAnsi="宋体" w:eastAsia="宋体" w:cs="宋体"/>
          <w:sz w:val="24"/>
        </w:rPr>
      </w:pPr>
      <w:r>
        <w:rPr>
          <w:rFonts w:hint="eastAsia" w:ascii="宋体" w:hAnsi="宋体" w:eastAsia="宋体" w:cs="宋体"/>
          <w:sz w:val="24"/>
          <w:lang w:bidi="ar"/>
        </w:rPr>
        <w:t xml:space="preserve"> </w:t>
      </w:r>
    </w:p>
    <w:p>
      <w:pPr>
        <w:snapToGrid w:val="0"/>
        <w:spacing w:before="156" w:beforeLines="50" w:after="50"/>
        <w:rPr>
          <w:rFonts w:hint="eastAsia" w:ascii="宋体" w:hAnsi="宋体" w:eastAsia="宋体" w:cs="宋体"/>
          <w:sz w:val="24"/>
        </w:rPr>
      </w:pPr>
      <w:r>
        <w:rPr>
          <w:rFonts w:hint="eastAsia" w:ascii="宋体" w:hAnsi="宋体" w:eastAsia="宋体" w:cs="宋体"/>
          <w:sz w:val="24"/>
          <w:lang w:bidi="ar"/>
        </w:rPr>
        <w:t xml:space="preserve"> </w:t>
      </w:r>
    </w:p>
    <w:p>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资  格  证  明  文  件</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line="360" w:lineRule="auto"/>
        <w:ind w:firstLine="1280" w:firstLineChars="400"/>
        <w:rPr>
          <w:rFonts w:hint="eastAsia" w:ascii="宋体" w:hAnsi="宋体" w:eastAsia="宋体" w:cs="仿宋_GB2312"/>
          <w:bCs/>
          <w:sz w:val="32"/>
          <w:szCs w:val="32"/>
        </w:rPr>
      </w:pPr>
      <w:r>
        <w:rPr>
          <w:rFonts w:hint="eastAsia" w:ascii="宋体" w:hAnsi="宋体" w:eastAsia="宋体" w:cs="宋体"/>
          <w:bCs/>
          <w:sz w:val="32"/>
          <w:szCs w:val="32"/>
          <w:lang w:bidi="ar"/>
        </w:rPr>
        <w:t>项目名称：</w:t>
      </w:r>
    </w:p>
    <w:p>
      <w:pPr>
        <w:snapToGrid w:val="0"/>
        <w:spacing w:before="156" w:beforeLines="50" w:line="360" w:lineRule="auto"/>
        <w:ind w:firstLine="1280" w:firstLineChars="400"/>
        <w:rPr>
          <w:rFonts w:hint="eastAsia" w:ascii="宋体" w:hAnsi="宋体" w:eastAsia="宋体" w:cs="宋体"/>
          <w:bCs/>
          <w:sz w:val="32"/>
          <w:szCs w:val="32"/>
          <w:lang w:bidi="ar"/>
        </w:rPr>
      </w:pPr>
      <w:r>
        <w:rPr>
          <w:rFonts w:hint="eastAsia" w:ascii="宋体" w:hAnsi="宋体" w:eastAsia="宋体" w:cs="宋体"/>
          <w:bCs/>
          <w:sz w:val="32"/>
          <w:szCs w:val="32"/>
          <w:lang w:bidi="ar"/>
        </w:rPr>
        <w:t>项目编号：</w:t>
      </w:r>
    </w:p>
    <w:p>
      <w:pPr>
        <w:snapToGrid w:val="0"/>
        <w:spacing w:before="156" w:beforeLines="50" w:line="360" w:lineRule="auto"/>
        <w:ind w:firstLine="1280" w:firstLineChars="400"/>
        <w:rPr>
          <w:rFonts w:hint="eastAsia" w:ascii="宋体" w:hAnsi="宋体" w:eastAsia="宋体" w:cs="仿宋_GB2312"/>
          <w:bCs/>
          <w:sz w:val="32"/>
          <w:szCs w:val="32"/>
        </w:rPr>
      </w:pPr>
      <w:r>
        <w:rPr>
          <w:rFonts w:hint="eastAsia" w:ascii="宋体" w:hAnsi="宋体" w:eastAsia="宋体" w:cs="仿宋_GB2312"/>
          <w:bCs/>
          <w:sz w:val="32"/>
          <w:szCs w:val="32"/>
        </w:rPr>
        <w:t xml:space="preserve">分标号（如有）：                         </w:t>
      </w:r>
    </w:p>
    <w:p>
      <w:pPr>
        <w:pStyle w:val="15"/>
        <w:snapToGrid w:val="0"/>
        <w:spacing w:before="50" w:line="360" w:lineRule="auto"/>
        <w:ind w:firstLine="1280" w:firstLineChars="400"/>
        <w:rPr>
          <w:rFonts w:hint="eastAsia" w:ascii="宋体" w:hAnsi="宋体" w:eastAsia="宋体" w:cs="仿宋_GB2312"/>
          <w:bCs/>
          <w:sz w:val="32"/>
          <w:szCs w:val="32"/>
        </w:rPr>
      </w:pPr>
      <w:r>
        <w:rPr>
          <w:rFonts w:hint="eastAsia" w:ascii="宋体" w:hAnsi="宋体" w:eastAsia="宋体" w:cs="宋体"/>
          <w:bCs/>
          <w:sz w:val="32"/>
          <w:szCs w:val="32"/>
          <w:lang w:bidi="ar"/>
        </w:rPr>
        <w:t>供应商名称：</w:t>
      </w:r>
    </w:p>
    <w:p>
      <w:pPr>
        <w:snapToGrid w:val="0"/>
        <w:spacing w:before="156" w:beforeLines="50" w:after="50"/>
        <w:ind w:firstLine="640" w:firstLineChars="20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pStyle w:val="15"/>
        <w:snapToGrid w:val="0"/>
        <w:spacing w:before="50" w:after="50"/>
        <w:ind w:firstLine="720" w:firstLineChars="225"/>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pStyle w:val="15"/>
        <w:snapToGrid w:val="0"/>
        <w:spacing w:before="50" w:after="50"/>
        <w:ind w:firstLine="720" w:firstLineChars="225"/>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pStyle w:val="15"/>
        <w:snapToGrid w:val="0"/>
        <w:spacing w:before="50" w:after="50"/>
        <w:ind w:firstLine="1280" w:firstLineChars="40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snapToGrid w:val="0"/>
        <w:spacing w:before="156" w:beforeLines="50" w:after="50"/>
        <w:jc w:val="center"/>
        <w:rPr>
          <w:rFonts w:hint="eastAsia" w:ascii="宋体" w:hAnsi="宋体" w:eastAsia="宋体" w:cs="仿宋_GB2312"/>
          <w:sz w:val="32"/>
          <w:szCs w:val="32"/>
        </w:rPr>
      </w:pPr>
      <w:r>
        <w:rPr>
          <w:rFonts w:hint="eastAsia" w:ascii="宋体" w:hAnsi="宋体" w:eastAsia="宋体" w:cs="宋体"/>
          <w:sz w:val="32"/>
          <w:szCs w:val="32"/>
          <w:lang w:bidi="ar"/>
        </w:rPr>
        <w:t>年</w:t>
      </w:r>
      <w:r>
        <w:rPr>
          <w:rFonts w:hint="eastAsia" w:ascii="宋体" w:hAnsi="宋体" w:eastAsia="宋体" w:cs="仿宋_GB2312"/>
          <w:sz w:val="32"/>
          <w:szCs w:val="32"/>
          <w:lang w:bidi="ar"/>
        </w:rPr>
        <w:t xml:space="preserve">    </w:t>
      </w:r>
      <w:r>
        <w:rPr>
          <w:rFonts w:hint="eastAsia" w:ascii="宋体" w:hAnsi="宋体" w:eastAsia="宋体" w:cs="宋体"/>
          <w:sz w:val="32"/>
          <w:szCs w:val="32"/>
          <w:lang w:bidi="ar"/>
        </w:rPr>
        <w:t>月</w:t>
      </w:r>
      <w:r>
        <w:rPr>
          <w:rFonts w:hint="eastAsia" w:ascii="宋体" w:hAnsi="宋体" w:eastAsia="宋体" w:cs="仿宋_GB2312"/>
          <w:sz w:val="32"/>
          <w:szCs w:val="32"/>
          <w:lang w:bidi="ar"/>
        </w:rPr>
        <w:t xml:space="preserve">    </w:t>
      </w:r>
      <w:r>
        <w:rPr>
          <w:rFonts w:hint="eastAsia" w:ascii="宋体" w:hAnsi="宋体" w:eastAsia="宋体" w:cs="宋体"/>
          <w:sz w:val="32"/>
          <w:szCs w:val="32"/>
          <w:lang w:bidi="ar"/>
        </w:rPr>
        <w:t>日</w:t>
      </w:r>
    </w:p>
    <w:p>
      <w:pPr>
        <w:snapToGrid w:val="0"/>
        <w:spacing w:before="156" w:beforeLines="50" w:after="50" w:line="360" w:lineRule="auto"/>
        <w:ind w:left="142"/>
        <w:jc w:val="left"/>
        <w:rPr>
          <w:rFonts w:hint="eastAsia" w:ascii="宋体" w:hAnsi="宋体" w:eastAsia="宋体" w:cs="宋体"/>
          <w:b/>
          <w:bCs/>
          <w:sz w:val="32"/>
          <w:szCs w:val="32"/>
        </w:rPr>
      </w:pPr>
      <w:r>
        <w:rPr>
          <w:rFonts w:hint="eastAsia" w:ascii="宋体" w:hAnsi="宋体" w:eastAsia="宋体" w:cs="宋体"/>
          <w:sz w:val="24"/>
          <w:lang w:bidi="ar"/>
        </w:rPr>
        <w:br w:type="page"/>
      </w:r>
      <w:r>
        <w:rPr>
          <w:rFonts w:hint="eastAsia" w:ascii="宋体" w:hAnsi="宋体" w:eastAsia="宋体" w:cs="宋体"/>
          <w:b/>
          <w:bCs/>
          <w:sz w:val="32"/>
          <w:szCs w:val="32"/>
          <w:lang w:eastAsia="zh-CN" w:bidi="ar"/>
        </w:rPr>
        <w:t>（</w:t>
      </w:r>
      <w:r>
        <w:rPr>
          <w:rFonts w:hint="eastAsia" w:ascii="宋体" w:hAnsi="宋体" w:eastAsia="宋体" w:cs="宋体"/>
          <w:b/>
          <w:bCs/>
          <w:sz w:val="32"/>
          <w:szCs w:val="32"/>
          <w:lang w:val="en-US" w:eastAsia="zh-CN" w:bidi="ar"/>
        </w:rPr>
        <w:t>二</w:t>
      </w:r>
      <w:r>
        <w:rPr>
          <w:rFonts w:hint="eastAsia" w:ascii="宋体" w:hAnsi="宋体" w:eastAsia="宋体" w:cs="宋体"/>
          <w:b/>
          <w:bCs/>
          <w:sz w:val="32"/>
          <w:szCs w:val="32"/>
          <w:lang w:eastAsia="zh-CN" w:bidi="ar"/>
        </w:rPr>
        <w:t>）</w:t>
      </w:r>
      <w:r>
        <w:rPr>
          <w:rFonts w:hint="eastAsia" w:ascii="宋体" w:hAnsi="宋体" w:eastAsia="宋体" w:cs="宋体"/>
          <w:b/>
          <w:bCs/>
          <w:sz w:val="32"/>
          <w:szCs w:val="32"/>
          <w:lang w:bidi="ar"/>
        </w:rPr>
        <w:t>资格证明文件目录</w:t>
      </w:r>
    </w:p>
    <w:p>
      <w:pPr>
        <w:pageBreakBefore w:val="0"/>
        <w:widowControl w:val="0"/>
        <w:kinsoku/>
        <w:wordWrap/>
        <w:overflowPunct/>
        <w:topLinePunct w:val="0"/>
        <w:autoSpaceDN/>
        <w:bidi w:val="0"/>
        <w:adjustRightInd/>
        <w:snapToGrid w:val="0"/>
        <w:spacing w:after="0" w:line="400" w:lineRule="exact"/>
        <w:ind w:firstLine="645"/>
        <w:textAlignment w:val="auto"/>
        <w:rPr>
          <w:rFonts w:hint="eastAsia" w:ascii="宋体" w:hAnsi="宋体" w:eastAsia="宋体" w:cs="宋体"/>
          <w:sz w:val="21"/>
          <w:szCs w:val="21"/>
          <w:lang w:bidi="ar"/>
        </w:rPr>
      </w:pPr>
      <w:r>
        <w:rPr>
          <w:rFonts w:hint="eastAsia" w:ascii="宋体" w:hAnsi="宋体" w:eastAsia="宋体" w:cs="宋体"/>
          <w:sz w:val="21"/>
          <w:szCs w:val="21"/>
          <w:lang w:bidi="ar"/>
        </w:rPr>
        <w:t>根据竞争性谈判文件规定及供应商提供的材料自行编写目录（部分格式后附）。</w:t>
      </w:r>
    </w:p>
    <w:p>
      <w:pPr>
        <w:pStyle w:val="5"/>
        <w:keepNext w:val="0"/>
        <w:keepLines w:val="0"/>
        <w:pageBreakBefore w:val="0"/>
        <w:widowControl w:val="0"/>
        <w:kinsoku/>
        <w:wordWrap/>
        <w:overflowPunct/>
        <w:topLinePunct w:val="0"/>
        <w:autoSpaceDE w:val="0"/>
        <w:autoSpaceDN/>
        <w:bidi w:val="0"/>
        <w:adjustRightInd/>
        <w:spacing w:after="0" w:line="400" w:lineRule="exact"/>
        <w:ind w:firstLine="420" w:firstLineChars="200"/>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lang w:val="en-US" w:eastAsia="zh-CN"/>
        </w:rPr>
        <w:t>1.</w:t>
      </w:r>
      <w:r>
        <w:rPr>
          <w:rFonts w:hint="eastAsia" w:ascii="宋体" w:hAnsi="宋体" w:eastAsia="宋体" w:cs="宋体"/>
          <w:b w:val="0"/>
          <w:bCs w:val="0"/>
          <w:color w:val="FF0000"/>
          <w:sz w:val="21"/>
          <w:szCs w:val="21"/>
        </w:rPr>
        <w:t>供应商为法人或者其他组织的提供其营业执照等证明文件（如营业执照或者事业单位法人证书或者执业许可证等），供应商为自然人的提供其身份证复印件；（必须提供，否则作无效响应处理）</w:t>
      </w:r>
    </w:p>
    <w:p>
      <w:pPr>
        <w:pStyle w:val="5"/>
        <w:keepNext w:val="0"/>
        <w:keepLines w:val="0"/>
        <w:pageBreakBefore w:val="0"/>
        <w:widowControl w:val="0"/>
        <w:kinsoku/>
        <w:wordWrap/>
        <w:overflowPunct/>
        <w:topLinePunct w:val="0"/>
        <w:autoSpaceDE w:val="0"/>
        <w:autoSpaceDN/>
        <w:bidi w:val="0"/>
        <w:adjustRightInd/>
        <w:spacing w:after="0" w:line="400" w:lineRule="exact"/>
        <w:ind w:firstLine="420" w:firstLineChars="200"/>
        <w:textAlignment w:val="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2.法定代表人授权委托书及委托代理人有效身份证正反面复印件（格式后附）；（委托时必须提供，否则响应文件作无效处理）</w:t>
      </w:r>
    </w:p>
    <w:p>
      <w:pPr>
        <w:keepNext w:val="0"/>
        <w:keepLines w:val="0"/>
        <w:pageBreakBefore w:val="0"/>
        <w:widowControl w:val="0"/>
        <w:kinsoku/>
        <w:wordWrap/>
        <w:overflowPunct/>
        <w:topLinePunct w:val="0"/>
        <w:autoSpaceDE w:val="0"/>
        <w:autoSpaceDN/>
        <w:bidi w:val="0"/>
        <w:adjustRightInd/>
        <w:snapToGrid w:val="0"/>
        <w:spacing w:after="0" w:line="400" w:lineRule="exact"/>
        <w:ind w:firstLine="420" w:firstLineChars="200"/>
        <w:jc w:val="left"/>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lang w:val="en-US" w:eastAsia="zh-CN" w:bidi="ar"/>
        </w:rPr>
        <w:t>3</w:t>
      </w:r>
      <w:r>
        <w:rPr>
          <w:rFonts w:hint="eastAsia" w:ascii="宋体" w:hAnsi="宋体" w:eastAsia="宋体" w:cs="宋体"/>
          <w:b w:val="0"/>
          <w:bCs w:val="0"/>
          <w:color w:val="FF0000"/>
          <w:sz w:val="21"/>
          <w:szCs w:val="21"/>
          <w:lang w:bidi="ar"/>
        </w:rPr>
        <w:t>.供应商依法缴纳税收的相关材料</w:t>
      </w:r>
      <w:r>
        <w:rPr>
          <w:rFonts w:hint="eastAsia" w:ascii="宋体" w:hAnsi="宋体" w:eastAsia="宋体" w:cs="宋体"/>
          <w:b w:val="0"/>
          <w:bCs w:val="0"/>
          <w:color w:val="FF0000"/>
          <w:sz w:val="21"/>
          <w:szCs w:val="21"/>
        </w:rPr>
        <w:t>（</w:t>
      </w:r>
      <w:r>
        <w:rPr>
          <w:rFonts w:hint="eastAsia" w:ascii="宋体" w:hAnsi="宋体" w:eastAsia="宋体" w:cs="宋体"/>
          <w:b w:val="0"/>
          <w:bCs w:val="0"/>
          <w:color w:val="FF0000"/>
          <w:sz w:val="21"/>
          <w:szCs w:val="21"/>
          <w:u w:val="single"/>
        </w:rPr>
        <w:t>2025年1月至2025年6月</w:t>
      </w:r>
      <w:r>
        <w:rPr>
          <w:rFonts w:hint="eastAsia" w:ascii="宋体" w:hAnsi="宋体" w:eastAsia="宋体" w:cs="宋体"/>
          <w:b w:val="0"/>
          <w:bCs w:val="0"/>
          <w:color w:val="FF0000"/>
          <w:sz w:val="21"/>
          <w:szCs w:val="21"/>
          <w:lang w:bidi="ar"/>
        </w:rPr>
        <w:t>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必须提供，否则作无效响应处理）</w:t>
      </w:r>
    </w:p>
    <w:p>
      <w:pPr>
        <w:keepNext w:val="0"/>
        <w:keepLines w:val="0"/>
        <w:pageBreakBefore w:val="0"/>
        <w:widowControl w:val="0"/>
        <w:kinsoku/>
        <w:wordWrap/>
        <w:overflowPunct/>
        <w:topLinePunct w:val="0"/>
        <w:autoSpaceDE w:val="0"/>
        <w:autoSpaceDN/>
        <w:bidi w:val="0"/>
        <w:adjustRightInd/>
        <w:snapToGrid w:val="0"/>
        <w:spacing w:after="0" w:line="400" w:lineRule="exact"/>
        <w:ind w:firstLine="420" w:firstLineChars="200"/>
        <w:jc w:val="left"/>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lang w:val="en-US" w:eastAsia="zh-CN" w:bidi="ar"/>
        </w:rPr>
        <w:t>4</w:t>
      </w:r>
      <w:r>
        <w:rPr>
          <w:rFonts w:hint="eastAsia" w:ascii="宋体" w:hAnsi="宋体" w:eastAsia="宋体" w:cs="宋体"/>
          <w:b w:val="0"/>
          <w:bCs w:val="0"/>
          <w:color w:val="FF0000"/>
          <w:sz w:val="21"/>
          <w:szCs w:val="21"/>
          <w:lang w:bidi="ar"/>
        </w:rPr>
        <w:t>.供应商依法缴纳社会保障资金的相关材料</w:t>
      </w:r>
      <w:r>
        <w:rPr>
          <w:rFonts w:hint="eastAsia" w:ascii="宋体" w:hAnsi="宋体" w:eastAsia="宋体" w:cs="宋体"/>
          <w:b w:val="0"/>
          <w:bCs w:val="0"/>
          <w:color w:val="FF0000"/>
          <w:sz w:val="21"/>
          <w:szCs w:val="21"/>
        </w:rPr>
        <w:t>（</w:t>
      </w:r>
      <w:r>
        <w:rPr>
          <w:rFonts w:hint="eastAsia" w:ascii="宋体" w:hAnsi="宋体" w:eastAsia="宋体" w:cs="宋体"/>
          <w:b w:val="0"/>
          <w:bCs w:val="0"/>
          <w:color w:val="FF0000"/>
          <w:sz w:val="21"/>
          <w:szCs w:val="21"/>
          <w:u w:val="single"/>
        </w:rPr>
        <w:t>2025年1月至2025年6月</w:t>
      </w:r>
      <w:r>
        <w:rPr>
          <w:rFonts w:hint="eastAsia" w:ascii="宋体" w:hAnsi="宋体" w:eastAsia="宋体" w:cs="宋体"/>
          <w:b w:val="0"/>
          <w:bCs w:val="0"/>
          <w:color w:val="FF0000"/>
          <w:sz w:val="21"/>
          <w:szCs w:val="21"/>
          <w:lang w:bidi="ar"/>
        </w:rPr>
        <w:t>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p>
    <w:p>
      <w:pPr>
        <w:keepNext w:val="0"/>
        <w:keepLines w:val="0"/>
        <w:pageBreakBefore w:val="0"/>
        <w:widowControl w:val="0"/>
        <w:kinsoku/>
        <w:wordWrap/>
        <w:overflowPunct/>
        <w:topLinePunct w:val="0"/>
        <w:autoSpaceDE w:val="0"/>
        <w:autoSpaceDN/>
        <w:bidi w:val="0"/>
        <w:adjustRightInd/>
        <w:snapToGrid w:val="0"/>
        <w:spacing w:after="0" w:line="400" w:lineRule="exact"/>
        <w:ind w:firstLine="420" w:firstLineChars="200"/>
        <w:jc w:val="left"/>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lang w:val="en-US" w:eastAsia="zh-CN" w:bidi="ar"/>
        </w:rPr>
        <w:t>5</w:t>
      </w:r>
      <w:r>
        <w:rPr>
          <w:rFonts w:hint="eastAsia" w:ascii="宋体" w:hAnsi="宋体" w:eastAsia="宋体" w:cs="宋体"/>
          <w:b w:val="0"/>
          <w:bCs w:val="0"/>
          <w:color w:val="FF0000"/>
          <w:sz w:val="21"/>
          <w:szCs w:val="21"/>
          <w:lang w:bidi="ar"/>
        </w:rPr>
        <w:t>.供应商财务状况报告（2023或2024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必须提供，否则作无效响应处理）</w:t>
      </w:r>
    </w:p>
    <w:p>
      <w:pPr>
        <w:keepNext w:val="0"/>
        <w:keepLines w:val="0"/>
        <w:pageBreakBefore w:val="0"/>
        <w:widowControl w:val="0"/>
        <w:kinsoku/>
        <w:wordWrap/>
        <w:overflowPunct/>
        <w:topLinePunct w:val="0"/>
        <w:autoSpaceDE w:val="0"/>
        <w:autoSpaceDN/>
        <w:bidi w:val="0"/>
        <w:adjustRightInd/>
        <w:snapToGrid w:val="0"/>
        <w:spacing w:after="0" w:line="400" w:lineRule="exact"/>
        <w:ind w:firstLine="420" w:firstLineChars="200"/>
        <w:jc w:val="left"/>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lang w:val="en-US" w:eastAsia="zh-CN" w:bidi="ar"/>
        </w:rPr>
        <w:t>6</w:t>
      </w:r>
      <w:r>
        <w:rPr>
          <w:rFonts w:hint="eastAsia" w:ascii="宋体" w:hAnsi="宋体" w:eastAsia="宋体" w:cs="宋体"/>
          <w:b w:val="0"/>
          <w:bCs w:val="0"/>
          <w:color w:val="FF0000"/>
          <w:sz w:val="21"/>
          <w:szCs w:val="21"/>
          <w:lang w:bidi="ar"/>
        </w:rPr>
        <w:t>.供应商直接控股、管理关系信息表（格式后附）；（必须提供，否则作无效响应处理）</w:t>
      </w:r>
    </w:p>
    <w:p>
      <w:pPr>
        <w:keepNext w:val="0"/>
        <w:keepLines w:val="0"/>
        <w:pageBreakBefore w:val="0"/>
        <w:widowControl w:val="0"/>
        <w:kinsoku/>
        <w:wordWrap/>
        <w:overflowPunct/>
        <w:topLinePunct w:val="0"/>
        <w:autoSpaceDE w:val="0"/>
        <w:autoSpaceDN/>
        <w:bidi w:val="0"/>
        <w:adjustRightInd/>
        <w:snapToGrid w:val="0"/>
        <w:spacing w:after="0" w:line="400" w:lineRule="exact"/>
        <w:ind w:firstLine="420" w:firstLineChars="200"/>
        <w:jc w:val="left"/>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lang w:val="en-US" w:eastAsia="zh-CN" w:bidi="ar"/>
        </w:rPr>
        <w:t>7</w:t>
      </w:r>
      <w:r>
        <w:rPr>
          <w:rFonts w:hint="eastAsia" w:ascii="宋体" w:hAnsi="宋体" w:eastAsia="宋体" w:cs="宋体"/>
          <w:b w:val="0"/>
          <w:bCs w:val="0"/>
          <w:color w:val="FF0000"/>
          <w:sz w:val="21"/>
          <w:szCs w:val="21"/>
          <w:lang w:bidi="ar"/>
        </w:rPr>
        <w:t>.资格声明函（格式后附）；（必须提供，否则作无效响应处理）</w:t>
      </w:r>
    </w:p>
    <w:p>
      <w:pPr>
        <w:keepNext w:val="0"/>
        <w:keepLines w:val="0"/>
        <w:pageBreakBefore w:val="0"/>
        <w:widowControl w:val="0"/>
        <w:kinsoku/>
        <w:wordWrap/>
        <w:overflowPunct/>
        <w:topLinePunct w:val="0"/>
        <w:autoSpaceDE w:val="0"/>
        <w:autoSpaceDN/>
        <w:bidi w:val="0"/>
        <w:adjustRightInd/>
        <w:snapToGrid w:val="0"/>
        <w:spacing w:after="0" w:line="400" w:lineRule="exact"/>
        <w:ind w:firstLine="420" w:firstLineChars="200"/>
        <w:jc w:val="left"/>
        <w:textAlignment w:val="auto"/>
        <w:rPr>
          <w:rFonts w:hint="eastAsia" w:ascii="宋体" w:hAnsi="宋体" w:eastAsia="宋体" w:cs="宋体"/>
          <w:b w:val="0"/>
          <w:bCs w:val="0"/>
          <w:color w:val="FF0000"/>
          <w:sz w:val="21"/>
          <w:szCs w:val="21"/>
          <w:lang w:bidi="ar"/>
        </w:rPr>
      </w:pPr>
      <w:r>
        <w:rPr>
          <w:rFonts w:hint="eastAsia" w:ascii="宋体" w:hAnsi="宋体" w:eastAsia="宋体" w:cs="宋体"/>
          <w:b w:val="0"/>
          <w:bCs w:val="0"/>
          <w:color w:val="FF0000"/>
          <w:sz w:val="21"/>
          <w:szCs w:val="21"/>
          <w:lang w:val="en-US" w:eastAsia="zh-CN" w:bidi="ar"/>
        </w:rPr>
        <w:t>8</w:t>
      </w:r>
      <w:r>
        <w:rPr>
          <w:rFonts w:hint="eastAsia" w:ascii="宋体" w:hAnsi="宋体" w:eastAsia="宋体" w:cs="宋体"/>
          <w:b w:val="0"/>
          <w:bCs w:val="0"/>
          <w:color w:val="FF0000"/>
          <w:sz w:val="21"/>
          <w:szCs w:val="21"/>
          <w:lang w:bidi="ar"/>
        </w:rPr>
        <w:t>.中小企业声明函（如有，请提供。）</w:t>
      </w:r>
    </w:p>
    <w:p>
      <w:pPr>
        <w:keepNext w:val="0"/>
        <w:keepLines w:val="0"/>
        <w:pageBreakBefore w:val="0"/>
        <w:widowControl w:val="0"/>
        <w:kinsoku/>
        <w:wordWrap/>
        <w:overflowPunct/>
        <w:topLinePunct w:val="0"/>
        <w:autoSpaceDE w:val="0"/>
        <w:autoSpaceDN/>
        <w:bidi w:val="0"/>
        <w:adjustRightInd/>
        <w:snapToGrid w:val="0"/>
        <w:spacing w:after="0" w:line="400" w:lineRule="exact"/>
        <w:ind w:firstLine="420" w:firstLineChars="200"/>
        <w:jc w:val="left"/>
        <w:textAlignment w:val="auto"/>
        <w:rPr>
          <w:rFonts w:hint="eastAsia" w:ascii="宋体" w:hAnsi="宋体" w:eastAsia="宋体" w:cs="宋体"/>
          <w:b w:val="0"/>
          <w:bCs w:val="0"/>
          <w:color w:val="FF0000"/>
          <w:sz w:val="21"/>
          <w:szCs w:val="21"/>
          <w:lang w:bidi="ar"/>
        </w:rPr>
      </w:pPr>
      <w:r>
        <w:rPr>
          <w:rFonts w:hint="eastAsia" w:ascii="宋体" w:hAnsi="宋体" w:eastAsia="宋体" w:cs="宋体"/>
          <w:b w:val="0"/>
          <w:bCs w:val="0"/>
          <w:color w:val="FF0000"/>
          <w:sz w:val="21"/>
          <w:szCs w:val="21"/>
          <w:lang w:val="en-US" w:eastAsia="zh-CN" w:bidi="ar"/>
        </w:rPr>
        <w:t>9</w:t>
      </w:r>
      <w:r>
        <w:rPr>
          <w:rFonts w:hint="eastAsia" w:ascii="宋体" w:hAnsi="宋体" w:eastAsia="宋体" w:cs="宋体"/>
          <w:b w:val="0"/>
          <w:bCs w:val="0"/>
          <w:color w:val="FF0000"/>
          <w:sz w:val="21"/>
          <w:szCs w:val="21"/>
          <w:lang w:eastAsia="zh-CN" w:bidi="ar"/>
        </w:rPr>
        <w:t>.</w:t>
      </w:r>
      <w:r>
        <w:rPr>
          <w:rFonts w:hint="eastAsia" w:ascii="宋体" w:hAnsi="宋体" w:eastAsia="宋体" w:cs="宋体"/>
          <w:b w:val="0"/>
          <w:bCs w:val="0"/>
          <w:color w:val="FF0000"/>
          <w:sz w:val="21"/>
          <w:szCs w:val="21"/>
          <w:lang w:bidi="ar"/>
        </w:rPr>
        <w:t>除招标文件规定必须提供以外，供应商认为需要提供的其他证明材料。</w:t>
      </w:r>
    </w:p>
    <w:p>
      <w:pPr>
        <w:pStyle w:val="2"/>
        <w:pageBreakBefore w:val="0"/>
        <w:widowControl w:val="0"/>
        <w:kinsoku/>
        <w:wordWrap/>
        <w:overflowPunct/>
        <w:topLinePunct w:val="0"/>
        <w:autoSpaceDN/>
        <w:bidi w:val="0"/>
        <w:adjustRightInd/>
        <w:spacing w:before="0" w:after="0" w:line="400" w:lineRule="exact"/>
        <w:textAlignment w:val="auto"/>
        <w:rPr>
          <w:rFonts w:hint="eastAsia" w:ascii="宋体" w:hAnsi="宋体" w:eastAsia="宋体" w:cs="宋体"/>
          <w:sz w:val="21"/>
          <w:szCs w:val="21"/>
        </w:rPr>
      </w:pPr>
    </w:p>
    <w:p>
      <w:pPr>
        <w:snapToGrid w:val="0"/>
        <w:spacing w:before="156" w:beforeLines="50" w:after="50" w:line="360" w:lineRule="auto"/>
        <w:rPr>
          <w:rFonts w:hint="eastAsia" w:ascii="宋体" w:hAnsi="宋体" w:eastAsia="宋体" w:cs="宋体"/>
          <w:sz w:val="24"/>
        </w:rPr>
      </w:pPr>
      <w:r>
        <w:rPr>
          <w:rFonts w:hint="eastAsia" w:ascii="宋体" w:hAnsi="宋体" w:eastAsia="宋体" w:cs="宋体"/>
          <w:sz w:val="24"/>
          <w:lang w:bidi="ar"/>
        </w:rPr>
        <w:t xml:space="preserve"> </w:t>
      </w:r>
    </w:p>
    <w:p>
      <w:pPr>
        <w:spacing w:line="360" w:lineRule="auto"/>
        <w:rPr>
          <w:rFonts w:hint="eastAsia" w:ascii="宋体" w:hAnsi="宋体" w:eastAsia="宋体" w:cs="宋体"/>
          <w:szCs w:val="21"/>
        </w:rPr>
      </w:pPr>
      <w:r>
        <w:rPr>
          <w:rFonts w:hint="eastAsia" w:ascii="宋体" w:hAnsi="宋体" w:eastAsia="宋体" w:cs="宋体"/>
          <w:szCs w:val="21"/>
          <w:lang w:bidi="ar"/>
        </w:rPr>
        <w:t xml:space="preserve"> </w:t>
      </w:r>
    </w:p>
    <w:p>
      <w:pPr>
        <w:spacing w:line="360" w:lineRule="auto"/>
        <w:rPr>
          <w:rFonts w:hint="eastAsia" w:ascii="宋体" w:hAnsi="宋体" w:eastAsia="宋体" w:cs="宋体"/>
          <w:szCs w:val="21"/>
        </w:rPr>
      </w:pPr>
      <w:r>
        <w:rPr>
          <w:rFonts w:hint="eastAsia" w:ascii="宋体" w:hAnsi="宋体" w:eastAsia="宋体" w:cs="宋体"/>
          <w:szCs w:val="21"/>
          <w:lang w:bidi="ar"/>
        </w:rPr>
        <w:t xml:space="preserve"> </w:t>
      </w:r>
    </w:p>
    <w:p>
      <w:pPr>
        <w:spacing w:line="360" w:lineRule="auto"/>
        <w:rPr>
          <w:rFonts w:hint="eastAsia" w:ascii="宋体" w:hAnsi="宋体" w:eastAsia="宋体" w:cs="宋体"/>
          <w:szCs w:val="21"/>
        </w:rPr>
      </w:pPr>
      <w:r>
        <w:rPr>
          <w:rFonts w:hint="eastAsia" w:ascii="宋体" w:hAnsi="宋体" w:eastAsia="宋体" w:cs="宋体"/>
          <w:szCs w:val="21"/>
          <w:lang w:bidi="ar"/>
        </w:rPr>
        <w:t xml:space="preserve"> </w:t>
      </w:r>
    </w:p>
    <w:p>
      <w:pPr>
        <w:spacing w:line="360" w:lineRule="auto"/>
        <w:rPr>
          <w:rFonts w:hint="eastAsia" w:ascii="宋体" w:hAnsi="宋体" w:eastAsia="宋体" w:cs="宋体"/>
          <w:szCs w:val="21"/>
        </w:rPr>
      </w:pPr>
      <w:r>
        <w:rPr>
          <w:rFonts w:hint="eastAsia" w:ascii="宋体" w:hAnsi="宋体" w:eastAsia="宋体" w:cs="宋体"/>
          <w:szCs w:val="21"/>
          <w:lang w:bidi="ar"/>
        </w:rPr>
        <w:t xml:space="preserve"> </w:t>
      </w:r>
    </w:p>
    <w:p>
      <w:pPr>
        <w:spacing w:line="300" w:lineRule="auto"/>
        <w:rPr>
          <w:rFonts w:hint="eastAsia" w:hAnsi="宋体" w:eastAsia="宋体" w:cs="宋体"/>
          <w:lang w:eastAsia="zh-CN"/>
        </w:rPr>
      </w:pPr>
      <w:r>
        <w:rPr>
          <w:rFonts w:hint="eastAsia" w:ascii="宋体" w:hAnsi="宋体" w:eastAsia="宋体" w:cs="宋体"/>
          <w:szCs w:val="21"/>
          <w:lang w:bidi="ar"/>
        </w:rPr>
        <w:t xml:space="preserve"> </w:t>
      </w:r>
      <w:r>
        <w:rPr>
          <w:rFonts w:hint="eastAsia" w:hAnsi="宋体"/>
          <w:b/>
          <w:color w:val="auto"/>
          <w:sz w:val="28"/>
          <w:szCs w:val="28"/>
          <w:lang w:val="en-US" w:eastAsia="zh-CN"/>
        </w:rPr>
        <w:t>附件1</w:t>
      </w:r>
      <w:r>
        <w:rPr>
          <w:rFonts w:hint="eastAsia" w:hAnsi="宋体"/>
          <w:b/>
          <w:color w:val="auto"/>
          <w:sz w:val="28"/>
          <w:szCs w:val="28"/>
        </w:rPr>
        <w:t>供</w:t>
      </w:r>
      <w:r>
        <w:rPr>
          <w:rFonts w:hint="eastAsia" w:ascii="Times New Roman" w:hAnsi="Times New Roman"/>
          <w:b/>
          <w:color w:val="auto"/>
          <w:sz w:val="28"/>
          <w:szCs w:val="28"/>
        </w:rPr>
        <w:t>应商的</w:t>
      </w:r>
      <w:r>
        <w:rPr>
          <w:rFonts w:hint="eastAsia" w:ascii="Times New Roman" w:hAnsi="Times New Roman"/>
          <w:b/>
          <w:color w:val="auto"/>
          <w:sz w:val="28"/>
          <w:szCs w:val="28"/>
          <w:lang w:val="en-US" w:eastAsia="zh-CN"/>
        </w:rPr>
        <w:t>营业执照及</w:t>
      </w:r>
      <w:r>
        <w:rPr>
          <w:rFonts w:hint="eastAsia" w:ascii="Times New Roman" w:hAnsi="Times New Roman"/>
          <w:b/>
          <w:color w:val="auto"/>
          <w:sz w:val="28"/>
          <w:szCs w:val="28"/>
        </w:rPr>
        <w:t>法定代表人身份证正反面复印件（必须提供）</w:t>
      </w:r>
    </w:p>
    <w:p>
      <w:pPr>
        <w:tabs>
          <w:tab w:val="left" w:pos="3547"/>
        </w:tabs>
        <w:snapToGrid w:val="0"/>
        <w:spacing w:before="156" w:beforeLines="50" w:after="50"/>
        <w:jc w:val="center"/>
        <w:rPr>
          <w:rFonts w:ascii="仿宋_GB2312" w:eastAsia="仿宋_GB2312" w:cs="仿宋_GB2312"/>
          <w:sz w:val="32"/>
          <w:szCs w:val="32"/>
        </w:rPr>
      </w:pPr>
      <w:r>
        <w:rPr>
          <w:rFonts w:hint="eastAsia" w:ascii="宋体" w:hAnsi="宋体" w:eastAsia="宋体" w:cs="宋体"/>
          <w:b/>
          <w:bCs/>
          <w:sz w:val="32"/>
          <w:szCs w:val="32"/>
          <w:lang w:bidi="ar"/>
        </w:rPr>
        <w:t>法定代表人证明书</w:t>
      </w:r>
    </w:p>
    <w:p>
      <w:pPr>
        <w:spacing w:line="360" w:lineRule="auto"/>
        <w:ind w:left="540"/>
        <w:contextualSpacing/>
        <w:rPr>
          <w:rFonts w:ascii="仿宋_GB2312" w:eastAsia="仿宋_GB2312" w:cs="仿宋_GB2312"/>
          <w:sz w:val="32"/>
          <w:szCs w:val="32"/>
        </w:rPr>
      </w:pPr>
      <w:r>
        <w:rPr>
          <w:rFonts w:hint="eastAsia" w:ascii="仿宋_GB2312" w:hAnsi="Courier New" w:eastAsia="仿宋_GB2312" w:cs="仿宋_GB2312"/>
          <w:sz w:val="32"/>
          <w:szCs w:val="32"/>
          <w:lang w:bidi="ar"/>
        </w:rPr>
        <w:t xml:space="preserve"> </w:t>
      </w:r>
    </w:p>
    <w:p>
      <w:pPr>
        <w:spacing w:line="360" w:lineRule="auto"/>
        <w:ind w:left="540"/>
        <w:contextualSpacing/>
        <w:rPr>
          <w:rFonts w:hint="eastAsia" w:ascii="宋体" w:hAnsi="宋体" w:eastAsia="宋体" w:cs="仿宋_GB2312"/>
          <w:sz w:val="24"/>
        </w:rPr>
      </w:pPr>
      <w:r>
        <w:rPr>
          <w:rFonts w:hint="eastAsia" w:ascii="宋体" w:hAnsi="宋体" w:eastAsia="宋体" w:cs="宋体"/>
          <w:sz w:val="24"/>
          <w:lang w:bidi="ar"/>
        </w:rPr>
        <w:t>供应商名称：</w:t>
      </w:r>
      <w:r>
        <w:rPr>
          <w:rFonts w:hint="eastAsia" w:ascii="宋体" w:hAnsi="宋体" w:eastAsia="宋体" w:cs="仿宋_GB2312"/>
          <w:sz w:val="24"/>
          <w:u w:val="single"/>
          <w:lang w:bidi="ar"/>
        </w:rPr>
        <w:t xml:space="preserve">                                                        </w:t>
      </w:r>
    </w:p>
    <w:p>
      <w:pPr>
        <w:spacing w:line="360" w:lineRule="auto"/>
        <w:ind w:left="540"/>
        <w:contextualSpacing/>
        <w:rPr>
          <w:rFonts w:hint="eastAsia" w:ascii="宋体" w:hAnsi="宋体" w:eastAsia="宋体" w:cs="仿宋_GB2312"/>
          <w:sz w:val="24"/>
        </w:rPr>
      </w:pPr>
      <w:r>
        <w:rPr>
          <w:rFonts w:hint="eastAsia" w:ascii="宋体" w:hAnsi="宋体" w:eastAsia="宋体" w:cs="宋体"/>
          <w:sz w:val="24"/>
          <w:lang w:bidi="ar"/>
        </w:rPr>
        <w:t>地</w:t>
      </w:r>
      <w:r>
        <w:rPr>
          <w:rFonts w:hint="eastAsia" w:ascii="宋体" w:hAnsi="宋体" w:eastAsia="宋体" w:cs="仿宋_GB2312"/>
          <w:sz w:val="24"/>
          <w:lang w:bidi="ar"/>
        </w:rPr>
        <w:t xml:space="preserve">    </w:t>
      </w:r>
      <w:r>
        <w:rPr>
          <w:rFonts w:hint="eastAsia" w:ascii="宋体" w:hAnsi="宋体" w:eastAsia="宋体" w:cs="宋体"/>
          <w:sz w:val="24"/>
          <w:lang w:bidi="ar"/>
        </w:rPr>
        <w:t>址：</w:t>
      </w:r>
      <w:r>
        <w:rPr>
          <w:rFonts w:hint="eastAsia" w:ascii="宋体" w:hAnsi="宋体" w:eastAsia="宋体" w:cs="仿宋_GB2312"/>
          <w:sz w:val="24"/>
          <w:u w:val="single"/>
          <w:lang w:bidi="ar"/>
        </w:rPr>
        <w:t xml:space="preserve">                                                        </w:t>
      </w:r>
    </w:p>
    <w:p>
      <w:pPr>
        <w:spacing w:line="360" w:lineRule="auto"/>
        <w:ind w:left="540"/>
        <w:contextualSpacing/>
        <w:rPr>
          <w:rFonts w:hint="eastAsia" w:ascii="宋体" w:hAnsi="宋体" w:eastAsia="宋体" w:cs="仿宋_GB2312"/>
          <w:sz w:val="24"/>
        </w:rPr>
      </w:pPr>
      <w:r>
        <w:rPr>
          <w:rFonts w:hint="eastAsia" w:ascii="宋体" w:hAnsi="宋体" w:eastAsia="宋体" w:cs="宋体"/>
          <w:sz w:val="24"/>
          <w:lang w:bidi="ar"/>
        </w:rPr>
        <w:t>姓</w:t>
      </w:r>
      <w:r>
        <w:rPr>
          <w:rFonts w:hint="eastAsia" w:ascii="宋体" w:hAnsi="宋体" w:eastAsia="宋体" w:cs="仿宋_GB2312"/>
          <w:sz w:val="24"/>
          <w:lang w:bidi="ar"/>
        </w:rPr>
        <w:t xml:space="preserve">    </w:t>
      </w:r>
      <w:r>
        <w:rPr>
          <w:rFonts w:hint="eastAsia" w:ascii="宋体" w:hAnsi="宋体" w:eastAsia="宋体" w:cs="宋体"/>
          <w:sz w:val="24"/>
          <w:lang w:bidi="ar"/>
        </w:rPr>
        <w:t>名：</w:t>
      </w:r>
      <w:r>
        <w:rPr>
          <w:rFonts w:hint="eastAsia" w:ascii="宋体" w:hAnsi="宋体" w:eastAsia="宋体" w:cs="仿宋_GB2312"/>
          <w:sz w:val="24"/>
          <w:u w:val="single"/>
          <w:lang w:bidi="ar"/>
        </w:rPr>
        <w:t xml:space="preserve">               </w:t>
      </w:r>
      <w:r>
        <w:rPr>
          <w:rFonts w:hint="eastAsia" w:ascii="宋体" w:hAnsi="宋体" w:eastAsia="宋体" w:cs="宋体"/>
          <w:sz w:val="24"/>
          <w:lang w:bidi="ar"/>
        </w:rPr>
        <w:t>性</w:t>
      </w:r>
      <w:r>
        <w:rPr>
          <w:rFonts w:hint="eastAsia" w:ascii="宋体" w:hAnsi="宋体" w:eastAsia="宋体" w:cs="仿宋_GB2312"/>
          <w:sz w:val="24"/>
          <w:lang w:bidi="ar"/>
        </w:rPr>
        <w:t xml:space="preserve">      </w:t>
      </w:r>
      <w:r>
        <w:rPr>
          <w:rFonts w:hint="eastAsia" w:ascii="宋体" w:hAnsi="宋体" w:eastAsia="宋体" w:cs="宋体"/>
          <w:sz w:val="24"/>
          <w:lang w:bidi="ar"/>
        </w:rPr>
        <w:t>别：</w:t>
      </w:r>
      <w:r>
        <w:rPr>
          <w:rFonts w:hint="eastAsia" w:ascii="宋体" w:hAnsi="宋体" w:eastAsia="宋体" w:cs="仿宋_GB2312"/>
          <w:sz w:val="24"/>
          <w:u w:val="single"/>
          <w:lang w:bidi="ar"/>
        </w:rPr>
        <w:t xml:space="preserve">                </w:t>
      </w:r>
    </w:p>
    <w:p>
      <w:pPr>
        <w:spacing w:line="360" w:lineRule="auto"/>
        <w:ind w:left="540"/>
        <w:contextualSpacing/>
        <w:rPr>
          <w:rFonts w:hint="eastAsia" w:ascii="宋体" w:hAnsi="宋体" w:eastAsia="宋体" w:cs="仿宋_GB2312"/>
          <w:sz w:val="24"/>
          <w:u w:val="single"/>
        </w:rPr>
      </w:pPr>
      <w:r>
        <w:rPr>
          <w:rFonts w:hint="eastAsia" w:ascii="宋体" w:hAnsi="宋体" w:eastAsia="宋体" w:cs="宋体"/>
          <w:sz w:val="24"/>
          <w:lang w:bidi="ar"/>
        </w:rPr>
        <w:t>年</w:t>
      </w:r>
      <w:r>
        <w:rPr>
          <w:rFonts w:hint="eastAsia" w:ascii="宋体" w:hAnsi="宋体" w:eastAsia="宋体" w:cs="仿宋_GB2312"/>
          <w:sz w:val="24"/>
          <w:lang w:bidi="ar"/>
        </w:rPr>
        <w:t xml:space="preserve">    </w:t>
      </w:r>
      <w:r>
        <w:rPr>
          <w:rFonts w:hint="eastAsia" w:ascii="宋体" w:hAnsi="宋体" w:eastAsia="宋体" w:cs="宋体"/>
          <w:sz w:val="24"/>
          <w:lang w:bidi="ar"/>
        </w:rPr>
        <w:t>龄：</w:t>
      </w:r>
      <w:r>
        <w:rPr>
          <w:rFonts w:hint="eastAsia" w:ascii="宋体" w:hAnsi="宋体" w:eastAsia="宋体" w:cs="仿宋_GB2312"/>
          <w:sz w:val="24"/>
          <w:u w:val="single"/>
          <w:lang w:bidi="ar"/>
        </w:rPr>
        <w:t xml:space="preserve">               </w:t>
      </w:r>
      <w:r>
        <w:rPr>
          <w:rFonts w:hint="eastAsia" w:ascii="宋体" w:hAnsi="宋体" w:eastAsia="宋体" w:cs="宋体"/>
          <w:sz w:val="24"/>
          <w:lang w:bidi="ar"/>
        </w:rPr>
        <w:t>职</w:t>
      </w:r>
      <w:r>
        <w:rPr>
          <w:rFonts w:hint="eastAsia" w:ascii="宋体" w:hAnsi="宋体" w:eastAsia="宋体" w:cs="仿宋_GB2312"/>
          <w:sz w:val="24"/>
          <w:lang w:bidi="ar"/>
        </w:rPr>
        <w:t xml:space="preserve">      </w:t>
      </w:r>
      <w:r>
        <w:rPr>
          <w:rFonts w:hint="eastAsia" w:ascii="宋体" w:hAnsi="宋体" w:eastAsia="宋体" w:cs="宋体"/>
          <w:sz w:val="24"/>
          <w:lang w:bidi="ar"/>
        </w:rPr>
        <w:t>务：</w:t>
      </w:r>
      <w:r>
        <w:rPr>
          <w:rFonts w:hint="eastAsia" w:ascii="宋体" w:hAnsi="宋体" w:eastAsia="宋体" w:cs="仿宋_GB2312"/>
          <w:sz w:val="24"/>
          <w:u w:val="single"/>
          <w:lang w:bidi="ar"/>
        </w:rPr>
        <w:t xml:space="preserve">                </w:t>
      </w:r>
    </w:p>
    <w:p>
      <w:pPr>
        <w:spacing w:line="360" w:lineRule="auto"/>
        <w:ind w:left="540"/>
        <w:contextualSpacing/>
        <w:rPr>
          <w:rFonts w:hint="eastAsia" w:ascii="宋体" w:hAnsi="宋体" w:eastAsia="宋体" w:cs="仿宋_GB2312"/>
          <w:sz w:val="24"/>
        </w:rPr>
      </w:pPr>
      <w:r>
        <w:rPr>
          <w:rFonts w:hint="eastAsia" w:ascii="宋体" w:hAnsi="宋体" w:eastAsia="宋体" w:cs="宋体"/>
          <w:sz w:val="24"/>
          <w:lang w:bidi="ar"/>
        </w:rPr>
        <w:t>身份证号码：</w:t>
      </w:r>
      <w:r>
        <w:rPr>
          <w:rFonts w:hint="eastAsia" w:ascii="宋体" w:hAnsi="宋体" w:eastAsia="宋体" w:cs="仿宋_GB2312"/>
          <w:sz w:val="24"/>
          <w:u w:val="single"/>
          <w:lang w:bidi="ar"/>
        </w:rPr>
        <w:t xml:space="preserve">                                        </w:t>
      </w:r>
    </w:p>
    <w:p>
      <w:pPr>
        <w:spacing w:line="360" w:lineRule="auto"/>
        <w:ind w:left="540"/>
        <w:contextualSpacing/>
        <w:rPr>
          <w:rFonts w:hint="eastAsia" w:ascii="宋体" w:hAnsi="宋体" w:eastAsia="宋体" w:cs="仿宋_GB2312"/>
          <w:sz w:val="24"/>
        </w:rPr>
      </w:pPr>
      <w:r>
        <w:rPr>
          <w:rFonts w:hint="eastAsia" w:ascii="宋体" w:hAnsi="宋体" w:eastAsia="宋体" w:cs="宋体"/>
          <w:sz w:val="24"/>
          <w:lang w:bidi="ar"/>
        </w:rPr>
        <w:t>系</w:t>
      </w:r>
      <w:r>
        <w:rPr>
          <w:rFonts w:hint="eastAsia" w:ascii="宋体" w:hAnsi="宋体" w:eastAsia="宋体" w:cs="仿宋_GB2312"/>
          <w:sz w:val="24"/>
          <w:u w:val="single"/>
          <w:lang w:bidi="ar"/>
        </w:rPr>
        <w:t xml:space="preserve">    </w:t>
      </w:r>
      <w:r>
        <w:rPr>
          <w:rFonts w:hint="eastAsia" w:ascii="宋体" w:hAnsi="宋体" w:eastAsia="宋体" w:cs="宋体"/>
          <w:sz w:val="24"/>
          <w:u w:val="single"/>
          <w:lang w:bidi="ar"/>
        </w:rPr>
        <w:t>（供应商名称）</w:t>
      </w:r>
      <w:r>
        <w:rPr>
          <w:rFonts w:hint="eastAsia" w:ascii="宋体" w:hAnsi="宋体" w:eastAsia="宋体" w:cs="仿宋_GB2312"/>
          <w:sz w:val="24"/>
          <w:u w:val="single"/>
          <w:lang w:bidi="ar"/>
        </w:rPr>
        <w:t xml:space="preserve">   </w:t>
      </w:r>
      <w:r>
        <w:rPr>
          <w:rFonts w:hint="eastAsia" w:ascii="宋体" w:hAnsi="宋体" w:eastAsia="宋体" w:cs="宋体"/>
          <w:sz w:val="24"/>
          <w:lang w:bidi="ar"/>
        </w:rPr>
        <w:t>的法定代表人。</w:t>
      </w:r>
    </w:p>
    <w:p>
      <w:pPr>
        <w:spacing w:line="360" w:lineRule="auto"/>
        <w:ind w:left="540"/>
        <w:contextualSpacing/>
        <w:rPr>
          <w:rFonts w:hint="eastAsia" w:ascii="宋体" w:hAnsi="宋体" w:eastAsia="宋体" w:cs="仿宋_GB2312"/>
          <w:sz w:val="24"/>
        </w:rPr>
      </w:pPr>
      <w:r>
        <w:rPr>
          <w:rFonts w:hint="eastAsia" w:ascii="宋体" w:hAnsi="宋体" w:eastAsia="宋体" w:cs="宋体"/>
          <w:sz w:val="24"/>
          <w:lang w:bidi="ar"/>
        </w:rPr>
        <w:t>特此证明。</w:t>
      </w:r>
    </w:p>
    <w:p>
      <w:pPr>
        <w:spacing w:line="360" w:lineRule="auto"/>
        <w:ind w:left="540"/>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ind w:left="540"/>
        <w:contextualSpacing/>
        <w:rPr>
          <w:rFonts w:hint="eastAsia" w:ascii="宋体" w:hAnsi="宋体" w:eastAsia="宋体" w:cs="仿宋_GB2312"/>
          <w:sz w:val="24"/>
        </w:rPr>
      </w:pPr>
      <w:r>
        <w:rPr>
          <w:rFonts w:hint="eastAsia" w:ascii="宋体" w:hAnsi="宋体" w:eastAsia="宋体" w:cs="宋体"/>
          <w:sz w:val="24"/>
          <w:lang w:bidi="ar"/>
        </w:rPr>
        <w:t>附件：法定代表人有效身份证正反面复印件</w:t>
      </w:r>
    </w:p>
    <w:p>
      <w:pPr>
        <w:spacing w:line="360" w:lineRule="auto"/>
        <w:ind w:left="540"/>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ind w:left="540"/>
        <w:contextualSpacing/>
        <w:jc w:val="center"/>
        <w:rPr>
          <w:rFonts w:hint="eastAsia" w:ascii="宋体" w:hAnsi="宋体" w:eastAsia="宋体" w:cs="仿宋_GB2312"/>
          <w:sz w:val="24"/>
        </w:rPr>
      </w:pPr>
      <w:r>
        <w:rPr>
          <w:rFonts w:hint="eastAsia" w:ascii="宋体" w:hAnsi="宋体" w:eastAsia="宋体" w:cs="宋体"/>
          <w:sz w:val="24"/>
          <w:lang w:bidi="ar"/>
        </w:rPr>
        <w:t>供应商（盖公章）：</w:t>
      </w:r>
      <w:r>
        <w:rPr>
          <w:rFonts w:hint="eastAsia" w:ascii="宋体" w:hAnsi="宋体" w:eastAsia="宋体" w:cs="仿宋_GB2312"/>
          <w:sz w:val="24"/>
          <w:u w:val="single"/>
          <w:lang w:bidi="ar"/>
        </w:rPr>
        <w:t xml:space="preserve">               </w:t>
      </w:r>
    </w:p>
    <w:p>
      <w:pPr>
        <w:spacing w:line="360" w:lineRule="auto"/>
        <w:ind w:firstLine="4080" w:firstLineChars="1700"/>
        <w:contextualSpacing/>
        <w:rPr>
          <w:rFonts w:hint="eastAsia" w:ascii="宋体" w:hAnsi="宋体" w:eastAsia="宋体" w:cs="仿宋_GB2312"/>
          <w:sz w:val="24"/>
        </w:rPr>
      </w:pPr>
      <w:r>
        <w:rPr>
          <w:rFonts w:hint="eastAsia" w:ascii="宋体" w:hAnsi="宋体" w:eastAsia="宋体" w:cs="仿宋_GB2312"/>
          <w:sz w:val="24"/>
          <w:u w:val="single"/>
          <w:lang w:bidi="ar"/>
        </w:rPr>
        <w:t xml:space="preserve">     </w:t>
      </w:r>
      <w:r>
        <w:rPr>
          <w:rFonts w:hint="eastAsia" w:ascii="宋体" w:hAnsi="宋体" w:eastAsia="宋体" w:cs="宋体"/>
          <w:sz w:val="24"/>
          <w:lang w:bidi="ar"/>
        </w:rPr>
        <w:t>年</w:t>
      </w:r>
      <w:r>
        <w:rPr>
          <w:rFonts w:hint="eastAsia" w:ascii="宋体" w:hAnsi="宋体" w:eastAsia="宋体" w:cs="仿宋_GB2312"/>
          <w:sz w:val="24"/>
          <w:u w:val="single"/>
          <w:lang w:bidi="ar"/>
        </w:rPr>
        <w:t xml:space="preserve">     </w:t>
      </w:r>
      <w:r>
        <w:rPr>
          <w:rFonts w:hint="eastAsia" w:ascii="宋体" w:hAnsi="宋体" w:eastAsia="宋体" w:cs="宋体"/>
          <w:sz w:val="24"/>
          <w:lang w:bidi="ar"/>
        </w:rPr>
        <w:t>月</w:t>
      </w:r>
      <w:r>
        <w:rPr>
          <w:rFonts w:hint="eastAsia" w:ascii="宋体" w:hAnsi="宋体" w:eastAsia="宋体" w:cs="仿宋_GB2312"/>
          <w:sz w:val="24"/>
          <w:u w:val="single"/>
          <w:lang w:bidi="ar"/>
        </w:rPr>
        <w:t xml:space="preserve">     </w:t>
      </w:r>
      <w:r>
        <w:rPr>
          <w:rFonts w:hint="eastAsia" w:ascii="宋体" w:hAnsi="宋体" w:eastAsia="宋体" w:cs="宋体"/>
          <w:sz w:val="24"/>
          <w:lang w:bidi="ar"/>
        </w:rPr>
        <w:t>日</w:t>
      </w:r>
    </w:p>
    <w:p>
      <w:pPr>
        <w:spacing w:line="360" w:lineRule="auto"/>
        <w:contextualSpacing/>
        <w:jc w:val="center"/>
        <w:rPr>
          <w:rFonts w:hint="eastAsia" w:ascii="宋体" w:hAnsi="宋体" w:eastAsia="宋体" w:cs="仿宋_GB2312"/>
          <w:b/>
          <w:sz w:val="24"/>
        </w:rPr>
      </w:pPr>
      <w:r>
        <w:rPr>
          <w:rFonts w:hint="eastAsia" w:ascii="宋体" w:hAnsi="宋体" w:eastAsia="宋体" w:cs="仿宋_GB2312"/>
          <w:b/>
          <w:sz w:val="24"/>
          <w:lang w:bidi="ar"/>
        </w:rPr>
        <w:t xml:space="preserve"> </w:t>
      </w:r>
    </w:p>
    <w:p>
      <w:pPr>
        <w:spacing w:line="360" w:lineRule="auto"/>
        <w:contextualSpacing/>
        <w:jc w:val="left"/>
        <w:rPr>
          <w:rFonts w:hint="eastAsia" w:ascii="宋体" w:hAnsi="宋体" w:eastAsia="宋体" w:cs="仿宋_GB2312"/>
          <w:sz w:val="24"/>
        </w:rPr>
      </w:pPr>
      <w:r>
        <w:rPr>
          <w:rFonts w:hint="eastAsia" w:ascii="宋体" w:hAnsi="宋体" w:eastAsia="宋体" w:cs="宋体"/>
          <w:sz w:val="24"/>
          <w:lang w:bidi="ar"/>
        </w:rPr>
        <w:t>注：1</w:t>
      </w:r>
      <w:r>
        <w:rPr>
          <w:rFonts w:hint="eastAsia" w:ascii="宋体" w:hAnsi="宋体" w:eastAsia="宋体" w:cs="仿宋_GB2312"/>
          <w:sz w:val="24"/>
          <w:lang w:bidi="ar"/>
        </w:rPr>
        <w:t>.</w:t>
      </w:r>
      <w:r>
        <w:rPr>
          <w:rFonts w:hint="eastAsia" w:ascii="宋体" w:hAnsi="宋体" w:eastAsia="宋体" w:cs="宋体"/>
          <w:sz w:val="24"/>
          <w:lang w:bidi="ar"/>
        </w:rPr>
        <w:t>自然人竞标的无需提供，联合体竞标的只需牵头人出具。</w:t>
      </w:r>
    </w:p>
    <w:p>
      <w:pPr>
        <w:spacing w:line="360" w:lineRule="auto"/>
        <w:ind w:firstLine="480" w:firstLineChars="200"/>
        <w:contextualSpacing/>
        <w:jc w:val="left"/>
        <w:rPr>
          <w:rFonts w:ascii="仿宋_GB2312" w:eastAsia="仿宋_GB2312" w:cs="仿宋_GB2312"/>
          <w:b/>
          <w:sz w:val="32"/>
          <w:szCs w:val="32"/>
        </w:rPr>
      </w:pPr>
      <w:r>
        <w:rPr>
          <w:rFonts w:hint="eastAsia" w:ascii="宋体" w:hAnsi="宋体" w:eastAsia="宋体" w:cs="宋体"/>
          <w:sz w:val="24"/>
          <w:lang w:bidi="ar"/>
        </w:rPr>
        <w:t>2</w:t>
      </w:r>
      <w:r>
        <w:rPr>
          <w:rFonts w:hint="eastAsia" w:ascii="宋体" w:hAnsi="宋体" w:eastAsia="宋体" w:cs="仿宋_GB2312"/>
          <w:sz w:val="24"/>
          <w:lang w:bidi="ar"/>
        </w:rPr>
        <w:t>.</w:t>
      </w:r>
      <w:r>
        <w:rPr>
          <w:rFonts w:hint="eastAsia" w:ascii="宋体" w:hAnsi="宋体" w:eastAsia="宋体" w:cs="宋体"/>
          <w:sz w:val="24"/>
          <w:lang w:bidi="ar"/>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pStyle w:val="11"/>
        <w:spacing w:line="400" w:lineRule="exact"/>
        <w:rPr>
          <w:rFonts w:hint="eastAsia" w:ascii="Times New Roman" w:hAnsi="Times New Roman"/>
          <w:b/>
          <w:color w:val="auto"/>
          <w:sz w:val="28"/>
          <w:szCs w:val="28"/>
          <w:lang w:val="en-US" w:eastAsia="zh-CN"/>
        </w:rPr>
      </w:pPr>
    </w:p>
    <w:p>
      <w:pPr>
        <w:pStyle w:val="11"/>
        <w:spacing w:line="400" w:lineRule="exact"/>
        <w:rPr>
          <w:rFonts w:hint="eastAsia"/>
          <w:b/>
          <w:color w:val="auto"/>
          <w:sz w:val="28"/>
          <w:szCs w:val="28"/>
        </w:rPr>
      </w:pPr>
    </w:p>
    <w:p>
      <w:pPr>
        <w:pStyle w:val="11"/>
        <w:spacing w:line="400" w:lineRule="exact"/>
        <w:rPr>
          <w:rFonts w:hint="eastAsia"/>
          <w:b/>
          <w:color w:val="auto"/>
          <w:sz w:val="28"/>
          <w:szCs w:val="28"/>
        </w:rPr>
      </w:pPr>
    </w:p>
    <w:p>
      <w:pPr>
        <w:pStyle w:val="11"/>
        <w:spacing w:line="400" w:lineRule="exact"/>
        <w:rPr>
          <w:rFonts w:hint="eastAsia"/>
          <w:b/>
          <w:color w:val="auto"/>
          <w:sz w:val="28"/>
          <w:szCs w:val="28"/>
        </w:rPr>
      </w:pPr>
    </w:p>
    <w:p>
      <w:pPr>
        <w:pStyle w:val="11"/>
        <w:spacing w:line="400" w:lineRule="exact"/>
        <w:rPr>
          <w:rFonts w:hint="eastAsia"/>
          <w:b/>
          <w:color w:val="auto"/>
          <w:sz w:val="28"/>
          <w:szCs w:val="28"/>
        </w:rPr>
      </w:pPr>
    </w:p>
    <w:p>
      <w:pPr>
        <w:pStyle w:val="11"/>
        <w:spacing w:line="400" w:lineRule="exact"/>
        <w:rPr>
          <w:rFonts w:hint="eastAsia"/>
          <w:b/>
          <w:color w:val="auto"/>
          <w:sz w:val="28"/>
          <w:szCs w:val="28"/>
        </w:rPr>
      </w:pPr>
    </w:p>
    <w:p>
      <w:pPr>
        <w:pStyle w:val="11"/>
        <w:spacing w:line="400" w:lineRule="exact"/>
        <w:rPr>
          <w:rFonts w:hint="eastAsia"/>
          <w:b/>
          <w:color w:val="auto"/>
          <w:sz w:val="28"/>
          <w:szCs w:val="28"/>
        </w:rPr>
      </w:pPr>
    </w:p>
    <w:p>
      <w:pPr>
        <w:pStyle w:val="11"/>
        <w:spacing w:line="400" w:lineRule="exact"/>
        <w:rPr>
          <w:rFonts w:hint="eastAsia" w:ascii="宋体" w:eastAsia="宋体" w:cs="Times New Roman"/>
          <w:b/>
          <w:color w:val="auto"/>
          <w:sz w:val="28"/>
          <w:szCs w:val="28"/>
        </w:rPr>
      </w:pPr>
      <w:r>
        <w:rPr>
          <w:rFonts w:hint="eastAsia"/>
          <w:b/>
          <w:color w:val="auto"/>
          <w:sz w:val="28"/>
          <w:szCs w:val="28"/>
          <w:lang w:val="en-US" w:eastAsia="zh-CN"/>
        </w:rPr>
        <w:t>附件2</w:t>
      </w:r>
      <w:r>
        <w:rPr>
          <w:rFonts w:hint="eastAsia" w:ascii="宋体" w:eastAsia="宋体" w:cs="Times New Roman"/>
          <w:b/>
          <w:color w:val="auto"/>
          <w:sz w:val="28"/>
          <w:szCs w:val="28"/>
          <w:lang w:val="en-US" w:eastAsia="zh-CN"/>
        </w:rPr>
        <w:t>法定代表人授权委托书及委托代理人有效身份证正反面复印件</w:t>
      </w:r>
      <w:r>
        <w:rPr>
          <w:rFonts w:hint="eastAsia" w:ascii="宋体" w:eastAsia="宋体" w:cs="Times New Roman"/>
          <w:b/>
          <w:color w:val="auto"/>
          <w:sz w:val="28"/>
          <w:szCs w:val="28"/>
        </w:rPr>
        <w:t>（委托代理时必须提供）</w:t>
      </w:r>
    </w:p>
    <w:p>
      <w:pPr>
        <w:snapToGrid w:val="0"/>
        <w:spacing w:before="156" w:beforeLines="50" w:after="50"/>
        <w:jc w:val="center"/>
        <w:rPr>
          <w:rFonts w:hint="eastAsia" w:ascii="宋体" w:hAnsi="宋体" w:eastAsia="宋体" w:cs="宋体"/>
          <w:b/>
          <w:bCs/>
          <w:sz w:val="28"/>
          <w:szCs w:val="28"/>
          <w:lang w:bidi="ar"/>
        </w:rPr>
      </w:pPr>
      <w:r>
        <w:rPr>
          <w:rFonts w:hint="eastAsia" w:ascii="宋体" w:hAnsi="宋体" w:eastAsia="宋体" w:cs="宋体"/>
          <w:b/>
          <w:bCs/>
          <w:sz w:val="28"/>
          <w:szCs w:val="28"/>
          <w:lang w:bidi="ar"/>
        </w:rPr>
        <w:t>授权委托书</w:t>
      </w:r>
    </w:p>
    <w:p>
      <w:pPr>
        <w:snapToGrid w:val="0"/>
        <w:spacing w:before="156" w:beforeLines="50" w:after="50"/>
        <w:jc w:val="center"/>
        <w:rPr>
          <w:rFonts w:hint="eastAsia" w:ascii="宋体" w:hAnsi="宋体" w:eastAsia="宋体" w:cs="宋体"/>
          <w:b/>
          <w:bCs/>
          <w:sz w:val="24"/>
          <w:lang w:bidi="ar"/>
        </w:rPr>
      </w:pPr>
      <w:r>
        <w:rPr>
          <w:rFonts w:hint="eastAsia" w:ascii="宋体" w:hAnsi="宋体" w:eastAsia="宋体" w:cs="宋体"/>
          <w:b/>
          <w:bCs/>
          <w:sz w:val="24"/>
          <w:lang w:bidi="ar"/>
        </w:rPr>
        <w:t>（如有委托时）</w:t>
      </w:r>
    </w:p>
    <w:p>
      <w:pPr>
        <w:spacing w:line="360" w:lineRule="auto"/>
        <w:contextualSpacing/>
        <w:rPr>
          <w:rFonts w:ascii="仿宋_GB2312" w:eastAsia="仿宋_GB2312" w:cs="仿宋_GB2312"/>
          <w:sz w:val="32"/>
          <w:szCs w:val="32"/>
        </w:rPr>
      </w:pPr>
      <w:r>
        <w:rPr>
          <w:rFonts w:hint="eastAsia" w:ascii="仿宋_GB2312" w:hAnsi="Courier New" w:eastAsia="仿宋_GB2312" w:cs="仿宋_GB2312"/>
          <w:sz w:val="32"/>
          <w:szCs w:val="32"/>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宋体"/>
          <w:sz w:val="24"/>
          <w:lang w:bidi="ar"/>
        </w:rPr>
        <w:t>致：</w:t>
      </w:r>
      <w:r>
        <w:rPr>
          <w:rFonts w:hint="eastAsia" w:ascii="宋体" w:hAnsi="宋体" w:eastAsia="宋体" w:cs="宋体"/>
          <w:sz w:val="24"/>
          <w:u w:val="single"/>
          <w:lang w:bidi="ar"/>
        </w:rPr>
        <w:t>（采购人名称）</w:t>
      </w:r>
      <w:r>
        <w:rPr>
          <w:rFonts w:hint="eastAsia" w:ascii="宋体" w:hAnsi="宋体" w:eastAsia="宋体" w:cs="宋体"/>
          <w:sz w:val="24"/>
          <w:lang w:bidi="ar"/>
        </w:rPr>
        <w:t>：</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我</w:t>
      </w:r>
      <w:r>
        <w:rPr>
          <w:rFonts w:hint="eastAsia" w:ascii="宋体" w:hAnsi="宋体" w:eastAsia="宋体" w:cs="仿宋_GB2312"/>
          <w:sz w:val="24"/>
          <w:u w:val="single"/>
          <w:lang w:bidi="ar"/>
        </w:rPr>
        <w:t xml:space="preserve">  </w:t>
      </w:r>
      <w:r>
        <w:rPr>
          <w:rFonts w:hint="eastAsia" w:ascii="宋体" w:hAnsi="宋体" w:eastAsia="宋体" w:cs="宋体"/>
          <w:sz w:val="24"/>
          <w:u w:val="single"/>
          <w:lang w:bidi="ar"/>
        </w:rPr>
        <w:t>（姓名）</w:t>
      </w:r>
      <w:r>
        <w:rPr>
          <w:rFonts w:hint="eastAsia" w:ascii="宋体" w:hAnsi="宋体" w:eastAsia="宋体" w:cs="仿宋_GB2312"/>
          <w:sz w:val="24"/>
          <w:u w:val="single"/>
          <w:lang w:bidi="ar"/>
        </w:rPr>
        <w:t xml:space="preserve">  </w:t>
      </w:r>
      <w:r>
        <w:rPr>
          <w:rFonts w:hint="eastAsia" w:ascii="宋体" w:hAnsi="宋体" w:eastAsia="宋体" w:cs="宋体"/>
          <w:sz w:val="24"/>
          <w:lang w:bidi="ar"/>
        </w:rPr>
        <w:t>系</w:t>
      </w:r>
      <w:r>
        <w:rPr>
          <w:rFonts w:hint="eastAsia" w:ascii="宋体" w:hAnsi="宋体" w:eastAsia="宋体" w:cs="仿宋_GB2312"/>
          <w:sz w:val="24"/>
          <w:u w:val="single"/>
          <w:lang w:bidi="ar"/>
        </w:rPr>
        <w:t xml:space="preserve">  </w:t>
      </w:r>
      <w:r>
        <w:rPr>
          <w:rFonts w:hint="eastAsia" w:ascii="宋体" w:hAnsi="宋体" w:eastAsia="宋体" w:cs="宋体"/>
          <w:sz w:val="24"/>
          <w:u w:val="single"/>
          <w:lang w:bidi="ar"/>
        </w:rPr>
        <w:t>（供应商名称）</w:t>
      </w:r>
      <w:r>
        <w:rPr>
          <w:rFonts w:hint="eastAsia" w:ascii="宋体" w:hAnsi="宋体" w:eastAsia="宋体" w:cs="仿宋_GB2312"/>
          <w:sz w:val="24"/>
          <w:u w:val="single"/>
          <w:lang w:bidi="ar"/>
        </w:rPr>
        <w:t xml:space="preserve">  </w:t>
      </w:r>
      <w:r>
        <w:rPr>
          <w:rFonts w:hint="eastAsia" w:ascii="宋体" w:hAnsi="宋体" w:eastAsia="宋体" w:cs="宋体"/>
          <w:sz w:val="24"/>
          <w:lang w:bidi="ar"/>
        </w:rPr>
        <w:t>的（</w:t>
      </w:r>
      <w:r>
        <w:rPr>
          <w:rFonts w:hint="eastAsia" w:ascii="宋体" w:hAnsi="宋体" w:eastAsia="宋体" w:cs="宋体"/>
          <w:sz w:val="24"/>
          <w:u w:val="single"/>
          <w:lang w:bidi="ar"/>
        </w:rPr>
        <w:t>□法定代表人/□负责人/□自然人本人</w:t>
      </w:r>
      <w:r>
        <w:rPr>
          <w:rFonts w:hint="eastAsia" w:ascii="宋体" w:hAnsi="宋体" w:eastAsia="宋体" w:cs="宋体"/>
          <w:sz w:val="24"/>
          <w:lang w:bidi="ar"/>
        </w:rPr>
        <w:t>），现授权</w:t>
      </w:r>
      <w:r>
        <w:rPr>
          <w:rFonts w:hint="eastAsia" w:ascii="宋体" w:hAnsi="宋体" w:eastAsia="宋体" w:cs="仿宋_GB2312"/>
          <w:sz w:val="24"/>
          <w:u w:val="single"/>
          <w:lang w:bidi="ar"/>
        </w:rPr>
        <w:t xml:space="preserve"> </w:t>
      </w:r>
      <w:r>
        <w:rPr>
          <w:rFonts w:hint="eastAsia" w:ascii="宋体" w:hAnsi="宋体" w:eastAsia="宋体" w:cs="宋体"/>
          <w:sz w:val="24"/>
          <w:u w:val="single"/>
          <w:lang w:bidi="ar"/>
        </w:rPr>
        <w:t>（姓名）</w:t>
      </w:r>
      <w:r>
        <w:rPr>
          <w:rFonts w:hint="eastAsia" w:ascii="宋体" w:hAnsi="宋体" w:eastAsia="宋体" w:cs="仿宋_GB2312"/>
          <w:sz w:val="24"/>
          <w:u w:val="single"/>
          <w:lang w:bidi="ar"/>
        </w:rPr>
        <w:t xml:space="preserve"> </w:t>
      </w:r>
      <w:r>
        <w:rPr>
          <w:rFonts w:hint="eastAsia" w:ascii="宋体" w:hAnsi="宋体" w:eastAsia="宋体" w:cs="宋体"/>
          <w:sz w:val="24"/>
          <w:lang w:bidi="ar"/>
        </w:rPr>
        <w:t>以我方的名义参加</w:t>
      </w:r>
      <w:r>
        <w:rPr>
          <w:rFonts w:hint="eastAsia" w:ascii="宋体" w:hAnsi="宋体" w:eastAsia="宋体" w:cs="仿宋_GB2312"/>
          <w:sz w:val="24"/>
          <w:u w:val="single"/>
          <w:lang w:bidi="ar"/>
        </w:rPr>
        <w:t xml:space="preserve">              </w:t>
      </w:r>
      <w:r>
        <w:rPr>
          <w:rFonts w:hint="eastAsia" w:ascii="宋体" w:hAnsi="宋体" w:eastAsia="宋体" w:cs="宋体"/>
          <w:sz w:val="24"/>
          <w:lang w:bidi="ar"/>
        </w:rPr>
        <w:t>项目的竞标活动，并代表我方全权办理针对上述项目的所有采购程序和环节的具体事务和签署相关文件。</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r>
        <w:rPr>
          <w:rFonts w:hint="eastAsia" w:ascii="宋体" w:hAnsi="宋体" w:eastAsia="宋体" w:cs="宋体"/>
          <w:sz w:val="24"/>
          <w:lang w:bidi="ar"/>
        </w:rPr>
        <w:t>我方对委托代理人的签字事项负全部责任。</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委托代理人无转委托权，特此委托。</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附：法定代表人身份证明书及委托代理人有效身份证正反面复印件</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宋体"/>
          <w:sz w:val="24"/>
          <w:lang w:bidi="ar"/>
        </w:rPr>
        <w:t>委托代理人（签字）：</w:t>
      </w:r>
      <w:r>
        <w:rPr>
          <w:rFonts w:hint="eastAsia" w:ascii="宋体" w:hAnsi="宋体" w:eastAsia="宋体" w:cs="仿宋_GB2312"/>
          <w:sz w:val="24"/>
          <w:lang w:bidi="ar"/>
        </w:rPr>
        <w:t xml:space="preserve">         </w:t>
      </w:r>
      <w:r>
        <w:rPr>
          <w:rFonts w:hint="eastAsia" w:ascii="宋体" w:hAnsi="宋体" w:eastAsia="宋体" w:cs="宋体"/>
          <w:sz w:val="24"/>
          <w:lang w:bidi="ar"/>
        </w:rPr>
        <w:t>法定代表人（签字或盖章）：</w:t>
      </w: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宋体"/>
          <w:sz w:val="24"/>
          <w:lang w:bidi="ar"/>
        </w:rPr>
        <w:t>委托代理人身份证号码：</w:t>
      </w: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r>
        <w:rPr>
          <w:rFonts w:hint="eastAsia" w:ascii="宋体" w:hAnsi="宋体" w:eastAsia="宋体" w:cs="宋体"/>
          <w:sz w:val="24"/>
          <w:lang w:bidi="ar"/>
        </w:rPr>
        <w:t>供应商（盖公章）：</w:t>
      </w: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r>
        <w:rPr>
          <w:rFonts w:hint="eastAsia" w:ascii="宋体" w:hAnsi="宋体" w:eastAsia="宋体" w:cs="宋体"/>
          <w:sz w:val="24"/>
          <w:lang w:bidi="ar"/>
        </w:rPr>
        <w:t>年</w:t>
      </w:r>
      <w:r>
        <w:rPr>
          <w:rFonts w:hint="eastAsia" w:ascii="宋体" w:hAnsi="宋体" w:eastAsia="宋体" w:cs="仿宋_GB2312"/>
          <w:sz w:val="24"/>
          <w:lang w:bidi="ar"/>
        </w:rPr>
        <w:t xml:space="preserve">    </w:t>
      </w:r>
      <w:r>
        <w:rPr>
          <w:rFonts w:hint="eastAsia" w:ascii="宋体" w:hAnsi="宋体" w:eastAsia="宋体" w:cs="宋体"/>
          <w:sz w:val="24"/>
          <w:lang w:bidi="ar"/>
        </w:rPr>
        <w:t>月</w:t>
      </w:r>
      <w:r>
        <w:rPr>
          <w:rFonts w:hint="eastAsia" w:ascii="宋体" w:hAnsi="宋体" w:eastAsia="宋体" w:cs="仿宋_GB2312"/>
          <w:sz w:val="24"/>
          <w:lang w:bidi="ar"/>
        </w:rPr>
        <w:t xml:space="preserve">    </w:t>
      </w:r>
      <w:r>
        <w:rPr>
          <w:rFonts w:hint="eastAsia" w:ascii="宋体" w:hAnsi="宋体" w:eastAsia="宋体" w:cs="宋体"/>
          <w:sz w:val="24"/>
          <w:lang w:bidi="ar"/>
        </w:rPr>
        <w:t>日</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宋体"/>
          <w:sz w:val="24"/>
          <w:lang w:bidi="ar"/>
        </w:rPr>
        <w:t>注：1. 法定代表人必须在授权委托书上亲笔签字或盖章，委托代理人必须在授权委托书上亲笔签字，</w:t>
      </w:r>
      <w:r>
        <w:rPr>
          <w:rFonts w:hint="eastAsia" w:ascii="宋体" w:hAnsi="宋体" w:eastAsia="宋体" w:cs="宋体"/>
          <w:b/>
          <w:sz w:val="24"/>
          <w:lang w:bidi="ar"/>
        </w:rPr>
        <w:t>否则其响应文件按无效响应处理。</w:t>
      </w:r>
    </w:p>
    <w:p>
      <w:pPr>
        <w:spacing w:line="360" w:lineRule="auto"/>
        <w:ind w:firstLine="480" w:firstLineChars="200"/>
        <w:contextualSpacing/>
        <w:jc w:val="left"/>
        <w:rPr>
          <w:rFonts w:hint="eastAsia" w:ascii="宋体" w:hAnsi="宋体" w:eastAsia="宋体" w:cs="仿宋_GB2312"/>
          <w:sz w:val="24"/>
        </w:rPr>
      </w:pPr>
      <w:r>
        <w:rPr>
          <w:rFonts w:hint="eastAsia" w:ascii="宋体" w:hAnsi="宋体" w:eastAsia="宋体" w:cs="仿宋_GB2312"/>
          <w:sz w:val="24"/>
          <w:lang w:bidi="ar"/>
        </w:rPr>
        <w:t>2.</w:t>
      </w:r>
      <w:r>
        <w:rPr>
          <w:rFonts w:hint="eastAsia" w:ascii="宋体" w:hAnsi="宋体" w:eastAsia="宋体" w:cs="宋体"/>
          <w:sz w:val="24"/>
          <w:lang w:bidi="ar"/>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contextualSpacing/>
        <w:jc w:val="left"/>
        <w:rPr>
          <w:rFonts w:hint="eastAsia" w:ascii="宋体" w:hAnsi="宋体" w:eastAsia="宋体" w:cs="仿宋_GB2312"/>
          <w:sz w:val="24"/>
        </w:rPr>
      </w:pPr>
      <w:r>
        <w:rPr>
          <w:rFonts w:hint="eastAsia" w:ascii="宋体" w:hAnsi="宋体" w:eastAsia="宋体" w:cs="宋体"/>
          <w:sz w:val="24"/>
          <w:lang w:bidi="ar"/>
        </w:rPr>
        <w:t>3</w:t>
      </w:r>
      <w:r>
        <w:rPr>
          <w:rFonts w:hint="eastAsia" w:ascii="宋体" w:hAnsi="宋体" w:eastAsia="宋体" w:cs="仿宋_GB2312"/>
          <w:sz w:val="24"/>
          <w:lang w:bidi="ar"/>
        </w:rPr>
        <w:t>.</w:t>
      </w:r>
      <w:r>
        <w:rPr>
          <w:rFonts w:hint="eastAsia" w:ascii="宋体" w:hAnsi="宋体" w:eastAsia="宋体" w:cs="宋体"/>
          <w:sz w:val="24"/>
          <w:lang w:bidi="ar"/>
        </w:rPr>
        <w:t>法人、其他组织竞标时“我方”是指“我单位”，自然人竞标时“我方”是指“本人”。</w:t>
      </w:r>
    </w:p>
    <w:p>
      <w:pPr>
        <w:spacing w:line="360" w:lineRule="auto"/>
        <w:ind w:firstLine="420" w:firstLineChars="200"/>
        <w:contextualSpacing/>
        <w:jc w:val="left"/>
        <w:rPr>
          <w:rFonts w:ascii="仿宋_GB2312" w:eastAsia="仿宋_GB2312" w:cs="仿宋_GB2312"/>
          <w:szCs w:val="21"/>
        </w:rPr>
      </w:pPr>
      <w:r>
        <w:rPr>
          <w:rFonts w:hint="eastAsia" w:ascii="仿宋_GB2312" w:hAnsi="Courier New" w:eastAsia="仿宋_GB2312" w:cs="仿宋_GB2312"/>
          <w:szCs w:val="21"/>
          <w:lang w:bidi="ar"/>
        </w:rPr>
        <w:t xml:space="preserve"> </w:t>
      </w:r>
    </w:p>
    <w:p>
      <w:pPr>
        <w:spacing w:line="360" w:lineRule="auto"/>
        <w:contextualSpacing/>
        <w:jc w:val="left"/>
        <w:rPr>
          <w:rFonts w:ascii="仿宋_GB2312" w:eastAsia="仿宋_GB2312" w:cs="仿宋_GB2312"/>
          <w:szCs w:val="21"/>
        </w:rPr>
      </w:pPr>
      <w:r>
        <w:rPr>
          <w:rFonts w:hint="eastAsia" w:ascii="仿宋_GB2312" w:hAnsi="Courier New" w:eastAsia="仿宋_GB2312" w:cs="仿宋_GB2312"/>
          <w:szCs w:val="21"/>
          <w:lang w:bidi="ar"/>
        </w:rPr>
        <w:t xml:space="preserve"> </w:t>
      </w: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b/>
          <w:color w:val="auto"/>
          <w:sz w:val="28"/>
          <w:szCs w:val="28"/>
          <w:lang w:val="en-US" w:eastAsia="zh-CN"/>
        </w:rPr>
      </w:pPr>
      <w:r>
        <w:rPr>
          <w:rFonts w:hint="eastAsia" w:ascii="宋体" w:eastAsia="宋体" w:cs="Times New Roman"/>
          <w:b/>
          <w:color w:val="auto"/>
          <w:sz w:val="28"/>
          <w:szCs w:val="28"/>
          <w:lang w:val="en-US" w:eastAsia="zh-CN"/>
        </w:rPr>
        <w:t>附件3供应商依法缴纳税收的相关材料</w:t>
      </w:r>
      <w:r>
        <w:rPr>
          <w:rFonts w:hint="eastAsia" w:ascii="Times New Roman" w:hAnsi="Times New Roman"/>
          <w:b/>
          <w:color w:val="auto"/>
          <w:sz w:val="28"/>
          <w:szCs w:val="28"/>
        </w:rPr>
        <w:t>（必须提供）</w:t>
      </w: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b/>
          <w:color w:val="auto"/>
          <w:sz w:val="28"/>
          <w:szCs w:val="28"/>
          <w:lang w:val="en-US" w:eastAsia="zh-CN"/>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b/>
          <w:color w:val="auto"/>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b/>
          <w:color w:val="auto"/>
          <w:sz w:val="28"/>
          <w:szCs w:val="28"/>
          <w:lang w:val="en-US" w:eastAsia="zh-CN"/>
        </w:rPr>
      </w:pPr>
      <w:r>
        <w:rPr>
          <w:rFonts w:hint="eastAsia" w:ascii="宋体" w:eastAsia="宋体" w:cs="Times New Roman" w:hAnsiTheme="minorHAnsi"/>
          <w:b/>
          <w:color w:val="auto"/>
          <w:kern w:val="2"/>
          <w:sz w:val="28"/>
          <w:szCs w:val="28"/>
          <w:lang w:val="en-US" w:eastAsia="zh-CN" w:bidi="ar-SA"/>
        </w:rPr>
        <w:t>附件4</w:t>
      </w:r>
      <w:r>
        <w:rPr>
          <w:rFonts w:hint="eastAsia" w:ascii="宋体" w:eastAsia="宋体" w:cs="Times New Roman"/>
          <w:b/>
          <w:color w:val="auto"/>
          <w:sz w:val="28"/>
          <w:szCs w:val="28"/>
          <w:lang w:val="en-US" w:eastAsia="zh-CN"/>
        </w:rPr>
        <w:t>供应商依法缴纳社会保障资金的相关材料（必须提供）</w:t>
      </w:r>
    </w:p>
    <w:p>
      <w:pPr>
        <w:pStyle w:val="11"/>
        <w:spacing w:line="400" w:lineRule="exact"/>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p>
    <w:p>
      <w:pPr>
        <w:keepNext w:val="0"/>
        <w:keepLines w:val="0"/>
        <w:pageBreakBefore w:val="0"/>
        <w:widowControl w:val="0"/>
        <w:kinsoku/>
        <w:wordWrap/>
        <w:overflowPunct/>
        <w:topLinePunct w:val="0"/>
        <w:autoSpaceDE w:val="0"/>
        <w:autoSpaceDN/>
        <w:bidi w:val="0"/>
        <w:adjustRightInd/>
        <w:snapToGrid w:val="0"/>
        <w:spacing w:after="0" w:line="300" w:lineRule="exact"/>
        <w:jc w:val="left"/>
        <w:textAlignment w:val="auto"/>
        <w:rPr>
          <w:rFonts w:hint="eastAsia" w:ascii="宋体" w:eastAsia="宋体" w:cs="Times New Roman" w:hAnsiTheme="minorHAnsi"/>
          <w:b/>
          <w:color w:val="auto"/>
          <w:kern w:val="2"/>
          <w:sz w:val="28"/>
          <w:szCs w:val="28"/>
          <w:lang w:val="en-US" w:eastAsia="zh-CN" w:bidi="ar-SA"/>
        </w:rPr>
      </w:pPr>
      <w:r>
        <w:rPr>
          <w:rFonts w:hint="eastAsia" w:ascii="宋体" w:eastAsia="宋体" w:cs="Times New Roman" w:hAnsiTheme="minorHAnsi"/>
          <w:b/>
          <w:color w:val="auto"/>
          <w:kern w:val="2"/>
          <w:sz w:val="28"/>
          <w:szCs w:val="28"/>
          <w:lang w:val="en-US" w:eastAsia="zh-CN" w:bidi="ar-SA"/>
        </w:rPr>
        <w:t>附件</w:t>
      </w:r>
      <w:r>
        <w:rPr>
          <w:rFonts w:hint="eastAsia" w:ascii="宋体" w:eastAsia="宋体" w:cs="Times New Roman"/>
          <w:b/>
          <w:color w:val="auto"/>
          <w:kern w:val="2"/>
          <w:sz w:val="28"/>
          <w:szCs w:val="28"/>
          <w:lang w:val="en-US" w:eastAsia="zh-CN" w:bidi="ar-SA"/>
        </w:rPr>
        <w:t>5</w:t>
      </w:r>
      <w:r>
        <w:rPr>
          <w:rFonts w:hint="eastAsia" w:ascii="宋体" w:eastAsia="宋体" w:cs="Times New Roman" w:hAnsiTheme="minorHAnsi"/>
          <w:b/>
          <w:color w:val="auto"/>
          <w:kern w:val="2"/>
          <w:sz w:val="28"/>
          <w:szCs w:val="28"/>
          <w:lang w:val="en-US" w:eastAsia="zh-CN" w:bidi="ar-SA"/>
        </w:rPr>
        <w:t>供应商财务状况报告（必须提供）</w:t>
      </w: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hint="eastAsia" w:ascii="宋体" w:hAnsi="Courier New"/>
          <w:b/>
          <w:color w:val="auto"/>
          <w:sz w:val="28"/>
          <w:szCs w:val="28"/>
          <w:lang w:val="en-US" w:eastAsia="zh-CN"/>
        </w:rPr>
      </w:pPr>
    </w:p>
    <w:p>
      <w:pPr>
        <w:widowControl/>
        <w:kinsoku w:val="0"/>
        <w:autoSpaceDE w:val="0"/>
        <w:autoSpaceDN w:val="0"/>
        <w:adjustRightInd w:val="0"/>
        <w:snapToGrid w:val="0"/>
        <w:spacing w:before="137" w:line="344" w:lineRule="exact"/>
        <w:jc w:val="left"/>
        <w:textAlignment w:val="baseline"/>
        <w:rPr>
          <w:rFonts w:ascii="宋体" w:hAnsi="Courier New"/>
          <w:b/>
          <w:color w:val="auto"/>
          <w:sz w:val="28"/>
          <w:szCs w:val="28"/>
        </w:rPr>
      </w:pPr>
      <w:r>
        <w:rPr>
          <w:rFonts w:hint="eastAsia" w:ascii="宋体" w:hAnsi="Courier New"/>
          <w:b/>
          <w:color w:val="auto"/>
          <w:sz w:val="28"/>
          <w:szCs w:val="28"/>
          <w:lang w:val="en-US" w:eastAsia="zh-CN"/>
        </w:rPr>
        <w:t>附件6</w:t>
      </w:r>
      <w:r>
        <w:rPr>
          <w:rFonts w:ascii="宋体" w:hAnsi="Courier New"/>
          <w:b/>
          <w:color w:val="auto"/>
          <w:sz w:val="28"/>
          <w:szCs w:val="28"/>
        </w:rPr>
        <w:t>供应商直接控股、管理关系信息表（必须提供）</w:t>
      </w:r>
    </w:p>
    <w:p>
      <w:pPr>
        <w:widowControl/>
        <w:kinsoku w:val="0"/>
        <w:autoSpaceDE w:val="0"/>
        <w:autoSpaceDN w:val="0"/>
        <w:adjustRightInd w:val="0"/>
        <w:snapToGrid w:val="0"/>
        <w:spacing w:line="380" w:lineRule="exact"/>
        <w:jc w:val="center"/>
        <w:textAlignment w:val="baseline"/>
        <w:rPr>
          <w:rFonts w:ascii="微软雅黑" w:hAnsi="微软雅黑" w:eastAsia="微软雅黑" w:cs="微软雅黑"/>
          <w:snapToGrid w:val="0"/>
          <w:color w:val="auto"/>
          <w:kern w:val="0"/>
          <w:sz w:val="27"/>
          <w:szCs w:val="27"/>
        </w:rPr>
      </w:pPr>
      <w:r>
        <w:rPr>
          <w:rFonts w:hint="eastAsia" w:ascii="宋体" w:hAnsi="宋体" w:cs="宋体"/>
          <w:snapToGrid w:val="0"/>
          <w:color w:val="auto"/>
          <w:spacing w:val="5"/>
          <w:kern w:val="0"/>
          <w:sz w:val="27"/>
          <w:szCs w:val="27"/>
        </w:rPr>
        <w:t>供应商直接控</w:t>
      </w:r>
      <w:r>
        <w:rPr>
          <w:rFonts w:hint="eastAsia" w:ascii="宋体" w:hAnsi="宋体" w:cs="宋体"/>
          <w:snapToGrid w:val="0"/>
          <w:color w:val="auto"/>
          <w:spacing w:val="4"/>
          <w:kern w:val="0"/>
          <w:sz w:val="27"/>
          <w:szCs w:val="27"/>
        </w:rPr>
        <w:t>股关系信息表（格式</w:t>
      </w:r>
      <w:r>
        <w:rPr>
          <w:rFonts w:hint="eastAsia" w:ascii="宋体" w:hAnsi="宋体" w:cs="宋体"/>
          <w:snapToGrid w:val="0"/>
          <w:color w:val="auto"/>
          <w:spacing w:val="5"/>
          <w:kern w:val="0"/>
          <w:sz w:val="27"/>
          <w:szCs w:val="27"/>
        </w:rPr>
        <w:t>）</w:t>
      </w:r>
    </w:p>
    <w:tbl>
      <w:tblPr>
        <w:tblStyle w:val="17"/>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913"/>
        <w:gridCol w:w="1160"/>
        <w:gridCol w:w="3242"/>
        <w:gridCol w:w="1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59" w:type="dxa"/>
            <w:shd w:val="clear" w:color="auto" w:fill="EAE3D8"/>
            <w:noWrap w:val="0"/>
            <w:vAlign w:val="center"/>
          </w:tcPr>
          <w:p>
            <w:pPr>
              <w:pStyle w:val="11"/>
              <w:bidi w:val="0"/>
              <w:jc w:val="center"/>
              <w:rPr>
                <w:color w:val="auto"/>
              </w:rPr>
            </w:pPr>
            <w:r>
              <w:rPr>
                <w:rFonts w:hint="eastAsia"/>
                <w:color w:val="auto"/>
              </w:rPr>
              <w:t>序号</w:t>
            </w:r>
          </w:p>
        </w:tc>
        <w:tc>
          <w:tcPr>
            <w:tcW w:w="1913" w:type="dxa"/>
            <w:shd w:val="clear" w:color="auto" w:fill="EAE3D8"/>
            <w:noWrap w:val="0"/>
            <w:vAlign w:val="center"/>
          </w:tcPr>
          <w:p>
            <w:pPr>
              <w:pStyle w:val="11"/>
              <w:bidi w:val="0"/>
              <w:jc w:val="center"/>
              <w:rPr>
                <w:color w:val="auto"/>
              </w:rPr>
            </w:pPr>
            <w:r>
              <w:rPr>
                <w:rFonts w:hint="eastAsia"/>
                <w:color w:val="auto"/>
              </w:rPr>
              <w:t>直接控股股东名称</w:t>
            </w:r>
          </w:p>
        </w:tc>
        <w:tc>
          <w:tcPr>
            <w:tcW w:w="1160" w:type="dxa"/>
            <w:shd w:val="clear" w:color="auto" w:fill="EAE3D8"/>
            <w:noWrap w:val="0"/>
            <w:vAlign w:val="center"/>
          </w:tcPr>
          <w:p>
            <w:pPr>
              <w:pStyle w:val="11"/>
              <w:bidi w:val="0"/>
              <w:jc w:val="center"/>
              <w:rPr>
                <w:color w:val="auto"/>
              </w:rPr>
            </w:pPr>
            <w:r>
              <w:rPr>
                <w:rFonts w:hint="eastAsia"/>
                <w:color w:val="auto"/>
              </w:rPr>
              <w:t>出资比例</w:t>
            </w:r>
          </w:p>
        </w:tc>
        <w:tc>
          <w:tcPr>
            <w:tcW w:w="3242" w:type="dxa"/>
            <w:shd w:val="clear" w:color="auto" w:fill="EAE3D8"/>
            <w:noWrap w:val="0"/>
            <w:vAlign w:val="center"/>
          </w:tcPr>
          <w:p>
            <w:pPr>
              <w:pStyle w:val="11"/>
              <w:bidi w:val="0"/>
              <w:jc w:val="center"/>
              <w:rPr>
                <w:color w:val="auto"/>
              </w:rPr>
            </w:pPr>
            <w:r>
              <w:rPr>
                <w:rFonts w:hint="eastAsia"/>
                <w:color w:val="auto"/>
              </w:rPr>
              <w:t>身份证号码或统一社会信用代码</w:t>
            </w:r>
          </w:p>
        </w:tc>
        <w:tc>
          <w:tcPr>
            <w:tcW w:w="1823" w:type="dxa"/>
            <w:shd w:val="clear" w:color="auto" w:fill="EAE3D8"/>
            <w:noWrap w:val="0"/>
            <w:vAlign w:val="center"/>
          </w:tcPr>
          <w:p>
            <w:pPr>
              <w:pStyle w:val="11"/>
              <w:bidi w:val="0"/>
              <w:jc w:val="center"/>
              <w:rPr>
                <w:color w:val="auto"/>
              </w:rPr>
            </w:pPr>
            <w:r>
              <w:rPr>
                <w:rFonts w:hint="eastAsia"/>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59" w:type="dxa"/>
            <w:noWrap w:val="0"/>
            <w:vAlign w:val="center"/>
          </w:tcPr>
          <w:p>
            <w:pPr>
              <w:pStyle w:val="11"/>
              <w:bidi w:val="0"/>
              <w:jc w:val="center"/>
              <w:rPr>
                <w:color w:val="auto"/>
              </w:rPr>
            </w:pPr>
            <w:r>
              <w:rPr>
                <w:color w:val="auto"/>
              </w:rPr>
              <w:t>1</w:t>
            </w:r>
          </w:p>
        </w:tc>
        <w:tc>
          <w:tcPr>
            <w:tcW w:w="1913"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1160"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3242"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1823"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59" w:type="dxa"/>
            <w:noWrap w:val="0"/>
            <w:vAlign w:val="center"/>
          </w:tcPr>
          <w:p>
            <w:pPr>
              <w:pStyle w:val="11"/>
              <w:bidi w:val="0"/>
              <w:jc w:val="center"/>
              <w:rPr>
                <w:rFonts w:hint="eastAsia" w:eastAsia="宋体"/>
                <w:color w:val="auto"/>
                <w:lang w:val="en-US" w:eastAsia="zh-CN"/>
              </w:rPr>
            </w:pPr>
            <w:r>
              <w:rPr>
                <w:rFonts w:hint="eastAsia"/>
                <w:color w:val="auto"/>
                <w:lang w:val="en-US" w:eastAsia="zh-CN"/>
              </w:rPr>
              <w:t>2</w:t>
            </w:r>
          </w:p>
        </w:tc>
        <w:tc>
          <w:tcPr>
            <w:tcW w:w="1913"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1160"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3242"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1823"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59" w:type="dxa"/>
            <w:noWrap w:val="0"/>
            <w:vAlign w:val="center"/>
          </w:tcPr>
          <w:p>
            <w:pPr>
              <w:pStyle w:val="11"/>
              <w:bidi w:val="0"/>
              <w:jc w:val="center"/>
              <w:rPr>
                <w:rFonts w:ascii="宋体" w:hAnsi="宋体" w:cs="微软雅黑"/>
                <w:snapToGrid w:val="0"/>
                <w:color w:val="auto"/>
                <w:kern w:val="0"/>
                <w:szCs w:val="21"/>
              </w:rPr>
            </w:pPr>
            <w:r>
              <w:rPr>
                <w:color w:val="auto"/>
              </w:rPr>
              <w:t>……</w:t>
            </w:r>
          </w:p>
        </w:tc>
        <w:tc>
          <w:tcPr>
            <w:tcW w:w="1913"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1160"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3242"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c>
          <w:tcPr>
            <w:tcW w:w="1823" w:type="dxa"/>
            <w:noWrap w:val="0"/>
            <w:vAlign w:val="top"/>
          </w:tcPr>
          <w:p>
            <w:pPr>
              <w:widowControl/>
              <w:kinsoku w:val="0"/>
              <w:autoSpaceDE w:val="0"/>
              <w:autoSpaceDN w:val="0"/>
              <w:adjustRightInd w:val="0"/>
              <w:snapToGrid w:val="0"/>
              <w:spacing w:line="380" w:lineRule="exact"/>
              <w:jc w:val="left"/>
              <w:textAlignment w:val="baseline"/>
              <w:rPr>
                <w:rFonts w:ascii="宋体" w:hAnsi="宋体" w:cs="Arial"/>
                <w:snapToGrid w:val="0"/>
                <w:color w:val="auto"/>
                <w:kern w:val="0"/>
                <w:szCs w:val="21"/>
              </w:rPr>
            </w:pPr>
          </w:p>
        </w:tc>
      </w:tr>
    </w:tbl>
    <w:p>
      <w:pPr>
        <w:widowControl/>
        <w:kinsoku w:val="0"/>
        <w:autoSpaceDE w:val="0"/>
        <w:autoSpaceDN w:val="0"/>
        <w:adjustRightInd w:val="0"/>
        <w:snapToGrid w:val="0"/>
        <w:spacing w:before="41" w:line="380" w:lineRule="exact"/>
        <w:ind w:left="135" w:right="303" w:firstLine="419"/>
        <w:jc w:val="left"/>
        <w:textAlignment w:val="baseline"/>
        <w:rPr>
          <w:rFonts w:ascii="宋体" w:hAnsi="宋体" w:cs="微软雅黑"/>
          <w:snapToGrid w:val="0"/>
          <w:color w:val="auto"/>
          <w:kern w:val="0"/>
          <w:szCs w:val="21"/>
        </w:rPr>
      </w:pPr>
      <w:r>
        <w:rPr>
          <w:rFonts w:hint="eastAsia" w:ascii="宋体" w:hAnsi="宋体" w:cs="宋体"/>
          <w:snapToGrid w:val="0"/>
          <w:color w:val="auto"/>
          <w:kern w:val="0"/>
          <w:szCs w:val="21"/>
        </w:rPr>
        <w:t>注</w:t>
      </w:r>
      <w:r>
        <w:rPr>
          <w:rFonts w:hint="eastAsia" w:ascii="宋体" w:hAnsi="宋体" w:cs="宋体"/>
          <w:snapToGrid w:val="0"/>
          <w:color w:val="auto"/>
          <w:spacing w:val="-2"/>
          <w:kern w:val="0"/>
          <w:szCs w:val="21"/>
        </w:rPr>
        <w:t>：</w:t>
      </w:r>
      <w:r>
        <w:rPr>
          <w:rFonts w:ascii="宋体" w:hAnsi="宋体" w:cs="微软雅黑"/>
          <w:snapToGrid w:val="0"/>
          <w:color w:val="auto"/>
          <w:kern w:val="0"/>
          <w:szCs w:val="21"/>
        </w:rPr>
        <w:t>1.</w:t>
      </w:r>
      <w:r>
        <w:rPr>
          <w:rFonts w:hint="eastAsia" w:ascii="宋体" w:hAnsi="宋体" w:cs="宋体"/>
          <w:snapToGrid w:val="0"/>
          <w:color w:val="auto"/>
          <w:kern w:val="0"/>
          <w:szCs w:val="21"/>
        </w:rPr>
        <w:t>直接控股股东</w:t>
      </w:r>
      <w:r>
        <w:rPr>
          <w:rFonts w:hint="eastAsia" w:ascii="宋体" w:hAnsi="宋体" w:cs="宋体"/>
          <w:snapToGrid w:val="0"/>
          <w:color w:val="auto"/>
          <w:spacing w:val="-2"/>
          <w:kern w:val="0"/>
          <w:szCs w:val="21"/>
        </w:rPr>
        <w:t>：</w:t>
      </w:r>
      <w:r>
        <w:rPr>
          <w:rFonts w:hint="eastAsia" w:ascii="宋体" w:hAnsi="宋体" w:cs="宋体"/>
          <w:snapToGrid w:val="0"/>
          <w:color w:val="auto"/>
          <w:kern w:val="0"/>
          <w:szCs w:val="21"/>
        </w:rPr>
        <w:t>是指其出资额占有限责任公司资本总额百分之五十以上或者其持有的股份占股份有限公司股份总额百分之五十以上的股东</w:t>
      </w:r>
      <w:r>
        <w:rPr>
          <w:rFonts w:hint="eastAsia" w:ascii="宋体" w:hAnsi="宋体" w:cs="宋体"/>
          <w:snapToGrid w:val="0"/>
          <w:color w:val="auto"/>
          <w:spacing w:val="-6"/>
          <w:kern w:val="0"/>
          <w:szCs w:val="21"/>
        </w:rPr>
        <w:t>；</w:t>
      </w:r>
      <w:r>
        <w:rPr>
          <w:rFonts w:hint="eastAsia" w:ascii="宋体" w:hAnsi="宋体" w:cs="宋体"/>
          <w:snapToGrid w:val="0"/>
          <w:color w:val="auto"/>
          <w:kern w:val="0"/>
          <w:szCs w:val="21"/>
        </w:rPr>
        <w:t>出资额或者持有股份的比例虽然不足百分之五十</w:t>
      </w:r>
      <w:r>
        <w:rPr>
          <w:rFonts w:hint="eastAsia" w:ascii="宋体" w:hAnsi="宋体" w:cs="宋体"/>
          <w:snapToGrid w:val="0"/>
          <w:color w:val="auto"/>
          <w:spacing w:val="-6"/>
          <w:kern w:val="0"/>
          <w:szCs w:val="21"/>
        </w:rPr>
        <w:t>，</w:t>
      </w:r>
      <w:r>
        <w:rPr>
          <w:rFonts w:hint="eastAsia" w:ascii="宋体" w:hAnsi="宋体" w:cs="宋体"/>
          <w:snapToGrid w:val="0"/>
          <w:color w:val="auto"/>
          <w:kern w:val="0"/>
          <w:szCs w:val="21"/>
        </w:rPr>
        <w:t>但依其出资额或者</w:t>
      </w:r>
      <w:r>
        <w:rPr>
          <w:rFonts w:hint="eastAsia" w:ascii="宋体" w:hAnsi="宋体" w:cs="宋体"/>
          <w:snapToGrid w:val="0"/>
          <w:color w:val="auto"/>
          <w:spacing w:val="1"/>
          <w:kern w:val="0"/>
          <w:szCs w:val="21"/>
        </w:rPr>
        <w:t>持有的股份所享有的表决权已足以对股东会</w:t>
      </w:r>
      <w:r>
        <w:rPr>
          <w:rFonts w:hint="eastAsia" w:ascii="宋体" w:hAnsi="宋体" w:cs="宋体"/>
          <w:snapToGrid w:val="0"/>
          <w:color w:val="auto"/>
          <w:spacing w:val="2"/>
          <w:kern w:val="0"/>
          <w:szCs w:val="21"/>
        </w:rPr>
        <w:t>、</w:t>
      </w:r>
      <w:r>
        <w:rPr>
          <w:rFonts w:hint="eastAsia" w:ascii="宋体" w:hAnsi="宋体" w:cs="宋体"/>
          <w:snapToGrid w:val="0"/>
          <w:color w:val="auto"/>
          <w:spacing w:val="1"/>
          <w:kern w:val="0"/>
          <w:szCs w:val="21"/>
        </w:rPr>
        <w:t>股东大会的决议产生重大影响的股东。</w:t>
      </w:r>
    </w:p>
    <w:p>
      <w:pPr>
        <w:widowControl/>
        <w:kinsoku w:val="0"/>
        <w:autoSpaceDE w:val="0"/>
        <w:autoSpaceDN w:val="0"/>
        <w:adjustRightInd w:val="0"/>
        <w:snapToGrid w:val="0"/>
        <w:spacing w:before="2" w:line="380" w:lineRule="exact"/>
        <w:ind w:left="136" w:right="302" w:firstLine="421"/>
        <w:jc w:val="left"/>
        <w:textAlignment w:val="baseline"/>
        <w:rPr>
          <w:rFonts w:ascii="微软雅黑" w:hAnsi="微软雅黑" w:eastAsia="微软雅黑" w:cs="微软雅黑"/>
          <w:snapToGrid w:val="0"/>
          <w:color w:val="auto"/>
          <w:kern w:val="0"/>
          <w:szCs w:val="21"/>
        </w:rPr>
      </w:pPr>
      <w:r>
        <w:rPr>
          <w:rFonts w:ascii="宋体" w:hAnsi="宋体" w:cs="微软雅黑"/>
          <w:snapToGrid w:val="0"/>
          <w:color w:val="auto"/>
          <w:kern w:val="0"/>
          <w:szCs w:val="21"/>
        </w:rPr>
        <w:t>2.</w:t>
      </w:r>
      <w:r>
        <w:rPr>
          <w:rFonts w:hint="eastAsia" w:ascii="宋体" w:hAnsi="宋体" w:cs="宋体"/>
          <w:snapToGrid w:val="0"/>
          <w:color w:val="auto"/>
          <w:kern w:val="0"/>
          <w:szCs w:val="21"/>
        </w:rPr>
        <w:t>本表所指的控股关系仅限于直接控股关系</w:t>
      </w:r>
      <w:r>
        <w:rPr>
          <w:rFonts w:hint="eastAsia" w:ascii="宋体" w:hAnsi="宋体" w:cs="宋体"/>
          <w:snapToGrid w:val="0"/>
          <w:color w:val="auto"/>
          <w:spacing w:val="-1"/>
          <w:kern w:val="0"/>
          <w:szCs w:val="21"/>
        </w:rPr>
        <w:t>，</w:t>
      </w:r>
      <w:r>
        <w:rPr>
          <w:rFonts w:hint="eastAsia" w:ascii="宋体" w:hAnsi="宋体" w:cs="宋体"/>
          <w:snapToGrid w:val="0"/>
          <w:color w:val="auto"/>
          <w:kern w:val="0"/>
          <w:szCs w:val="21"/>
        </w:rPr>
        <w:t>不包括间接的控股关系。公司实际控制人与公司之间的关系</w:t>
      </w:r>
      <w:r>
        <w:rPr>
          <w:rFonts w:hint="eastAsia" w:ascii="宋体" w:hAnsi="宋体" w:cs="宋体"/>
          <w:snapToGrid w:val="0"/>
          <w:color w:val="auto"/>
          <w:spacing w:val="2"/>
          <w:kern w:val="0"/>
          <w:szCs w:val="21"/>
        </w:rPr>
        <w:t>不属于本</w:t>
      </w:r>
      <w:r>
        <w:rPr>
          <w:rFonts w:hint="eastAsia" w:ascii="宋体" w:hAnsi="宋体" w:cs="宋体"/>
          <w:snapToGrid w:val="0"/>
          <w:color w:val="auto"/>
          <w:spacing w:val="1"/>
          <w:kern w:val="0"/>
          <w:szCs w:val="21"/>
        </w:rPr>
        <w:t>表所指的直接控股关系</w:t>
      </w:r>
      <w:r>
        <w:rPr>
          <w:rFonts w:hint="eastAsia" w:ascii="宋体" w:hAnsi="宋体" w:cs="宋体"/>
          <w:snapToGrid w:val="0"/>
          <w:color w:val="auto"/>
          <w:spacing w:val="2"/>
          <w:kern w:val="0"/>
          <w:szCs w:val="21"/>
        </w:rPr>
        <w:t>。</w:t>
      </w:r>
    </w:p>
    <w:p>
      <w:pPr>
        <w:widowControl/>
        <w:kinsoku w:val="0"/>
        <w:autoSpaceDE w:val="0"/>
        <w:autoSpaceDN w:val="0"/>
        <w:adjustRightInd w:val="0"/>
        <w:snapToGrid w:val="0"/>
        <w:spacing w:before="213" w:line="380" w:lineRule="exact"/>
        <w:ind w:firstLine="4120" w:firstLineChars="1962"/>
        <w:jc w:val="left"/>
        <w:textAlignment w:val="baseline"/>
        <w:rPr>
          <w:rFonts w:hint="eastAsia" w:ascii="宋体" w:hAnsi="宋体" w:cs="宋体"/>
          <w:snapToGrid w:val="0"/>
          <w:color w:val="auto"/>
          <w:kern w:val="0"/>
          <w:szCs w:val="21"/>
        </w:rPr>
      </w:pPr>
    </w:p>
    <w:p>
      <w:pPr>
        <w:widowControl/>
        <w:kinsoku w:val="0"/>
        <w:autoSpaceDE w:val="0"/>
        <w:autoSpaceDN w:val="0"/>
        <w:adjustRightInd w:val="0"/>
        <w:snapToGrid w:val="0"/>
        <w:spacing w:before="213" w:line="380" w:lineRule="exact"/>
        <w:ind w:firstLine="4120" w:firstLineChars="1962"/>
        <w:jc w:val="left"/>
        <w:textAlignment w:val="baseline"/>
        <w:rPr>
          <w:rFonts w:hint="eastAsia" w:ascii="宋体" w:hAnsi="宋体" w:cs="宋体"/>
          <w:snapToGrid w:val="0"/>
          <w:color w:val="auto"/>
          <w:kern w:val="0"/>
          <w:szCs w:val="21"/>
        </w:rPr>
      </w:pPr>
    </w:p>
    <w:p>
      <w:pPr>
        <w:widowControl/>
        <w:kinsoku w:val="0"/>
        <w:autoSpaceDE w:val="0"/>
        <w:autoSpaceDN w:val="0"/>
        <w:adjustRightInd w:val="0"/>
        <w:snapToGrid w:val="0"/>
        <w:spacing w:before="213" w:line="380" w:lineRule="exact"/>
        <w:ind w:firstLine="4120" w:firstLineChars="1962"/>
        <w:jc w:val="left"/>
        <w:textAlignment w:val="baseline"/>
        <w:rPr>
          <w:rFonts w:hint="eastAsia" w:ascii="宋体" w:hAnsi="宋体" w:cs="宋体"/>
          <w:snapToGrid w:val="0"/>
          <w:color w:val="auto"/>
          <w:kern w:val="0"/>
          <w:szCs w:val="21"/>
        </w:rPr>
      </w:pPr>
    </w:p>
    <w:p>
      <w:pPr>
        <w:widowControl/>
        <w:kinsoku w:val="0"/>
        <w:autoSpaceDE w:val="0"/>
        <w:autoSpaceDN w:val="0"/>
        <w:adjustRightInd w:val="0"/>
        <w:snapToGrid w:val="0"/>
        <w:spacing w:before="213" w:line="380" w:lineRule="exact"/>
        <w:ind w:firstLine="4120" w:firstLineChars="1962"/>
        <w:jc w:val="left"/>
        <w:textAlignment w:val="baseline"/>
        <w:rPr>
          <w:rFonts w:ascii="微软雅黑" w:hAnsi="微软雅黑" w:eastAsia="微软雅黑" w:cs="微软雅黑"/>
          <w:snapToGrid w:val="0"/>
          <w:color w:val="auto"/>
          <w:kern w:val="0"/>
          <w:szCs w:val="21"/>
        </w:rPr>
      </w:pPr>
      <w:r>
        <w:rPr>
          <w:rFonts w:hint="eastAsia" w:ascii="宋体" w:hAnsi="宋体" w:cs="宋体"/>
          <w:snapToGrid w:val="0"/>
          <w:color w:val="auto"/>
          <w:kern w:val="0"/>
          <w:szCs w:val="21"/>
        </w:rPr>
        <w:t>法定代表人或相应的授权委托代理人签名</w:t>
      </w:r>
      <w:r>
        <w:rPr>
          <w:rFonts w:hint="eastAsia" w:ascii="宋体" w:hAnsi="宋体" w:cs="宋体"/>
          <w:snapToGrid w:val="0"/>
          <w:color w:val="auto"/>
          <w:spacing w:val="-69"/>
          <w:kern w:val="0"/>
          <w:szCs w:val="21"/>
        </w:rPr>
        <w:t>：</w:t>
      </w:r>
    </w:p>
    <w:p>
      <w:pPr>
        <w:widowControl/>
        <w:kinsoku w:val="0"/>
        <w:autoSpaceDE w:val="0"/>
        <w:autoSpaceDN w:val="0"/>
        <w:adjustRightInd w:val="0"/>
        <w:snapToGrid w:val="0"/>
        <w:spacing w:before="1" w:line="380" w:lineRule="exact"/>
        <w:ind w:firstLine="5744" w:firstLineChars="2762"/>
        <w:jc w:val="left"/>
        <w:textAlignment w:val="baseline"/>
        <w:rPr>
          <w:rFonts w:ascii="微软雅黑" w:hAnsi="微软雅黑" w:eastAsia="微软雅黑" w:cs="微软雅黑"/>
          <w:snapToGrid w:val="0"/>
          <w:color w:val="auto"/>
          <w:kern w:val="0"/>
          <w:szCs w:val="21"/>
        </w:rPr>
      </w:pPr>
      <w:r>
        <w:rPr>
          <w:rFonts w:hint="eastAsia" w:ascii="宋体" w:hAnsi="宋体" w:cs="宋体"/>
          <w:snapToGrid w:val="0"/>
          <w:color w:val="auto"/>
          <w:spacing w:val="-1"/>
          <w:kern w:val="0"/>
          <w:szCs w:val="21"/>
        </w:rPr>
        <w:t>供应商（盖</w:t>
      </w:r>
      <w:r>
        <w:rPr>
          <w:rFonts w:hint="eastAsia" w:ascii="宋体" w:hAnsi="宋体" w:cs="宋体"/>
          <w:snapToGrid w:val="0"/>
          <w:color w:val="auto"/>
          <w:kern w:val="0"/>
          <w:szCs w:val="21"/>
        </w:rPr>
        <w:t>公章</w:t>
      </w:r>
      <w:r>
        <w:rPr>
          <w:rFonts w:hint="eastAsia" w:ascii="宋体" w:hAnsi="宋体" w:cs="宋体"/>
          <w:snapToGrid w:val="0"/>
          <w:color w:val="auto"/>
          <w:spacing w:val="-106"/>
          <w:kern w:val="0"/>
          <w:szCs w:val="21"/>
        </w:rPr>
        <w:t>）：</w:t>
      </w:r>
    </w:p>
    <w:p>
      <w:pPr>
        <w:widowControl/>
        <w:tabs>
          <w:tab w:val="left" w:pos="1084"/>
        </w:tabs>
        <w:kinsoku w:val="0"/>
        <w:autoSpaceDE w:val="0"/>
        <w:autoSpaceDN w:val="0"/>
        <w:adjustRightInd w:val="0"/>
        <w:snapToGrid w:val="0"/>
        <w:spacing w:before="5" w:line="380" w:lineRule="exact"/>
        <w:ind w:firstLine="5163" w:firstLineChars="2459"/>
        <w:jc w:val="left"/>
        <w:textAlignment w:val="baseline"/>
        <w:rPr>
          <w:rFonts w:ascii="微软雅黑" w:hAnsi="微软雅黑" w:eastAsia="微软雅黑" w:cs="微软雅黑"/>
          <w:snapToGrid w:val="0"/>
          <w:color w:val="auto"/>
          <w:kern w:val="0"/>
          <w:szCs w:val="21"/>
        </w:rPr>
      </w:pPr>
      <w:r>
        <w:rPr>
          <w:rFonts w:ascii="微软雅黑" w:hAnsi="微软雅黑" w:eastAsia="微软雅黑" w:cs="微软雅黑"/>
          <w:snapToGrid w:val="0"/>
          <w:color w:val="auto"/>
          <w:kern w:val="0"/>
          <w:szCs w:val="21"/>
          <w:u w:val="single"/>
        </w:rPr>
        <w:tab/>
      </w:r>
      <w:r>
        <w:rPr>
          <w:rFonts w:hint="eastAsia" w:ascii="宋体" w:hAnsi="宋体" w:cs="宋体"/>
          <w:snapToGrid w:val="0"/>
          <w:color w:val="auto"/>
          <w:spacing w:val="5"/>
          <w:kern w:val="0"/>
          <w:szCs w:val="21"/>
        </w:rPr>
        <w:t>年</w:t>
      </w:r>
      <w:r>
        <w:rPr>
          <w:rFonts w:hint="eastAsia" w:ascii="宋体" w:hAnsi="宋体" w:cs="宋体"/>
          <w:snapToGrid w:val="0"/>
          <w:color w:val="auto"/>
          <w:spacing w:val="5"/>
          <w:kern w:val="0"/>
          <w:szCs w:val="21"/>
          <w:u w:val="single"/>
        </w:rPr>
        <w:t xml:space="preserve">   </w:t>
      </w:r>
      <w:r>
        <w:rPr>
          <w:rFonts w:hint="eastAsia" w:ascii="宋体" w:hAnsi="宋体" w:cs="宋体"/>
          <w:snapToGrid w:val="0"/>
          <w:color w:val="auto"/>
          <w:spacing w:val="5"/>
          <w:kern w:val="0"/>
          <w:szCs w:val="21"/>
        </w:rPr>
        <w:t>月</w:t>
      </w:r>
      <w:r>
        <w:rPr>
          <w:rFonts w:hint="eastAsia" w:ascii="宋体" w:hAnsi="宋体" w:cs="宋体"/>
          <w:snapToGrid w:val="0"/>
          <w:color w:val="auto"/>
          <w:spacing w:val="5"/>
          <w:kern w:val="0"/>
          <w:szCs w:val="21"/>
          <w:u w:val="single"/>
        </w:rPr>
        <w:t xml:space="preserve">     </w:t>
      </w:r>
      <w:r>
        <w:rPr>
          <w:rFonts w:hint="eastAsia" w:ascii="宋体" w:hAnsi="宋体" w:cs="宋体"/>
          <w:snapToGrid w:val="0"/>
          <w:color w:val="auto"/>
          <w:spacing w:val="5"/>
          <w:kern w:val="0"/>
          <w:szCs w:val="21"/>
        </w:rPr>
        <w:t>日</w:t>
      </w:r>
    </w:p>
    <w:p>
      <w:pPr>
        <w:widowControl/>
        <w:kinsoku w:val="0"/>
        <w:autoSpaceDE w:val="0"/>
        <w:autoSpaceDN w:val="0"/>
        <w:adjustRightInd w:val="0"/>
        <w:snapToGrid w:val="0"/>
        <w:spacing w:before="225" w:line="380" w:lineRule="exact"/>
        <w:jc w:val="center"/>
        <w:textAlignment w:val="baseline"/>
        <w:rPr>
          <w:rFonts w:hint="eastAsia" w:ascii="宋体" w:hAnsi="宋体" w:cs="宋体"/>
          <w:snapToGrid w:val="0"/>
          <w:color w:val="auto"/>
          <w:spacing w:val="11"/>
          <w:kern w:val="0"/>
          <w:position w:val="-1"/>
          <w:sz w:val="27"/>
          <w:szCs w:val="27"/>
        </w:rPr>
      </w:pPr>
    </w:p>
    <w:p>
      <w:pPr>
        <w:widowControl/>
        <w:kinsoku w:val="0"/>
        <w:autoSpaceDE w:val="0"/>
        <w:autoSpaceDN w:val="0"/>
        <w:adjustRightInd w:val="0"/>
        <w:snapToGrid w:val="0"/>
        <w:spacing w:before="225" w:line="380" w:lineRule="exact"/>
        <w:jc w:val="center"/>
        <w:textAlignment w:val="baseline"/>
        <w:rPr>
          <w:rFonts w:hint="eastAsia" w:ascii="宋体" w:hAnsi="宋体" w:cs="宋体"/>
          <w:snapToGrid w:val="0"/>
          <w:color w:val="auto"/>
          <w:spacing w:val="11"/>
          <w:kern w:val="0"/>
          <w:position w:val="-1"/>
          <w:sz w:val="27"/>
          <w:szCs w:val="27"/>
        </w:rPr>
      </w:pPr>
    </w:p>
    <w:p>
      <w:pPr>
        <w:widowControl/>
        <w:kinsoku w:val="0"/>
        <w:autoSpaceDE w:val="0"/>
        <w:autoSpaceDN w:val="0"/>
        <w:adjustRightInd w:val="0"/>
        <w:snapToGrid w:val="0"/>
        <w:spacing w:before="225" w:line="380" w:lineRule="exact"/>
        <w:jc w:val="center"/>
        <w:textAlignment w:val="baseline"/>
        <w:rPr>
          <w:rFonts w:hint="eastAsia" w:ascii="宋体" w:hAnsi="宋体" w:cs="宋体"/>
          <w:snapToGrid w:val="0"/>
          <w:color w:val="auto"/>
          <w:spacing w:val="11"/>
          <w:kern w:val="0"/>
          <w:position w:val="-1"/>
          <w:sz w:val="27"/>
          <w:szCs w:val="27"/>
        </w:rPr>
      </w:pPr>
    </w:p>
    <w:p>
      <w:pPr>
        <w:widowControl/>
        <w:kinsoku w:val="0"/>
        <w:autoSpaceDE w:val="0"/>
        <w:autoSpaceDN w:val="0"/>
        <w:adjustRightInd w:val="0"/>
        <w:snapToGrid w:val="0"/>
        <w:spacing w:before="225" w:line="380" w:lineRule="exact"/>
        <w:jc w:val="center"/>
        <w:textAlignment w:val="baseline"/>
        <w:rPr>
          <w:rFonts w:hint="eastAsia" w:ascii="宋体" w:hAnsi="宋体" w:cs="宋体"/>
          <w:snapToGrid w:val="0"/>
          <w:color w:val="auto"/>
          <w:spacing w:val="11"/>
          <w:kern w:val="0"/>
          <w:position w:val="-1"/>
          <w:sz w:val="27"/>
          <w:szCs w:val="27"/>
        </w:rPr>
      </w:pPr>
    </w:p>
    <w:p>
      <w:pPr>
        <w:widowControl/>
        <w:kinsoku w:val="0"/>
        <w:autoSpaceDE w:val="0"/>
        <w:autoSpaceDN w:val="0"/>
        <w:adjustRightInd w:val="0"/>
        <w:snapToGrid w:val="0"/>
        <w:spacing w:before="225" w:line="380" w:lineRule="exact"/>
        <w:jc w:val="center"/>
        <w:textAlignment w:val="baseline"/>
        <w:rPr>
          <w:rFonts w:hint="eastAsia" w:ascii="宋体" w:hAnsi="宋体" w:cs="宋体"/>
          <w:snapToGrid w:val="0"/>
          <w:color w:val="auto"/>
          <w:spacing w:val="11"/>
          <w:kern w:val="0"/>
          <w:position w:val="-1"/>
          <w:sz w:val="27"/>
          <w:szCs w:val="27"/>
        </w:rPr>
      </w:pPr>
    </w:p>
    <w:p>
      <w:pPr>
        <w:widowControl/>
        <w:kinsoku w:val="0"/>
        <w:autoSpaceDE w:val="0"/>
        <w:autoSpaceDN w:val="0"/>
        <w:adjustRightInd w:val="0"/>
        <w:snapToGrid w:val="0"/>
        <w:spacing w:before="225" w:line="380" w:lineRule="exact"/>
        <w:jc w:val="center"/>
        <w:textAlignment w:val="baseline"/>
        <w:rPr>
          <w:rFonts w:hint="eastAsia" w:ascii="宋体" w:hAnsi="宋体" w:cs="宋体"/>
          <w:snapToGrid w:val="0"/>
          <w:color w:val="auto"/>
          <w:spacing w:val="11"/>
          <w:kern w:val="0"/>
          <w:position w:val="-1"/>
          <w:sz w:val="27"/>
          <w:szCs w:val="27"/>
        </w:rPr>
      </w:pPr>
    </w:p>
    <w:p>
      <w:pPr>
        <w:widowControl/>
        <w:kinsoku w:val="0"/>
        <w:autoSpaceDE w:val="0"/>
        <w:autoSpaceDN w:val="0"/>
        <w:adjustRightInd w:val="0"/>
        <w:snapToGrid w:val="0"/>
        <w:spacing w:before="225" w:line="380" w:lineRule="exact"/>
        <w:jc w:val="center"/>
        <w:textAlignment w:val="baseline"/>
        <w:rPr>
          <w:rFonts w:ascii="微软雅黑" w:hAnsi="微软雅黑" w:eastAsia="微软雅黑" w:cs="微软雅黑"/>
          <w:snapToGrid w:val="0"/>
          <w:color w:val="auto"/>
          <w:kern w:val="0"/>
          <w:sz w:val="27"/>
          <w:szCs w:val="27"/>
        </w:rPr>
      </w:pPr>
      <w:r>
        <w:rPr>
          <w:rFonts w:hint="eastAsia" w:ascii="宋体" w:hAnsi="宋体" w:cs="宋体"/>
          <w:snapToGrid w:val="0"/>
          <w:color w:val="auto"/>
          <w:spacing w:val="11"/>
          <w:kern w:val="0"/>
          <w:position w:val="-1"/>
          <w:sz w:val="27"/>
          <w:szCs w:val="27"/>
        </w:rPr>
        <w:t>供应</w:t>
      </w:r>
      <w:r>
        <w:rPr>
          <w:rFonts w:hint="eastAsia" w:ascii="宋体" w:hAnsi="宋体" w:cs="宋体"/>
          <w:snapToGrid w:val="0"/>
          <w:color w:val="auto"/>
          <w:spacing w:val="10"/>
          <w:kern w:val="0"/>
          <w:position w:val="-1"/>
          <w:sz w:val="27"/>
          <w:szCs w:val="27"/>
        </w:rPr>
        <w:t>商直接管理关系信息表</w:t>
      </w:r>
    </w:p>
    <w:tbl>
      <w:tblPr>
        <w:tblStyle w:val="17"/>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2261"/>
        <w:gridCol w:w="3919"/>
        <w:gridCol w:w="19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47" w:type="dxa"/>
            <w:shd w:val="clear" w:color="auto" w:fill="EAE3D8"/>
            <w:noWrap w:val="0"/>
            <w:vAlign w:val="center"/>
          </w:tcPr>
          <w:p>
            <w:pPr>
              <w:pStyle w:val="11"/>
              <w:bidi w:val="0"/>
              <w:jc w:val="center"/>
              <w:rPr>
                <w:color w:val="auto"/>
              </w:rPr>
            </w:pPr>
            <w:r>
              <w:rPr>
                <w:rFonts w:hint="eastAsia"/>
                <w:color w:val="auto"/>
              </w:rPr>
              <w:t>序号</w:t>
            </w:r>
          </w:p>
        </w:tc>
        <w:tc>
          <w:tcPr>
            <w:tcW w:w="2261" w:type="dxa"/>
            <w:shd w:val="clear" w:color="auto" w:fill="EAE3D8"/>
            <w:noWrap w:val="0"/>
            <w:vAlign w:val="center"/>
          </w:tcPr>
          <w:p>
            <w:pPr>
              <w:pStyle w:val="11"/>
              <w:bidi w:val="0"/>
              <w:jc w:val="center"/>
              <w:rPr>
                <w:color w:val="auto"/>
              </w:rPr>
            </w:pPr>
            <w:r>
              <w:rPr>
                <w:rFonts w:hint="eastAsia"/>
                <w:color w:val="auto"/>
              </w:rPr>
              <w:t>直接管理关系单位名称</w:t>
            </w:r>
          </w:p>
        </w:tc>
        <w:tc>
          <w:tcPr>
            <w:tcW w:w="3919" w:type="dxa"/>
            <w:shd w:val="clear" w:color="auto" w:fill="EAE3D8"/>
            <w:noWrap w:val="0"/>
            <w:vAlign w:val="center"/>
          </w:tcPr>
          <w:p>
            <w:pPr>
              <w:pStyle w:val="11"/>
              <w:bidi w:val="0"/>
              <w:jc w:val="center"/>
              <w:rPr>
                <w:color w:val="auto"/>
              </w:rPr>
            </w:pPr>
            <w:r>
              <w:rPr>
                <w:rFonts w:hint="eastAsia"/>
                <w:color w:val="auto"/>
              </w:rPr>
              <w:t>统一社会信用代码</w:t>
            </w:r>
          </w:p>
        </w:tc>
        <w:tc>
          <w:tcPr>
            <w:tcW w:w="1943" w:type="dxa"/>
            <w:shd w:val="clear" w:color="auto" w:fill="EAE3D8"/>
            <w:noWrap w:val="0"/>
            <w:vAlign w:val="center"/>
          </w:tcPr>
          <w:p>
            <w:pPr>
              <w:pStyle w:val="11"/>
              <w:bidi w:val="0"/>
              <w:jc w:val="center"/>
              <w:rPr>
                <w:color w:val="auto"/>
              </w:rPr>
            </w:pPr>
            <w:r>
              <w:rPr>
                <w:rFonts w:hint="eastAsia"/>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7" w:type="dxa"/>
            <w:noWrap w:val="0"/>
            <w:vAlign w:val="center"/>
          </w:tcPr>
          <w:p>
            <w:pPr>
              <w:pStyle w:val="11"/>
              <w:bidi w:val="0"/>
              <w:jc w:val="center"/>
              <w:rPr>
                <w:color w:val="auto"/>
              </w:rPr>
            </w:pPr>
            <w:r>
              <w:rPr>
                <w:color w:val="auto"/>
              </w:rPr>
              <w:t>1</w:t>
            </w:r>
          </w:p>
        </w:tc>
        <w:tc>
          <w:tcPr>
            <w:tcW w:w="2261" w:type="dxa"/>
            <w:noWrap w:val="0"/>
            <w:vAlign w:val="center"/>
          </w:tcPr>
          <w:p>
            <w:pPr>
              <w:pStyle w:val="11"/>
              <w:bidi w:val="0"/>
              <w:jc w:val="center"/>
              <w:rPr>
                <w:color w:val="auto"/>
              </w:rPr>
            </w:pPr>
          </w:p>
        </w:tc>
        <w:tc>
          <w:tcPr>
            <w:tcW w:w="3919" w:type="dxa"/>
            <w:noWrap w:val="0"/>
            <w:vAlign w:val="center"/>
          </w:tcPr>
          <w:p>
            <w:pPr>
              <w:pStyle w:val="11"/>
              <w:bidi w:val="0"/>
              <w:jc w:val="center"/>
              <w:rPr>
                <w:color w:val="auto"/>
              </w:rPr>
            </w:pPr>
          </w:p>
        </w:tc>
        <w:tc>
          <w:tcPr>
            <w:tcW w:w="1943" w:type="dxa"/>
            <w:noWrap w:val="0"/>
            <w:vAlign w:val="center"/>
          </w:tcPr>
          <w:p>
            <w:pPr>
              <w:pStyle w:val="11"/>
              <w:bidi w:val="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7" w:type="dxa"/>
            <w:noWrap w:val="0"/>
            <w:vAlign w:val="center"/>
          </w:tcPr>
          <w:p>
            <w:pPr>
              <w:pStyle w:val="11"/>
              <w:bidi w:val="0"/>
              <w:jc w:val="center"/>
              <w:rPr>
                <w:rFonts w:hint="eastAsia" w:eastAsia="宋体"/>
                <w:color w:val="auto"/>
                <w:lang w:val="en-US" w:eastAsia="zh-CN"/>
              </w:rPr>
            </w:pPr>
            <w:r>
              <w:rPr>
                <w:rFonts w:hint="eastAsia"/>
                <w:color w:val="auto"/>
                <w:lang w:val="en-US" w:eastAsia="zh-CN"/>
              </w:rPr>
              <w:t>2</w:t>
            </w:r>
          </w:p>
        </w:tc>
        <w:tc>
          <w:tcPr>
            <w:tcW w:w="2261" w:type="dxa"/>
            <w:noWrap w:val="0"/>
            <w:vAlign w:val="center"/>
          </w:tcPr>
          <w:p>
            <w:pPr>
              <w:pStyle w:val="11"/>
              <w:bidi w:val="0"/>
              <w:jc w:val="center"/>
              <w:rPr>
                <w:color w:val="auto"/>
              </w:rPr>
            </w:pPr>
          </w:p>
        </w:tc>
        <w:tc>
          <w:tcPr>
            <w:tcW w:w="3919" w:type="dxa"/>
            <w:noWrap w:val="0"/>
            <w:vAlign w:val="center"/>
          </w:tcPr>
          <w:p>
            <w:pPr>
              <w:pStyle w:val="11"/>
              <w:bidi w:val="0"/>
              <w:jc w:val="center"/>
              <w:rPr>
                <w:color w:val="auto"/>
              </w:rPr>
            </w:pPr>
          </w:p>
        </w:tc>
        <w:tc>
          <w:tcPr>
            <w:tcW w:w="1943" w:type="dxa"/>
            <w:noWrap w:val="0"/>
            <w:vAlign w:val="center"/>
          </w:tcPr>
          <w:p>
            <w:pPr>
              <w:pStyle w:val="11"/>
              <w:bidi w:val="0"/>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47" w:type="dxa"/>
            <w:noWrap w:val="0"/>
            <w:vAlign w:val="center"/>
          </w:tcPr>
          <w:p>
            <w:pPr>
              <w:pStyle w:val="11"/>
              <w:bidi w:val="0"/>
              <w:jc w:val="center"/>
              <w:rPr>
                <w:color w:val="auto"/>
              </w:rPr>
            </w:pPr>
            <w:r>
              <w:rPr>
                <w:color w:val="auto"/>
              </w:rPr>
              <w:t>……</w:t>
            </w:r>
          </w:p>
        </w:tc>
        <w:tc>
          <w:tcPr>
            <w:tcW w:w="2261" w:type="dxa"/>
            <w:noWrap w:val="0"/>
            <w:vAlign w:val="center"/>
          </w:tcPr>
          <w:p>
            <w:pPr>
              <w:pStyle w:val="11"/>
              <w:bidi w:val="0"/>
              <w:jc w:val="center"/>
              <w:rPr>
                <w:color w:val="auto"/>
              </w:rPr>
            </w:pPr>
          </w:p>
        </w:tc>
        <w:tc>
          <w:tcPr>
            <w:tcW w:w="3919" w:type="dxa"/>
            <w:noWrap w:val="0"/>
            <w:vAlign w:val="center"/>
          </w:tcPr>
          <w:p>
            <w:pPr>
              <w:pStyle w:val="11"/>
              <w:bidi w:val="0"/>
              <w:jc w:val="center"/>
              <w:rPr>
                <w:color w:val="auto"/>
              </w:rPr>
            </w:pPr>
          </w:p>
        </w:tc>
        <w:tc>
          <w:tcPr>
            <w:tcW w:w="1943" w:type="dxa"/>
            <w:noWrap w:val="0"/>
            <w:vAlign w:val="center"/>
          </w:tcPr>
          <w:p>
            <w:pPr>
              <w:pStyle w:val="11"/>
              <w:bidi w:val="0"/>
              <w:jc w:val="center"/>
              <w:rPr>
                <w:color w:val="auto"/>
              </w:rPr>
            </w:pPr>
          </w:p>
        </w:tc>
      </w:tr>
    </w:tbl>
    <w:p>
      <w:pPr>
        <w:widowControl/>
        <w:kinsoku w:val="0"/>
        <w:autoSpaceDE w:val="0"/>
        <w:autoSpaceDN w:val="0"/>
        <w:adjustRightInd w:val="0"/>
        <w:snapToGrid w:val="0"/>
        <w:spacing w:before="45" w:line="380" w:lineRule="exact"/>
        <w:ind w:firstLine="555"/>
        <w:jc w:val="left"/>
        <w:textAlignment w:val="baseline"/>
        <w:rPr>
          <w:rFonts w:hint="eastAsia" w:ascii="宋体" w:hAnsi="宋体" w:cs="宋体"/>
          <w:snapToGrid w:val="0"/>
          <w:color w:val="auto"/>
          <w:spacing w:val="-15"/>
          <w:kern w:val="0"/>
          <w:szCs w:val="21"/>
        </w:rPr>
      </w:pPr>
      <w:r>
        <w:rPr>
          <w:rFonts w:hint="eastAsia" w:ascii="宋体" w:hAnsi="宋体" w:cs="宋体"/>
          <w:snapToGrid w:val="0"/>
          <w:color w:val="auto"/>
          <w:kern w:val="0"/>
          <w:szCs w:val="21"/>
        </w:rPr>
        <w:t>注</w:t>
      </w:r>
      <w:r>
        <w:rPr>
          <w:rFonts w:hint="eastAsia" w:ascii="宋体" w:hAnsi="宋体" w:cs="宋体"/>
          <w:snapToGrid w:val="0"/>
          <w:color w:val="auto"/>
          <w:spacing w:val="-1"/>
          <w:kern w:val="0"/>
          <w:szCs w:val="21"/>
        </w:rPr>
        <w:t>：</w:t>
      </w:r>
      <w:r>
        <w:rPr>
          <w:rFonts w:ascii="宋体" w:hAnsi="宋体" w:cs="微软雅黑"/>
          <w:snapToGrid w:val="0"/>
          <w:color w:val="auto"/>
          <w:kern w:val="0"/>
          <w:szCs w:val="21"/>
        </w:rPr>
        <w:t>1.</w:t>
      </w:r>
      <w:r>
        <w:rPr>
          <w:rFonts w:hint="eastAsia" w:ascii="宋体" w:hAnsi="宋体" w:cs="宋体"/>
          <w:snapToGrid w:val="0"/>
          <w:color w:val="auto"/>
          <w:kern w:val="0"/>
          <w:szCs w:val="21"/>
        </w:rPr>
        <w:t>管理关系：是指不具有出资持股关系的其他单位之间存在的管理与被管理关系，如一些上下级关系的事业单位和团体组织</w:t>
      </w:r>
      <w:r>
        <w:rPr>
          <w:rFonts w:hint="eastAsia" w:ascii="宋体" w:hAnsi="宋体" w:cs="宋体"/>
          <w:snapToGrid w:val="0"/>
          <w:color w:val="auto"/>
          <w:spacing w:val="-15"/>
          <w:kern w:val="0"/>
          <w:szCs w:val="21"/>
        </w:rPr>
        <w:t>。</w:t>
      </w:r>
    </w:p>
    <w:p>
      <w:pPr>
        <w:widowControl/>
        <w:kinsoku w:val="0"/>
        <w:autoSpaceDE w:val="0"/>
        <w:autoSpaceDN w:val="0"/>
        <w:adjustRightInd w:val="0"/>
        <w:snapToGrid w:val="0"/>
        <w:spacing w:before="45" w:line="380" w:lineRule="exact"/>
        <w:ind w:firstLine="555"/>
        <w:jc w:val="left"/>
        <w:textAlignment w:val="baseline"/>
        <w:rPr>
          <w:rFonts w:hint="eastAsia" w:ascii="宋体" w:hAnsi="宋体" w:cs="宋体"/>
          <w:snapToGrid w:val="0"/>
          <w:color w:val="auto"/>
          <w:spacing w:val="-15"/>
          <w:kern w:val="0"/>
          <w:szCs w:val="21"/>
        </w:rPr>
      </w:pPr>
      <w:r>
        <w:rPr>
          <w:rFonts w:ascii="宋体" w:hAnsi="宋体" w:cs="微软雅黑"/>
          <w:snapToGrid w:val="0"/>
          <w:color w:val="auto"/>
          <w:kern w:val="0"/>
          <w:szCs w:val="21"/>
        </w:rPr>
        <w:t>2.</w:t>
      </w:r>
      <w:r>
        <w:rPr>
          <w:rFonts w:hint="eastAsia" w:ascii="宋体" w:hAnsi="宋体" w:cs="宋体"/>
          <w:snapToGrid w:val="0"/>
          <w:color w:val="auto"/>
          <w:kern w:val="0"/>
          <w:szCs w:val="21"/>
        </w:rPr>
        <w:t>本表所指的管理关系仅限于直接管理关系</w:t>
      </w:r>
      <w:r>
        <w:rPr>
          <w:rFonts w:hint="eastAsia" w:ascii="宋体" w:hAnsi="宋体" w:cs="宋体"/>
          <w:snapToGrid w:val="0"/>
          <w:color w:val="auto"/>
          <w:spacing w:val="-15"/>
          <w:kern w:val="0"/>
          <w:szCs w:val="21"/>
        </w:rPr>
        <w:t>，</w:t>
      </w:r>
      <w:r>
        <w:rPr>
          <w:rFonts w:hint="eastAsia" w:ascii="宋体" w:hAnsi="宋体" w:cs="宋体"/>
          <w:snapToGrid w:val="0"/>
          <w:color w:val="auto"/>
          <w:kern w:val="0"/>
          <w:szCs w:val="21"/>
        </w:rPr>
        <w:t>不包括间接的管理关系</w:t>
      </w:r>
      <w:r>
        <w:rPr>
          <w:rFonts w:hint="eastAsia" w:ascii="宋体" w:hAnsi="宋体" w:cs="宋体"/>
          <w:snapToGrid w:val="0"/>
          <w:color w:val="auto"/>
          <w:spacing w:val="-15"/>
          <w:kern w:val="0"/>
          <w:szCs w:val="21"/>
        </w:rPr>
        <w:t>。</w:t>
      </w:r>
    </w:p>
    <w:p>
      <w:pPr>
        <w:widowControl/>
        <w:kinsoku w:val="0"/>
        <w:autoSpaceDE w:val="0"/>
        <w:autoSpaceDN w:val="0"/>
        <w:adjustRightInd w:val="0"/>
        <w:snapToGrid w:val="0"/>
        <w:spacing w:before="45" w:line="380" w:lineRule="exact"/>
        <w:ind w:firstLine="555"/>
        <w:jc w:val="left"/>
        <w:textAlignment w:val="baseline"/>
        <w:rPr>
          <w:rFonts w:ascii="微软雅黑" w:hAnsi="微软雅黑" w:eastAsia="微软雅黑" w:cs="微软雅黑"/>
          <w:snapToGrid w:val="0"/>
          <w:color w:val="auto"/>
          <w:kern w:val="0"/>
          <w:szCs w:val="21"/>
        </w:rPr>
      </w:pPr>
      <w:r>
        <w:rPr>
          <w:rFonts w:hint="eastAsia" w:ascii="宋体" w:hAnsi="宋体" w:cs="微软雅黑"/>
          <w:snapToGrid w:val="0"/>
          <w:color w:val="auto"/>
          <w:kern w:val="0"/>
          <w:szCs w:val="21"/>
          <w:lang w:val="en-US" w:eastAsia="zh-CN"/>
        </w:rPr>
        <w:t>3</w:t>
      </w:r>
      <w:r>
        <w:rPr>
          <w:rFonts w:ascii="宋体" w:hAnsi="宋体" w:cs="微软雅黑"/>
          <w:snapToGrid w:val="0"/>
          <w:color w:val="auto"/>
          <w:kern w:val="0"/>
          <w:szCs w:val="21"/>
        </w:rPr>
        <w:t>.</w:t>
      </w:r>
      <w:r>
        <w:rPr>
          <w:rFonts w:hint="eastAsia" w:ascii="宋体" w:hAnsi="宋体" w:cs="宋体"/>
          <w:snapToGrid w:val="0"/>
          <w:color w:val="auto"/>
          <w:kern w:val="0"/>
          <w:szCs w:val="21"/>
        </w:rPr>
        <w:t>若供应商不存在直接管理关系的</w:t>
      </w:r>
      <w:r>
        <w:rPr>
          <w:rFonts w:hint="eastAsia" w:ascii="宋体" w:hAnsi="宋体" w:cs="宋体"/>
          <w:snapToGrid w:val="0"/>
          <w:color w:val="auto"/>
          <w:spacing w:val="-1"/>
          <w:kern w:val="0"/>
          <w:szCs w:val="21"/>
        </w:rPr>
        <w:t>，</w:t>
      </w:r>
      <w:r>
        <w:rPr>
          <w:rFonts w:hint="eastAsia" w:ascii="宋体" w:hAnsi="宋体" w:cs="宋体"/>
          <w:snapToGrid w:val="0"/>
          <w:color w:val="auto"/>
          <w:kern w:val="0"/>
          <w:szCs w:val="21"/>
        </w:rPr>
        <w:t>相应填</w:t>
      </w:r>
      <w:r>
        <w:rPr>
          <w:rFonts w:ascii="微软雅黑" w:hAnsi="微软雅黑" w:eastAsia="微软雅黑" w:cs="微软雅黑"/>
          <w:snapToGrid w:val="0"/>
          <w:color w:val="auto"/>
          <w:kern w:val="0"/>
          <w:szCs w:val="21"/>
        </w:rPr>
        <w:t>“</w:t>
      </w:r>
      <w:r>
        <w:rPr>
          <w:rFonts w:hint="eastAsia" w:ascii="宋体" w:hAnsi="宋体" w:cs="宋体"/>
          <w:snapToGrid w:val="0"/>
          <w:color w:val="auto"/>
          <w:kern w:val="0"/>
          <w:szCs w:val="21"/>
        </w:rPr>
        <w:t>无</w:t>
      </w:r>
      <w:r>
        <w:rPr>
          <w:rFonts w:ascii="微软雅黑" w:hAnsi="微软雅黑" w:eastAsia="微软雅黑" w:cs="微软雅黑"/>
          <w:snapToGrid w:val="0"/>
          <w:color w:val="auto"/>
          <w:kern w:val="0"/>
          <w:szCs w:val="21"/>
        </w:rPr>
        <w:t>”</w:t>
      </w:r>
      <w:r>
        <w:rPr>
          <w:rFonts w:hint="eastAsia" w:ascii="宋体" w:hAnsi="宋体" w:cs="宋体"/>
          <w:snapToGrid w:val="0"/>
          <w:color w:val="auto"/>
          <w:spacing w:val="-1"/>
          <w:kern w:val="0"/>
          <w:szCs w:val="21"/>
        </w:rPr>
        <w:t>。</w:t>
      </w:r>
    </w:p>
    <w:p>
      <w:pPr>
        <w:widowControl/>
        <w:kinsoku w:val="0"/>
        <w:autoSpaceDE w:val="0"/>
        <w:autoSpaceDN w:val="0"/>
        <w:adjustRightInd w:val="0"/>
        <w:snapToGrid w:val="0"/>
        <w:spacing w:before="1" w:line="380" w:lineRule="exact"/>
        <w:ind w:firstLine="556"/>
        <w:jc w:val="left"/>
        <w:textAlignment w:val="baseline"/>
        <w:rPr>
          <w:rFonts w:hint="eastAsia" w:ascii="宋体" w:hAnsi="宋体" w:cs="宋体"/>
          <w:snapToGrid w:val="0"/>
          <w:color w:val="auto"/>
          <w:kern w:val="0"/>
          <w:szCs w:val="21"/>
        </w:rPr>
      </w:pPr>
    </w:p>
    <w:p>
      <w:pPr>
        <w:pStyle w:val="2"/>
        <w:rPr>
          <w:rFonts w:hint="eastAsia" w:ascii="宋体" w:hAnsi="宋体" w:cs="宋体"/>
          <w:snapToGrid w:val="0"/>
          <w:color w:val="auto"/>
          <w:kern w:val="0"/>
          <w:szCs w:val="21"/>
        </w:rPr>
      </w:pPr>
    </w:p>
    <w:p>
      <w:pPr>
        <w:rPr>
          <w:rFonts w:hint="eastAsia"/>
        </w:rPr>
      </w:pPr>
    </w:p>
    <w:p>
      <w:pPr>
        <w:widowControl/>
        <w:kinsoku w:val="0"/>
        <w:autoSpaceDE w:val="0"/>
        <w:autoSpaceDN w:val="0"/>
        <w:adjustRightInd w:val="0"/>
        <w:snapToGrid w:val="0"/>
        <w:spacing w:before="1" w:line="380" w:lineRule="exact"/>
        <w:ind w:firstLine="4330" w:firstLineChars="2062"/>
        <w:jc w:val="left"/>
        <w:textAlignment w:val="baseline"/>
        <w:rPr>
          <w:rFonts w:ascii="微软雅黑" w:hAnsi="微软雅黑" w:eastAsia="微软雅黑" w:cs="微软雅黑"/>
          <w:snapToGrid w:val="0"/>
          <w:color w:val="auto"/>
          <w:kern w:val="0"/>
          <w:szCs w:val="21"/>
        </w:rPr>
      </w:pPr>
      <w:r>
        <w:rPr>
          <w:rFonts w:hint="eastAsia" w:ascii="宋体" w:hAnsi="宋体" w:cs="宋体"/>
          <w:snapToGrid w:val="0"/>
          <w:color w:val="auto"/>
          <w:kern w:val="0"/>
          <w:szCs w:val="21"/>
        </w:rPr>
        <w:t>法定代表人或相应的授权委托代理人签名</w:t>
      </w:r>
      <w:r>
        <w:rPr>
          <w:rFonts w:hint="eastAsia" w:ascii="宋体" w:hAnsi="宋体" w:cs="宋体"/>
          <w:snapToGrid w:val="0"/>
          <w:color w:val="auto"/>
          <w:spacing w:val="-69"/>
          <w:kern w:val="0"/>
          <w:szCs w:val="21"/>
        </w:rPr>
        <w:t>：</w:t>
      </w:r>
    </w:p>
    <w:p>
      <w:pPr>
        <w:widowControl/>
        <w:kinsoku w:val="0"/>
        <w:autoSpaceDE w:val="0"/>
        <w:autoSpaceDN w:val="0"/>
        <w:adjustRightInd w:val="0"/>
        <w:snapToGrid w:val="0"/>
        <w:spacing w:line="380" w:lineRule="exact"/>
        <w:ind w:firstLine="5328" w:firstLineChars="2562"/>
        <w:jc w:val="left"/>
        <w:textAlignment w:val="baseline"/>
        <w:rPr>
          <w:rFonts w:ascii="微软雅黑" w:hAnsi="微软雅黑" w:eastAsia="微软雅黑" w:cs="微软雅黑"/>
          <w:snapToGrid w:val="0"/>
          <w:color w:val="auto"/>
          <w:spacing w:val="0"/>
          <w:kern w:val="0"/>
          <w:sz w:val="21"/>
          <w:szCs w:val="21"/>
        </w:rPr>
      </w:pPr>
      <w:r>
        <w:rPr>
          <w:rFonts w:hint="eastAsia" w:ascii="宋体" w:hAnsi="宋体" w:cs="宋体"/>
          <w:snapToGrid w:val="0"/>
          <w:color w:val="auto"/>
          <w:spacing w:val="-1"/>
          <w:kern w:val="0"/>
          <w:szCs w:val="21"/>
        </w:rPr>
        <w:t>供应商（盖</w:t>
      </w:r>
      <w:r>
        <w:rPr>
          <w:rFonts w:hint="eastAsia" w:ascii="宋体" w:hAnsi="宋体" w:cs="宋体"/>
          <w:snapToGrid w:val="0"/>
          <w:color w:val="auto"/>
          <w:kern w:val="0"/>
          <w:szCs w:val="21"/>
        </w:rPr>
        <w:t>公章</w:t>
      </w:r>
      <w:r>
        <w:rPr>
          <w:rFonts w:hint="eastAsia" w:ascii="宋体" w:hAnsi="宋体" w:cs="宋体"/>
          <w:snapToGrid w:val="0"/>
          <w:color w:val="auto"/>
          <w:spacing w:val="0"/>
          <w:kern w:val="0"/>
          <w:sz w:val="21"/>
          <w:szCs w:val="21"/>
        </w:rPr>
        <w:t>）：</w:t>
      </w:r>
    </w:p>
    <w:p>
      <w:pPr>
        <w:widowControl/>
        <w:tabs>
          <w:tab w:val="left" w:pos="1084"/>
        </w:tabs>
        <w:kinsoku w:val="0"/>
        <w:autoSpaceDE w:val="0"/>
        <w:autoSpaceDN w:val="0"/>
        <w:adjustRightInd w:val="0"/>
        <w:snapToGrid w:val="0"/>
        <w:spacing w:before="5" w:line="380" w:lineRule="exact"/>
        <w:ind w:firstLine="5583" w:firstLineChars="2659"/>
        <w:jc w:val="left"/>
        <w:textAlignment w:val="baseline"/>
        <w:rPr>
          <w:rFonts w:ascii="微软雅黑" w:hAnsi="微软雅黑" w:eastAsia="微软雅黑" w:cs="微软雅黑"/>
          <w:snapToGrid w:val="0"/>
          <w:color w:val="auto"/>
          <w:kern w:val="0"/>
          <w:szCs w:val="21"/>
        </w:rPr>
      </w:pPr>
      <w:r>
        <w:rPr>
          <w:rFonts w:ascii="微软雅黑" w:hAnsi="微软雅黑" w:eastAsia="微软雅黑" w:cs="微软雅黑"/>
          <w:snapToGrid w:val="0"/>
          <w:color w:val="auto"/>
          <w:kern w:val="0"/>
          <w:szCs w:val="21"/>
          <w:u w:val="single"/>
        </w:rPr>
        <w:tab/>
      </w:r>
      <w:r>
        <w:rPr>
          <w:rFonts w:hint="eastAsia" w:ascii="宋体" w:hAnsi="宋体" w:cs="宋体"/>
          <w:snapToGrid w:val="0"/>
          <w:color w:val="auto"/>
          <w:spacing w:val="5"/>
          <w:kern w:val="0"/>
          <w:szCs w:val="21"/>
        </w:rPr>
        <w:t>年</w:t>
      </w:r>
      <w:r>
        <w:rPr>
          <w:rFonts w:hint="eastAsia" w:ascii="宋体" w:hAnsi="宋体" w:cs="宋体"/>
          <w:snapToGrid w:val="0"/>
          <w:color w:val="auto"/>
          <w:spacing w:val="5"/>
          <w:kern w:val="0"/>
          <w:szCs w:val="21"/>
          <w:u w:val="single"/>
        </w:rPr>
        <w:t xml:space="preserve">   </w:t>
      </w:r>
      <w:r>
        <w:rPr>
          <w:rFonts w:hint="eastAsia" w:ascii="宋体" w:hAnsi="宋体" w:cs="宋体"/>
          <w:snapToGrid w:val="0"/>
          <w:color w:val="auto"/>
          <w:spacing w:val="5"/>
          <w:kern w:val="0"/>
          <w:szCs w:val="21"/>
        </w:rPr>
        <w:t>月</w:t>
      </w:r>
      <w:r>
        <w:rPr>
          <w:rFonts w:hint="eastAsia" w:ascii="宋体" w:hAnsi="宋体" w:cs="宋体"/>
          <w:snapToGrid w:val="0"/>
          <w:color w:val="auto"/>
          <w:spacing w:val="5"/>
          <w:kern w:val="0"/>
          <w:szCs w:val="21"/>
          <w:u w:val="single"/>
        </w:rPr>
        <w:t xml:space="preserve">     </w:t>
      </w:r>
      <w:r>
        <w:rPr>
          <w:rFonts w:hint="eastAsia" w:ascii="宋体" w:hAnsi="宋体" w:cs="宋体"/>
          <w:snapToGrid w:val="0"/>
          <w:color w:val="auto"/>
          <w:spacing w:val="5"/>
          <w:kern w:val="0"/>
          <w:szCs w:val="21"/>
        </w:rPr>
        <w:t>日</w:t>
      </w:r>
    </w:p>
    <w:p>
      <w:pPr>
        <w:widowControl/>
        <w:kinsoku w:val="0"/>
        <w:autoSpaceDE w:val="0"/>
        <w:autoSpaceDN w:val="0"/>
        <w:adjustRightInd w:val="0"/>
        <w:snapToGrid w:val="0"/>
        <w:spacing w:before="281" w:line="380" w:lineRule="exact"/>
        <w:ind w:left="133" w:right="370" w:firstLine="421"/>
        <w:jc w:val="left"/>
        <w:textAlignment w:val="baseline"/>
        <w:rPr>
          <w:rFonts w:ascii="微软雅黑" w:hAnsi="微软雅黑" w:eastAsia="微软雅黑" w:cs="微软雅黑"/>
          <w:b/>
          <w:bCs/>
          <w:snapToGrid w:val="0"/>
          <w:color w:val="auto"/>
          <w:kern w:val="0"/>
          <w:szCs w:val="21"/>
        </w:rPr>
      </w:pPr>
      <w:r>
        <w:rPr>
          <w:rFonts w:hint="eastAsia" w:ascii="宋体" w:hAnsi="宋体" w:cs="宋体"/>
          <w:b/>
          <w:bCs/>
          <w:snapToGrid w:val="0"/>
          <w:color w:val="auto"/>
          <w:kern w:val="0"/>
          <w:szCs w:val="21"/>
        </w:rPr>
        <w:t>注</w:t>
      </w:r>
      <w:r>
        <w:rPr>
          <w:rFonts w:hint="eastAsia" w:ascii="宋体" w:hAnsi="宋体" w:cs="宋体"/>
          <w:b/>
          <w:bCs/>
          <w:snapToGrid w:val="0"/>
          <w:color w:val="auto"/>
          <w:spacing w:val="-38"/>
          <w:kern w:val="0"/>
          <w:szCs w:val="21"/>
        </w:rPr>
        <w:t>：</w:t>
      </w:r>
      <w:r>
        <w:rPr>
          <w:rFonts w:ascii="微软雅黑" w:hAnsi="微软雅黑" w:eastAsia="微软雅黑" w:cs="微软雅黑"/>
          <w:b/>
          <w:bCs/>
          <w:snapToGrid w:val="0"/>
          <w:color w:val="auto"/>
          <w:kern w:val="0"/>
          <w:szCs w:val="21"/>
        </w:rPr>
        <w:t>“</w:t>
      </w:r>
      <w:r>
        <w:rPr>
          <w:rFonts w:hint="eastAsia" w:ascii="宋体" w:hAnsi="宋体" w:cs="宋体"/>
          <w:b/>
          <w:bCs/>
          <w:snapToGrid w:val="0"/>
          <w:color w:val="auto"/>
          <w:kern w:val="0"/>
          <w:szCs w:val="21"/>
        </w:rPr>
        <w:t>供应商直接控股</w:t>
      </w:r>
      <w:r>
        <w:rPr>
          <w:rFonts w:hint="eastAsia" w:ascii="宋体" w:hAnsi="宋体" w:cs="宋体"/>
          <w:b/>
          <w:bCs/>
          <w:snapToGrid w:val="0"/>
          <w:color w:val="auto"/>
          <w:spacing w:val="-37"/>
          <w:kern w:val="0"/>
          <w:szCs w:val="21"/>
        </w:rPr>
        <w:t>、</w:t>
      </w:r>
      <w:r>
        <w:rPr>
          <w:rFonts w:hint="eastAsia" w:ascii="宋体" w:hAnsi="宋体" w:cs="宋体"/>
          <w:b/>
          <w:bCs/>
          <w:snapToGrid w:val="0"/>
          <w:color w:val="auto"/>
          <w:kern w:val="0"/>
          <w:szCs w:val="21"/>
        </w:rPr>
        <w:t>管理关系信息表</w:t>
      </w:r>
      <w:r>
        <w:rPr>
          <w:rFonts w:ascii="微软雅黑" w:hAnsi="微软雅黑" w:eastAsia="微软雅黑" w:cs="微软雅黑"/>
          <w:b/>
          <w:bCs/>
          <w:snapToGrid w:val="0"/>
          <w:color w:val="auto"/>
          <w:kern w:val="0"/>
          <w:szCs w:val="21"/>
        </w:rPr>
        <w:t>”</w:t>
      </w:r>
      <w:r>
        <w:rPr>
          <w:rFonts w:hint="eastAsia" w:ascii="宋体" w:hAnsi="宋体" w:cs="宋体"/>
          <w:b/>
          <w:bCs/>
          <w:snapToGrid w:val="0"/>
          <w:color w:val="auto"/>
          <w:kern w:val="0"/>
          <w:szCs w:val="21"/>
        </w:rPr>
        <w:t>必须由法定代表人或委托代理人签字签字在规定签章处逐一签字并加盖供应商公章</w:t>
      </w:r>
      <w:r>
        <w:rPr>
          <w:rFonts w:hint="eastAsia" w:ascii="宋体" w:hAnsi="宋体" w:cs="宋体"/>
          <w:b/>
          <w:bCs/>
          <w:snapToGrid w:val="0"/>
          <w:color w:val="auto"/>
          <w:spacing w:val="-1"/>
          <w:kern w:val="0"/>
          <w:szCs w:val="21"/>
        </w:rPr>
        <w:t>，</w:t>
      </w:r>
      <w:r>
        <w:rPr>
          <w:rFonts w:hint="eastAsia" w:ascii="宋体" w:hAnsi="宋体" w:cs="宋体"/>
          <w:b/>
          <w:bCs/>
          <w:snapToGrid w:val="0"/>
          <w:color w:val="auto"/>
          <w:kern w:val="0"/>
          <w:szCs w:val="21"/>
        </w:rPr>
        <w:t>否则，响应文件按无效处理。</w:t>
      </w:r>
    </w:p>
    <w:p>
      <w:pPr>
        <w:widowControl/>
        <w:kinsoku w:val="0"/>
        <w:autoSpaceDE w:val="0"/>
        <w:autoSpaceDN w:val="0"/>
        <w:adjustRightInd w:val="0"/>
        <w:snapToGrid w:val="0"/>
        <w:jc w:val="left"/>
        <w:textAlignment w:val="baseline"/>
        <w:rPr>
          <w:rFonts w:ascii="Arial" w:hAnsi="Arial" w:cs="Arial"/>
          <w:b/>
          <w:bCs/>
          <w:snapToGrid w:val="0"/>
          <w:color w:val="auto"/>
          <w:kern w:val="0"/>
          <w:szCs w:val="21"/>
        </w:rPr>
        <w:sectPr>
          <w:footerReference r:id="rId10" w:type="default"/>
          <w:pgSz w:w="11900" w:h="16840"/>
          <w:pgMar w:top="1417" w:right="1417" w:bottom="1417" w:left="1417" w:header="0" w:footer="997" w:gutter="0"/>
          <w:pgNumType w:start="1"/>
          <w:cols w:space="720" w:num="1"/>
        </w:sectPr>
      </w:pPr>
    </w:p>
    <w:p>
      <w:pPr>
        <w:spacing w:line="320" w:lineRule="exact"/>
        <w:jc w:val="both"/>
        <w:rPr>
          <w:rFonts w:hint="default" w:ascii="宋体" w:hAnsi="宋体" w:eastAsia="宋体" w:cs="宋体"/>
          <w:b/>
          <w:sz w:val="28"/>
          <w:szCs w:val="28"/>
          <w:lang w:val="en-US" w:bidi="ar"/>
        </w:rPr>
      </w:pPr>
      <w:r>
        <w:rPr>
          <w:rFonts w:hint="eastAsia" w:ascii="宋体" w:hAnsi="宋体" w:eastAsia="宋体" w:cs="宋体"/>
          <w:b/>
          <w:sz w:val="28"/>
          <w:szCs w:val="28"/>
          <w:lang w:val="en-US" w:eastAsia="zh-CN" w:bidi="ar"/>
        </w:rPr>
        <w:t>附件7资格声明函（必须提供）</w:t>
      </w:r>
    </w:p>
    <w:p>
      <w:pPr>
        <w:spacing w:line="320" w:lineRule="exact"/>
        <w:jc w:val="center"/>
        <w:rPr>
          <w:rFonts w:hint="eastAsia" w:ascii="方正小标宋简体" w:hAnsi="宋体" w:eastAsia="方正小标宋简体" w:cs="方正小标宋简体"/>
          <w:b/>
          <w:sz w:val="32"/>
          <w:szCs w:val="32"/>
        </w:rPr>
      </w:pPr>
      <w:r>
        <w:rPr>
          <w:rFonts w:hint="eastAsia" w:ascii="宋体" w:hAnsi="宋体" w:eastAsia="宋体" w:cs="宋体"/>
          <w:b/>
          <w:sz w:val="28"/>
          <w:szCs w:val="28"/>
          <w:lang w:bidi="ar"/>
        </w:rPr>
        <w:t>竞标声明</w:t>
      </w:r>
    </w:p>
    <w:p>
      <w:pPr>
        <w:spacing w:line="320" w:lineRule="exact"/>
        <w:jc w:val="center"/>
        <w:rPr>
          <w:rFonts w:hint="eastAsia" w:ascii="宋体" w:hAnsi="宋体" w:eastAsia="宋体" w:cs="宋体"/>
          <w:sz w:val="24"/>
        </w:rPr>
      </w:pPr>
      <w:r>
        <w:rPr>
          <w:rFonts w:hint="eastAsia" w:ascii="宋体" w:hAnsi="宋体" w:eastAsia="宋体" w:cs="宋体"/>
          <w:sz w:val="24"/>
          <w:lang w:bidi="ar"/>
        </w:rPr>
        <w:t xml:space="preserve"> </w:t>
      </w:r>
    </w:p>
    <w:p>
      <w:pPr>
        <w:spacing w:line="360" w:lineRule="auto"/>
        <w:contextualSpacing/>
        <w:rPr>
          <w:rFonts w:hint="eastAsia" w:ascii="宋体" w:hAnsi="宋体" w:eastAsia="宋体" w:cs="宋体"/>
          <w:szCs w:val="21"/>
        </w:rPr>
      </w:pPr>
      <w:r>
        <w:rPr>
          <w:rFonts w:hint="eastAsia" w:ascii="宋体" w:hAnsi="宋体" w:eastAsia="宋体" w:cs="宋体"/>
          <w:szCs w:val="21"/>
          <w:lang w:bidi="ar"/>
        </w:rPr>
        <w:t>致：</w:t>
      </w:r>
      <w:r>
        <w:rPr>
          <w:rFonts w:hint="eastAsia" w:ascii="宋体" w:hAnsi="宋体" w:eastAsia="宋体" w:cs="宋体"/>
          <w:szCs w:val="21"/>
          <w:u w:val="single"/>
          <w:lang w:bidi="ar"/>
        </w:rPr>
        <w:t>（采购人名称）</w:t>
      </w:r>
      <w:r>
        <w:rPr>
          <w:rFonts w:hint="eastAsia" w:ascii="宋体" w:hAnsi="宋体" w:eastAsia="宋体" w:cs="宋体"/>
          <w:szCs w:val="21"/>
          <w:lang w:bidi="ar"/>
        </w:rPr>
        <w:t>：</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我方</w:t>
      </w:r>
      <w:r>
        <w:rPr>
          <w:rFonts w:hint="eastAsia" w:ascii="宋体" w:hAnsi="宋体" w:eastAsia="宋体" w:cs="宋体"/>
          <w:szCs w:val="21"/>
          <w:u w:val="single"/>
          <w:lang w:bidi="ar"/>
        </w:rPr>
        <w:t>（供应商名称）</w:t>
      </w:r>
      <w:r>
        <w:rPr>
          <w:rFonts w:hint="eastAsia" w:ascii="宋体" w:hAnsi="宋体" w:eastAsia="宋体" w:cs="宋体"/>
          <w:szCs w:val="21"/>
          <w:lang w:bidi="ar"/>
        </w:rPr>
        <w:t>系中华人民共和国合法供应商，经营地址</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我方愿意参加贵方组织的</w:t>
      </w:r>
      <w:r>
        <w:rPr>
          <w:rFonts w:hint="eastAsia" w:ascii="宋体" w:hAnsi="宋体" w:eastAsia="宋体" w:cs="宋体"/>
          <w:szCs w:val="21"/>
          <w:u w:val="single"/>
          <w:lang w:bidi="ar"/>
        </w:rPr>
        <w:t>（项目名称）</w:t>
      </w:r>
      <w:r>
        <w:rPr>
          <w:rFonts w:hint="eastAsia" w:ascii="宋体" w:hAnsi="宋体" w:eastAsia="宋体" w:cs="宋体"/>
          <w:szCs w:val="21"/>
          <w:lang w:bidi="ar"/>
        </w:rPr>
        <w:t>项目的竞标，为便于贵方公正、择优地确定成交供应商及其竞标产品和服务，我方就本次竞标有关事项郑重声明如下：</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1.我方向贵方提交的所有响应文件、资料都是准确的和真实的。</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3.在此，我方宣布同意如下：</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(1)将按竞争性谈判文件的约定履行合同责任和义务；</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(2)已详细审查全部竞争性谈判文件，包括补遗文件（如有）；</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(3)同意提供按照贵方可能要求的与谈判有关的一切数据或者资料；</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(4)响应竞争性谈判文件规定的竞标有效期。</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4.我方承诺符合《中华人民共和国政府采购法》第二十二条规定：</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（1）具有独立承担民事责任的能力；</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（2）具有良好的商业信誉和健全的财务会计制度；</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（3）具有履行合同所必需的设备和专业技术能力；</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（4）有依法缴纳税收和社会保障资金的良好记录；</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（5）参加本次采购活动前三年内，在经营活动中没有重大违法记录；</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（6）法律、行政法规规定的其他条件。</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6.根据《中华人民共和国政府采购法实施条例》第五十条要求对采购合同进行公告，但采购合同中涉及国家秘密、商业秘密的内容除外。我方就对本次响应文件进行注明如下：（两项内容中必须选择一项）</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□我方本次响应文件</w:t>
      </w:r>
      <w:r>
        <w:rPr>
          <w:rFonts w:hint="eastAsia" w:ascii="宋体" w:hAnsi="宋体" w:eastAsia="宋体" w:cs="宋体"/>
          <w:kern w:val="0"/>
          <w:szCs w:val="21"/>
          <w:lang w:bidi="ar"/>
        </w:rPr>
        <w:t>内容中</w:t>
      </w:r>
      <w:r>
        <w:rPr>
          <w:rFonts w:hint="eastAsia" w:ascii="宋体" w:hAnsi="宋体" w:eastAsia="宋体" w:cs="宋体"/>
          <w:szCs w:val="21"/>
          <w:lang w:bidi="ar"/>
        </w:rPr>
        <w:t>未</w:t>
      </w:r>
      <w:r>
        <w:rPr>
          <w:rFonts w:hint="eastAsia" w:ascii="宋体" w:hAnsi="宋体" w:eastAsia="宋体" w:cs="宋体"/>
          <w:kern w:val="0"/>
          <w:szCs w:val="21"/>
          <w:lang w:bidi="ar"/>
        </w:rPr>
        <w:t>涉及商业秘密；</w:t>
      </w:r>
    </w:p>
    <w:p>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bidi="ar"/>
        </w:rPr>
        <w:t>□我方本次响应文件</w:t>
      </w:r>
      <w:r>
        <w:rPr>
          <w:rFonts w:hint="eastAsia" w:ascii="宋体" w:hAnsi="宋体" w:eastAsia="宋体" w:cs="宋体"/>
          <w:kern w:val="0"/>
          <w:szCs w:val="21"/>
          <w:lang w:bidi="ar"/>
        </w:rPr>
        <w:t>涉及商业秘密的内容有：</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w:t>
      </w:r>
    </w:p>
    <w:p>
      <w:pPr>
        <w:pStyle w:val="15"/>
        <w:spacing w:line="360" w:lineRule="auto"/>
        <w:ind w:firstLine="420" w:firstLineChars="200"/>
        <w:contextualSpacing/>
        <w:rPr>
          <w:rFonts w:hint="eastAsia" w:ascii="宋体" w:hAnsi="宋体" w:eastAsia="宋体" w:cs="宋体"/>
          <w:kern w:val="0"/>
          <w:sz w:val="21"/>
          <w:szCs w:val="21"/>
          <w:u w:val="single"/>
        </w:rPr>
      </w:pPr>
      <w:r>
        <w:rPr>
          <w:rFonts w:hint="eastAsia" w:ascii="宋体" w:hAnsi="宋体" w:eastAsia="宋体" w:cs="宋体"/>
          <w:kern w:val="0"/>
          <w:sz w:val="21"/>
          <w:szCs w:val="21"/>
          <w:lang w:bidi="ar"/>
        </w:rPr>
        <w:t>7.与本谈判有关的一切正式往来信函请寄：</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lang w:bidi="ar"/>
        </w:rPr>
        <w:t>邮政编号：</w:t>
      </w:r>
      <w:r>
        <w:rPr>
          <w:rFonts w:hint="eastAsia" w:ascii="宋体" w:hAnsi="宋体" w:eastAsia="宋体" w:cs="宋体"/>
          <w:kern w:val="0"/>
          <w:sz w:val="21"/>
          <w:szCs w:val="21"/>
          <w:u w:val="single"/>
          <w:lang w:bidi="ar"/>
        </w:rPr>
        <w:t xml:space="preserve">    </w:t>
      </w:r>
    </w:p>
    <w:p>
      <w:pPr>
        <w:pStyle w:val="15"/>
        <w:spacing w:line="360" w:lineRule="auto"/>
        <w:ind w:firstLine="420" w:firstLineChars="200"/>
        <w:contextualSpacing/>
        <w:rPr>
          <w:rFonts w:hint="eastAsia" w:ascii="宋体" w:hAnsi="宋体" w:eastAsia="宋体" w:cs="宋体"/>
          <w:kern w:val="0"/>
          <w:sz w:val="21"/>
          <w:szCs w:val="21"/>
        </w:rPr>
      </w:pPr>
      <w:r>
        <w:rPr>
          <w:rFonts w:hint="eastAsia" w:ascii="宋体" w:hAnsi="宋体" w:eastAsia="宋体" w:cs="宋体"/>
          <w:kern w:val="0"/>
          <w:sz w:val="21"/>
          <w:szCs w:val="21"/>
          <w:lang w:bidi="ar"/>
        </w:rPr>
        <w:t>电话/传真：</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lang w:bidi="ar"/>
        </w:rPr>
        <w:t xml:space="preserve"> 电子函件：</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lang w:bidi="ar"/>
        </w:rPr>
        <w:t xml:space="preserve">    </w:t>
      </w:r>
    </w:p>
    <w:p>
      <w:pPr>
        <w:pStyle w:val="10"/>
        <w:widowControl/>
        <w:tabs>
          <w:tab w:val="left" w:pos="939"/>
        </w:tabs>
        <w:spacing w:beforeAutospacing="1" w:afterAutospacing="1" w:line="360" w:lineRule="auto"/>
        <w:ind w:left="141" w:leftChars="67" w:firstLine="315" w:firstLineChars="150"/>
        <w:rPr>
          <w:rFonts w:hint="eastAsia" w:ascii="宋体" w:hAnsi="宋体" w:eastAsia="宋体" w:cs="宋体"/>
        </w:rPr>
      </w:pPr>
      <w:r>
        <w:rPr>
          <w:rFonts w:hint="eastAsia" w:ascii="宋体" w:hAnsi="宋体" w:eastAsia="宋体" w:cs="宋体"/>
        </w:rPr>
        <w:t>开户银行：</w:t>
      </w:r>
      <w:r>
        <w:rPr>
          <w:rFonts w:hint="eastAsia" w:ascii="宋体" w:hAnsi="宋体" w:eastAsia="宋体" w:cs="宋体"/>
          <w:u w:val="single"/>
        </w:rPr>
        <w:t xml:space="preserve">                         </w:t>
      </w:r>
      <w:r>
        <w:rPr>
          <w:rFonts w:hint="eastAsia" w:ascii="宋体" w:hAnsi="宋体" w:eastAsia="宋体" w:cs="宋体"/>
        </w:rPr>
        <w:t xml:space="preserve">  帐号/行号：</w:t>
      </w:r>
      <w:r>
        <w:rPr>
          <w:rFonts w:hint="eastAsia" w:ascii="宋体" w:hAnsi="宋体" w:eastAsia="宋体" w:cs="宋体"/>
          <w:u w:val="single"/>
        </w:rPr>
        <w:t xml:space="preserve">           </w:t>
      </w:r>
    </w:p>
    <w:p>
      <w:pPr>
        <w:pStyle w:val="10"/>
        <w:widowControl/>
        <w:tabs>
          <w:tab w:val="left" w:pos="939"/>
        </w:tabs>
        <w:spacing w:beforeAutospacing="1" w:afterAutospacing="1" w:line="360" w:lineRule="auto"/>
        <w:ind w:left="141" w:leftChars="67" w:firstLine="315" w:firstLineChars="150"/>
        <w:rPr>
          <w:rFonts w:hint="eastAsia" w:ascii="宋体" w:hAnsi="宋体" w:eastAsia="宋体" w:cs="宋体"/>
        </w:rPr>
      </w:pPr>
      <w:r>
        <w:rPr>
          <w:rFonts w:hint="eastAsia" w:ascii="宋体" w:hAnsi="宋体" w:eastAsia="宋体" w:cs="宋体"/>
        </w:rPr>
        <w:t>8.以上事项如有虚假或者隐瞒，我方愿意承担一切后果，并不再寻求任何旨在减轻或者免除法律责任的辩解。</w:t>
      </w:r>
    </w:p>
    <w:p>
      <w:pPr>
        <w:pStyle w:val="10"/>
        <w:widowControl/>
        <w:tabs>
          <w:tab w:val="left" w:pos="939"/>
        </w:tabs>
        <w:spacing w:beforeAutospacing="1" w:afterAutospacing="1" w:line="360" w:lineRule="auto"/>
        <w:ind w:left="141" w:leftChars="67" w:firstLine="315" w:firstLineChars="150"/>
        <w:rPr>
          <w:rFonts w:hint="eastAsia" w:ascii="宋体" w:hAnsi="宋体" w:eastAsia="宋体" w:cs="宋体"/>
        </w:rPr>
      </w:pPr>
      <w:r>
        <w:rPr>
          <w:rFonts w:hint="eastAsia" w:ascii="宋体" w:hAnsi="宋体" w:eastAsia="宋体" w:cs="宋体"/>
        </w:rPr>
        <w:t>特此承诺。</w:t>
      </w:r>
    </w:p>
    <w:p>
      <w:pPr>
        <w:spacing w:line="360" w:lineRule="auto"/>
        <w:contextualSpacing/>
        <w:jc w:val="left"/>
        <w:rPr>
          <w:rFonts w:hint="eastAsia" w:ascii="宋体" w:hAnsi="宋体" w:eastAsia="宋体" w:cs="宋体"/>
          <w:b/>
          <w:sz w:val="24"/>
        </w:rPr>
      </w:pPr>
      <w:r>
        <w:rPr>
          <w:rFonts w:hint="eastAsia" w:ascii="宋体" w:hAnsi="宋体" w:eastAsia="宋体" w:cs="宋体"/>
          <w:b/>
          <w:sz w:val="24"/>
          <w:lang w:bidi="ar"/>
        </w:rPr>
        <w:t xml:space="preserve"> </w:t>
      </w:r>
    </w:p>
    <w:p>
      <w:pPr>
        <w:spacing w:line="360" w:lineRule="auto"/>
        <w:contextualSpacing/>
        <w:jc w:val="left"/>
        <w:rPr>
          <w:rFonts w:hint="eastAsia" w:ascii="宋体" w:hAnsi="宋体" w:eastAsia="宋体" w:cs="宋体"/>
          <w:szCs w:val="21"/>
        </w:rPr>
      </w:pPr>
      <w:r>
        <w:rPr>
          <w:rFonts w:hint="eastAsia" w:ascii="宋体" w:hAnsi="宋体" w:eastAsia="宋体" w:cs="宋体"/>
          <w:szCs w:val="21"/>
          <w:lang w:bidi="ar"/>
        </w:rPr>
        <w:t xml:space="preserve"> </w:t>
      </w:r>
    </w:p>
    <w:p>
      <w:pPr>
        <w:spacing w:line="360" w:lineRule="auto"/>
        <w:ind w:firstLine="3780" w:firstLineChars="1800"/>
        <w:contextualSpacing/>
        <w:rPr>
          <w:rFonts w:hint="eastAsia" w:ascii="宋体" w:hAnsi="宋体" w:eastAsia="宋体" w:cs="宋体"/>
          <w:szCs w:val="21"/>
        </w:rPr>
      </w:pPr>
      <w:r>
        <w:rPr>
          <w:rFonts w:hint="eastAsia" w:ascii="宋体" w:hAnsi="宋体" w:eastAsia="宋体" w:cs="宋体"/>
          <w:szCs w:val="21"/>
          <w:lang w:bidi="ar"/>
        </w:rPr>
        <w:t>法定代表人（签字）：</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                                     </w:t>
      </w:r>
    </w:p>
    <w:p>
      <w:pPr>
        <w:spacing w:line="360" w:lineRule="auto"/>
        <w:ind w:firstLine="3780" w:firstLineChars="1800"/>
        <w:contextualSpacing/>
        <w:rPr>
          <w:rFonts w:hint="eastAsia" w:ascii="宋体" w:hAnsi="宋体" w:eastAsia="宋体" w:cs="宋体"/>
          <w:szCs w:val="21"/>
          <w:u w:val="single"/>
        </w:rPr>
      </w:pPr>
      <w:r>
        <w:rPr>
          <w:rFonts w:hint="eastAsia" w:ascii="宋体" w:hAnsi="宋体" w:eastAsia="宋体" w:cs="宋体"/>
          <w:szCs w:val="21"/>
          <w:lang w:bidi="ar"/>
        </w:rPr>
        <w:t>供应商（盖公章）：</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           </w:t>
      </w:r>
    </w:p>
    <w:p>
      <w:pPr>
        <w:spacing w:line="360" w:lineRule="auto"/>
        <w:ind w:right="482" w:firstLine="210" w:firstLineChars="100"/>
        <w:contextualSpacing/>
        <w:jc w:val="center"/>
        <w:rPr>
          <w:rFonts w:hint="eastAsia" w:ascii="宋体" w:hAnsi="宋体" w:eastAsia="宋体" w:cs="宋体"/>
          <w:szCs w:val="21"/>
        </w:rPr>
      </w:pPr>
      <w:r>
        <w:rPr>
          <w:rFonts w:hint="eastAsia" w:ascii="宋体" w:hAnsi="宋体" w:eastAsia="宋体" w:cs="宋体"/>
          <w:szCs w:val="21"/>
          <w:lang w:bidi="ar"/>
        </w:rPr>
        <w:t xml:space="preserve">                                                         年    月    日 </w:t>
      </w: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附件8中小企业声明函（如有，请提供）</w:t>
      </w:r>
    </w:p>
    <w:p>
      <w:pPr>
        <w:spacing w:line="320" w:lineRule="exact"/>
        <w:jc w:val="center"/>
        <w:rPr>
          <w:rFonts w:hint="eastAsia" w:ascii="宋体" w:hAnsi="宋体" w:eastAsia="宋体" w:cs="宋体"/>
          <w:b/>
          <w:sz w:val="28"/>
          <w:szCs w:val="28"/>
          <w:lang w:bidi="ar"/>
        </w:rPr>
      </w:pPr>
    </w:p>
    <w:p>
      <w:pPr>
        <w:pStyle w:val="3"/>
        <w:widowControl/>
        <w:spacing w:before="146" w:line="500" w:lineRule="exact"/>
        <w:ind w:right="142"/>
        <w:jc w:val="center"/>
        <w:rPr>
          <w:rFonts w:hint="eastAsia" w:ascii="宋体" w:hAnsi="宋体" w:eastAsia="宋体" w:cs="宋体"/>
          <w:kern w:val="2"/>
          <w:sz w:val="32"/>
          <w:szCs w:val="32"/>
        </w:rPr>
      </w:pPr>
      <w:r>
        <w:rPr>
          <w:rFonts w:hint="eastAsia" w:ascii="宋体" w:hAnsi="宋体" w:eastAsia="宋体" w:cs="宋体"/>
          <w:sz w:val="32"/>
          <w:szCs w:val="32"/>
        </w:rPr>
        <w:t>中小企业声明函（货物）</w:t>
      </w:r>
    </w:p>
    <w:p>
      <w:pPr>
        <w:pStyle w:val="15"/>
        <w:spacing w:beforeAutospacing="1" w:line="360" w:lineRule="auto"/>
        <w:ind w:left="-426" w:right="142" w:firstLine="640"/>
        <w:contextualSpacing/>
        <w:rPr>
          <w:rFonts w:hint="eastAsia" w:ascii="宋体" w:hAnsi="宋体" w:eastAsia="宋体" w:cs="宋体"/>
        </w:rPr>
      </w:pPr>
      <w:r>
        <w:rPr>
          <w:rFonts w:hint="eastAsia" w:ascii="宋体" w:hAnsi="宋体" w:eastAsia="宋体" w:cs="宋体"/>
          <w:lang w:bidi="ar"/>
        </w:rPr>
        <w:t>本公司（联合体）郑重声明，根据《政府采购促进中小企业发展管理办法》（财库﹝2020﹞46号）的规定，本公司（联合体）参加</w:t>
      </w:r>
      <w:r>
        <w:rPr>
          <w:rFonts w:hint="eastAsia" w:ascii="宋体" w:hAnsi="宋体" w:eastAsia="宋体" w:cs="宋体"/>
          <w:u w:val="single"/>
          <w:lang w:bidi="ar"/>
        </w:rPr>
        <w:t>（单位名称）</w:t>
      </w:r>
      <w:r>
        <w:rPr>
          <w:rFonts w:hint="eastAsia" w:ascii="宋体" w:hAnsi="宋体" w:eastAsia="宋体" w:cs="宋体"/>
          <w:lang w:bidi="ar"/>
        </w:rPr>
        <w:t>的</w:t>
      </w:r>
      <w:r>
        <w:rPr>
          <w:rFonts w:hint="eastAsia" w:ascii="宋体" w:hAnsi="宋体" w:eastAsia="宋体" w:cs="宋体"/>
          <w:u w:val="single"/>
          <w:lang w:bidi="ar"/>
        </w:rPr>
        <w:t>（项目名称）</w:t>
      </w:r>
      <w:r>
        <w:rPr>
          <w:rFonts w:hint="eastAsia" w:ascii="宋体" w:hAnsi="宋体" w:eastAsia="宋体" w:cs="宋体"/>
          <w:lang w:bidi="ar"/>
        </w:rPr>
        <w:t>采购活动，提供的货物</w:t>
      </w:r>
      <w:r>
        <w:rPr>
          <w:rFonts w:hint="eastAsia" w:ascii="宋体" w:hAnsi="宋体" w:eastAsia="宋体" w:cs="宋体"/>
          <w:b/>
          <w:bCs/>
          <w:lang w:bidi="ar"/>
        </w:rPr>
        <w:t>全部</w:t>
      </w:r>
      <w:r>
        <w:rPr>
          <w:rFonts w:hint="eastAsia" w:ascii="宋体" w:hAnsi="宋体" w:eastAsia="宋体" w:cs="宋体"/>
          <w:lang w:bidi="ar"/>
        </w:rPr>
        <w:t>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eastAsia="宋体" w:cs="宋体"/>
          <w:sz w:val="24"/>
        </w:rPr>
      </w:pPr>
      <w:r>
        <w:rPr>
          <w:rFonts w:hint="eastAsia" w:ascii="宋体" w:hAnsi="宋体" w:eastAsia="宋体" w:cs="宋体"/>
          <w:sz w:val="24"/>
          <w:lang w:bidi="ar"/>
        </w:rPr>
        <w:t>1.</w:t>
      </w:r>
      <w:r>
        <w:rPr>
          <w:rFonts w:hint="eastAsia" w:ascii="宋体" w:hAnsi="宋体" w:eastAsia="宋体" w:cs="宋体"/>
          <w:sz w:val="24"/>
          <w:u w:val="single"/>
          <w:lang w:bidi="ar"/>
        </w:rPr>
        <w:t>（标的名称）</w:t>
      </w:r>
      <w:r>
        <w:rPr>
          <w:rFonts w:hint="eastAsia" w:ascii="宋体" w:hAnsi="宋体" w:eastAsia="宋体" w:cs="宋体"/>
          <w:sz w:val="24"/>
          <w:lang w:bidi="ar"/>
        </w:rPr>
        <w:t>，属于</w:t>
      </w:r>
      <w:r>
        <w:rPr>
          <w:rFonts w:hint="eastAsia" w:ascii="宋体" w:hAnsi="宋体" w:eastAsia="宋体" w:cs="宋体"/>
          <w:sz w:val="24"/>
          <w:u w:val="single"/>
          <w:lang w:bidi="ar"/>
        </w:rPr>
        <w:t>（采购文件中明确的所属行业）</w:t>
      </w:r>
      <w:r>
        <w:rPr>
          <w:rFonts w:hint="eastAsia" w:ascii="宋体" w:hAnsi="宋体" w:eastAsia="宋体" w:cs="宋体"/>
          <w:sz w:val="24"/>
          <w:lang w:bidi="ar"/>
        </w:rPr>
        <w:t>行业；制造商为</w:t>
      </w:r>
      <w:r>
        <w:rPr>
          <w:rFonts w:hint="eastAsia" w:ascii="宋体" w:hAnsi="宋体" w:eastAsia="宋体" w:cs="宋体"/>
          <w:sz w:val="24"/>
          <w:u w:val="single"/>
          <w:lang w:bidi="ar"/>
        </w:rPr>
        <w:t>（企业名称）</w:t>
      </w:r>
      <w:r>
        <w:rPr>
          <w:rFonts w:hint="eastAsia" w:ascii="宋体" w:hAnsi="宋体" w:eastAsia="宋体" w:cs="宋体"/>
          <w:sz w:val="24"/>
          <w:lang w:bidi="ar"/>
        </w:rPr>
        <w:t>，从业人员</w:t>
      </w:r>
      <w:r>
        <w:rPr>
          <w:rFonts w:hint="eastAsia" w:ascii="宋体" w:hAnsi="宋体" w:eastAsia="宋体" w:cs="宋体"/>
          <w:sz w:val="24"/>
          <w:u w:val="single"/>
          <w:lang w:bidi="ar"/>
        </w:rPr>
        <w:t xml:space="preserve">      </w:t>
      </w:r>
      <w:r>
        <w:rPr>
          <w:rFonts w:hint="eastAsia" w:ascii="宋体" w:hAnsi="宋体" w:eastAsia="宋体" w:cs="宋体"/>
          <w:sz w:val="24"/>
          <w:lang w:bidi="ar"/>
        </w:rPr>
        <w:t>人，营业收入为</w:t>
      </w:r>
      <w:r>
        <w:rPr>
          <w:rFonts w:hint="eastAsia" w:ascii="宋体" w:hAnsi="宋体" w:eastAsia="宋体" w:cs="宋体"/>
          <w:sz w:val="24"/>
          <w:u w:val="single"/>
          <w:lang w:bidi="ar"/>
        </w:rPr>
        <w:t xml:space="preserve">      </w:t>
      </w:r>
      <w:r>
        <w:rPr>
          <w:rFonts w:hint="eastAsia" w:ascii="宋体" w:hAnsi="宋体" w:eastAsia="宋体" w:cs="宋体"/>
          <w:sz w:val="24"/>
          <w:lang w:bidi="ar"/>
        </w:rPr>
        <w:t>万元，资产总额为</w:t>
      </w:r>
      <w:r>
        <w:rPr>
          <w:rFonts w:hint="eastAsia" w:ascii="宋体" w:hAnsi="宋体" w:eastAsia="宋体" w:cs="宋体"/>
          <w:sz w:val="24"/>
          <w:u w:val="single"/>
          <w:lang w:bidi="ar"/>
        </w:rPr>
        <w:t xml:space="preserve">      </w:t>
      </w:r>
      <w:r>
        <w:rPr>
          <w:rFonts w:hint="eastAsia" w:ascii="宋体" w:hAnsi="宋体" w:eastAsia="宋体" w:cs="宋体"/>
          <w:sz w:val="24"/>
          <w:lang w:bidi="ar"/>
        </w:rPr>
        <w:t>万元，属于</w:t>
      </w:r>
      <w:r>
        <w:rPr>
          <w:rFonts w:hint="eastAsia" w:ascii="宋体" w:hAnsi="宋体" w:eastAsia="宋体" w:cs="宋体"/>
          <w:sz w:val="24"/>
          <w:u w:val="single"/>
          <w:lang w:bidi="ar"/>
        </w:rPr>
        <w:t>（中型企业、小型企业、微型企业）</w:t>
      </w:r>
      <w:r>
        <w:rPr>
          <w:rFonts w:hint="eastAsia" w:ascii="宋体" w:hAnsi="宋体" w:eastAsia="宋体" w:cs="宋体"/>
          <w:sz w:val="24"/>
          <w:lang w:bidi="ar"/>
        </w:rPr>
        <w:t>；</w:t>
      </w:r>
    </w:p>
    <w:p>
      <w:pPr>
        <w:tabs>
          <w:tab w:val="left" w:pos="1065"/>
          <w:tab w:val="left" w:pos="6477"/>
        </w:tabs>
        <w:spacing w:line="360" w:lineRule="auto"/>
        <w:ind w:left="-426" w:right="-58" w:firstLine="655"/>
        <w:contextualSpacing/>
        <w:rPr>
          <w:rFonts w:hint="eastAsia" w:ascii="宋体" w:hAnsi="宋体" w:eastAsia="宋体" w:cs="宋体"/>
          <w:sz w:val="24"/>
        </w:rPr>
      </w:pPr>
      <w:r>
        <w:rPr>
          <w:rFonts w:hint="eastAsia" w:ascii="宋体" w:hAnsi="宋体" w:eastAsia="宋体" w:cs="宋体"/>
          <w:sz w:val="24"/>
          <w:lang w:bidi="ar"/>
        </w:rPr>
        <w:t>2.</w:t>
      </w:r>
      <w:r>
        <w:rPr>
          <w:rFonts w:hint="eastAsia" w:ascii="宋体" w:hAnsi="宋体" w:eastAsia="宋体" w:cs="宋体"/>
          <w:sz w:val="24"/>
          <w:u w:val="single"/>
          <w:lang w:bidi="ar"/>
        </w:rPr>
        <w:t>（标的名称）</w:t>
      </w:r>
      <w:r>
        <w:rPr>
          <w:rFonts w:hint="eastAsia" w:ascii="宋体" w:hAnsi="宋体" w:eastAsia="宋体" w:cs="宋体"/>
          <w:sz w:val="24"/>
          <w:lang w:bidi="ar"/>
        </w:rPr>
        <w:t>，属于</w:t>
      </w:r>
      <w:r>
        <w:rPr>
          <w:rFonts w:hint="eastAsia" w:ascii="宋体" w:hAnsi="宋体" w:eastAsia="宋体" w:cs="宋体"/>
          <w:sz w:val="24"/>
          <w:u w:val="single"/>
          <w:lang w:bidi="ar"/>
        </w:rPr>
        <w:t>（采购文件中明确的所属行业）</w:t>
      </w:r>
      <w:r>
        <w:rPr>
          <w:rFonts w:hint="eastAsia" w:ascii="宋体" w:hAnsi="宋体" w:eastAsia="宋体" w:cs="宋体"/>
          <w:sz w:val="24"/>
          <w:lang w:bidi="ar"/>
        </w:rPr>
        <w:t>行业；制造商为</w:t>
      </w:r>
      <w:r>
        <w:rPr>
          <w:rFonts w:hint="eastAsia" w:ascii="宋体" w:hAnsi="宋体" w:eastAsia="宋体" w:cs="宋体"/>
          <w:sz w:val="24"/>
          <w:u w:val="single"/>
          <w:lang w:bidi="ar"/>
        </w:rPr>
        <w:t>（企业名称）</w:t>
      </w:r>
      <w:r>
        <w:rPr>
          <w:rFonts w:hint="eastAsia" w:ascii="宋体" w:hAnsi="宋体" w:eastAsia="宋体" w:cs="宋体"/>
          <w:sz w:val="24"/>
          <w:lang w:bidi="ar"/>
        </w:rPr>
        <w:t>，从业人员</w:t>
      </w:r>
      <w:r>
        <w:rPr>
          <w:rFonts w:hint="eastAsia" w:ascii="宋体" w:hAnsi="宋体" w:eastAsia="宋体" w:cs="宋体"/>
          <w:sz w:val="24"/>
          <w:u w:val="single"/>
          <w:lang w:bidi="ar"/>
        </w:rPr>
        <w:t xml:space="preserve">      </w:t>
      </w:r>
      <w:r>
        <w:rPr>
          <w:rFonts w:hint="eastAsia" w:ascii="宋体" w:hAnsi="宋体" w:eastAsia="宋体" w:cs="宋体"/>
          <w:sz w:val="24"/>
          <w:lang w:bidi="ar"/>
        </w:rPr>
        <w:t>人，营业收入为</w:t>
      </w:r>
      <w:r>
        <w:rPr>
          <w:rFonts w:hint="eastAsia" w:ascii="宋体" w:hAnsi="宋体" w:eastAsia="宋体" w:cs="宋体"/>
          <w:sz w:val="24"/>
          <w:u w:val="single"/>
          <w:lang w:bidi="ar"/>
        </w:rPr>
        <w:t xml:space="preserve">      </w:t>
      </w:r>
      <w:r>
        <w:rPr>
          <w:rFonts w:hint="eastAsia" w:ascii="宋体" w:hAnsi="宋体" w:eastAsia="宋体" w:cs="宋体"/>
          <w:sz w:val="24"/>
          <w:lang w:bidi="ar"/>
        </w:rPr>
        <w:t>万元，资产总额为</w:t>
      </w:r>
      <w:r>
        <w:rPr>
          <w:rFonts w:hint="eastAsia" w:ascii="宋体" w:hAnsi="宋体" w:eastAsia="宋体" w:cs="宋体"/>
          <w:sz w:val="24"/>
          <w:u w:val="single"/>
          <w:lang w:bidi="ar"/>
        </w:rPr>
        <w:t xml:space="preserve">      </w:t>
      </w:r>
      <w:r>
        <w:rPr>
          <w:rFonts w:hint="eastAsia" w:ascii="宋体" w:hAnsi="宋体" w:eastAsia="宋体" w:cs="宋体"/>
          <w:sz w:val="24"/>
          <w:lang w:bidi="ar"/>
        </w:rPr>
        <w:t>万元，属于</w:t>
      </w:r>
      <w:r>
        <w:rPr>
          <w:rFonts w:hint="eastAsia" w:ascii="宋体" w:hAnsi="宋体" w:eastAsia="宋体" w:cs="宋体"/>
          <w:sz w:val="24"/>
          <w:u w:val="single"/>
          <w:lang w:bidi="ar"/>
        </w:rPr>
        <w:t>（中型企业、小型企业、微型企业）</w:t>
      </w:r>
      <w:r>
        <w:rPr>
          <w:rFonts w:hint="eastAsia" w:ascii="宋体" w:hAnsi="宋体" w:eastAsia="宋体" w:cs="宋体"/>
          <w:sz w:val="24"/>
          <w:lang w:bidi="ar"/>
        </w:rPr>
        <w:t>；</w:t>
      </w:r>
    </w:p>
    <w:p>
      <w:pPr>
        <w:pStyle w:val="15"/>
        <w:spacing w:beforeAutospacing="1" w:line="360" w:lineRule="auto"/>
        <w:ind w:left="142" w:right="142"/>
        <w:contextualSpacing/>
        <w:rPr>
          <w:rFonts w:hint="eastAsia" w:ascii="宋体" w:hAnsi="宋体" w:eastAsia="宋体" w:cs="宋体"/>
        </w:rPr>
      </w:pPr>
      <w:r>
        <w:rPr>
          <w:rFonts w:hint="eastAsia" w:ascii="宋体" w:hAnsi="宋体" w:eastAsia="宋体" w:cs="宋体"/>
          <w:lang w:bidi="ar"/>
        </w:rPr>
        <w:t xml:space="preserve">…… </w:t>
      </w:r>
    </w:p>
    <w:p>
      <w:pPr>
        <w:pStyle w:val="15"/>
        <w:spacing w:beforeAutospacing="1" w:line="360" w:lineRule="auto"/>
        <w:ind w:left="-405" w:leftChars="-193" w:right="142" w:firstLine="453" w:firstLineChars="189"/>
        <w:contextualSpacing/>
        <w:rPr>
          <w:rFonts w:hint="eastAsia" w:ascii="宋体" w:hAnsi="宋体" w:eastAsia="宋体" w:cs="宋体"/>
        </w:rPr>
      </w:pPr>
      <w:r>
        <w:rPr>
          <w:rFonts w:hint="eastAsia" w:ascii="宋体" w:hAnsi="宋体" w:eastAsia="宋体" w:cs="宋体"/>
          <w:lang w:bidi="ar"/>
        </w:rPr>
        <w:t>以上企业，不属于大企业的分支机构，不存在控股股东为大企业的情形，也不存在与大企业的负责人为同一人的情形。</w:t>
      </w:r>
    </w:p>
    <w:p>
      <w:pPr>
        <w:pStyle w:val="15"/>
        <w:spacing w:beforeAutospacing="1" w:line="360" w:lineRule="auto"/>
        <w:ind w:left="-426" w:right="142" w:firstLine="567"/>
        <w:contextualSpacing/>
        <w:rPr>
          <w:rFonts w:hint="eastAsia" w:ascii="宋体" w:hAnsi="宋体" w:eastAsia="宋体" w:cs="宋体"/>
        </w:rPr>
      </w:pPr>
      <w:r>
        <w:rPr>
          <w:rFonts w:hint="eastAsia" w:ascii="宋体" w:hAnsi="宋体" w:eastAsia="宋体" w:cs="宋体"/>
          <w:lang w:bidi="ar"/>
        </w:rPr>
        <w:t>本企业对上述声明内容的真实性负责。如有虚假，将依法承担相应责任。</w:t>
      </w:r>
    </w:p>
    <w:p>
      <w:pPr>
        <w:pStyle w:val="15"/>
        <w:spacing w:beforeAutospacing="1" w:line="360" w:lineRule="auto"/>
        <w:ind w:left="3960" w:right="1808"/>
        <w:contextualSpacing/>
        <w:rPr>
          <w:rFonts w:hint="eastAsia" w:ascii="宋体" w:hAnsi="宋体" w:eastAsia="宋体" w:cs="宋体"/>
        </w:rPr>
      </w:pPr>
      <w:r>
        <w:rPr>
          <w:rFonts w:hint="eastAsia" w:ascii="宋体" w:hAnsi="宋体" w:eastAsia="宋体" w:cs="宋体"/>
          <w:lang w:bidi="ar"/>
        </w:rPr>
        <w:t xml:space="preserve"> </w:t>
      </w:r>
    </w:p>
    <w:p>
      <w:pPr>
        <w:pStyle w:val="15"/>
        <w:spacing w:beforeAutospacing="1" w:line="360" w:lineRule="auto"/>
        <w:ind w:left="3960" w:right="1808"/>
        <w:contextualSpacing/>
        <w:rPr>
          <w:rFonts w:hint="eastAsia" w:ascii="宋体" w:hAnsi="宋体" w:eastAsia="宋体" w:cs="宋体"/>
        </w:rPr>
      </w:pPr>
      <w:r>
        <w:rPr>
          <w:rFonts w:hint="eastAsia" w:ascii="宋体" w:hAnsi="宋体" w:eastAsia="宋体" w:cs="宋体"/>
          <w:lang w:bidi="ar"/>
        </w:rPr>
        <w:t xml:space="preserve">企业名称（章）： </w:t>
      </w:r>
    </w:p>
    <w:p>
      <w:pPr>
        <w:pStyle w:val="15"/>
        <w:spacing w:beforeAutospacing="1" w:line="360" w:lineRule="auto"/>
        <w:ind w:left="3960" w:right="1808"/>
        <w:contextualSpacing/>
        <w:rPr>
          <w:rFonts w:hint="eastAsia" w:ascii="宋体" w:hAnsi="宋体" w:eastAsia="宋体" w:cs="宋体"/>
        </w:rPr>
      </w:pPr>
      <w:r>
        <w:rPr>
          <w:rFonts w:hint="eastAsia" w:ascii="宋体" w:hAnsi="宋体" w:eastAsia="宋体" w:cs="宋体"/>
          <w:lang w:bidi="ar"/>
        </w:rPr>
        <w:t>日 期：</w:t>
      </w:r>
    </w:p>
    <w:p>
      <w:pPr>
        <w:pStyle w:val="15"/>
        <w:spacing w:beforeAutospacing="1" w:line="360" w:lineRule="auto"/>
        <w:ind w:left="3960" w:right="1808"/>
        <w:contextualSpacing/>
        <w:rPr>
          <w:rFonts w:ascii="Courier New" w:hAnsi="Courier New" w:cs="Courier New"/>
          <w:sz w:val="21"/>
          <w:szCs w:val="21"/>
        </w:rPr>
      </w:pPr>
      <w:r>
        <w:rPr>
          <w:rFonts w:ascii="Courier New" w:hAnsi="Courier New" w:cs="Courier New"/>
          <w:sz w:val="21"/>
          <w:szCs w:val="21"/>
          <w:lang w:bidi="ar"/>
        </w:rPr>
        <w:t xml:space="preserve"> </w:t>
      </w:r>
    </w:p>
    <w:p>
      <w:pPr>
        <w:spacing w:line="360" w:lineRule="auto"/>
        <w:contextualSpacing/>
        <w:jc w:val="left"/>
        <w:rPr>
          <w:rFonts w:hint="eastAsia" w:ascii="宋体" w:hAnsi="宋体" w:eastAsia="宋体" w:cs="仿宋_GB2312"/>
          <w:sz w:val="24"/>
        </w:rPr>
      </w:pPr>
      <w:r>
        <w:rPr>
          <w:rFonts w:hint="eastAsia" w:ascii="宋体" w:hAnsi="宋体" w:eastAsia="宋体" w:cs="宋体"/>
          <w:szCs w:val="21"/>
          <w:lang w:bidi="ar"/>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8" w:lineRule="exact"/>
        <w:jc w:val="center"/>
        <w:rPr>
          <w:rFonts w:hint="eastAsia" w:ascii="宋体" w:hAnsi="宋体" w:eastAsia="宋体" w:cs="Arial Unicode MS"/>
          <w:sz w:val="32"/>
          <w:szCs w:val="32"/>
        </w:rPr>
      </w:pPr>
      <w:r>
        <w:rPr>
          <w:rFonts w:hint="eastAsia" w:ascii="宋体" w:hAnsi="宋体" w:eastAsia="宋体" w:cs="宋体"/>
          <w:sz w:val="24"/>
          <w:lang w:bidi="ar"/>
        </w:rPr>
        <w:br w:type="page"/>
      </w:r>
      <w:r>
        <w:rPr>
          <w:rFonts w:hint="eastAsia" w:ascii="宋体" w:hAnsi="宋体" w:eastAsia="宋体" w:cs="宋体"/>
          <w:sz w:val="32"/>
          <w:szCs w:val="32"/>
          <w:lang w:bidi="ar"/>
        </w:rPr>
        <w:t>中小微企业划型标准</w:t>
      </w:r>
    </w:p>
    <w:tbl>
      <w:tblPr>
        <w:tblStyle w:val="17"/>
        <w:tblW w:w="9240" w:type="dxa"/>
        <w:tblInd w:w="-12" w:type="dxa"/>
        <w:tblLayout w:type="fixed"/>
        <w:tblCellMar>
          <w:top w:w="0" w:type="dxa"/>
          <w:left w:w="108" w:type="dxa"/>
          <w:bottom w:w="0" w:type="dxa"/>
          <w:right w:w="108" w:type="dxa"/>
        </w:tblCellMar>
      </w:tblPr>
      <w:tblGrid>
        <w:gridCol w:w="2086"/>
        <w:gridCol w:w="1484"/>
        <w:gridCol w:w="720"/>
        <w:gridCol w:w="1980"/>
        <w:gridCol w:w="1800"/>
        <w:gridCol w:w="1170"/>
      </w:tblGrid>
      <w:tr>
        <w:trPr>
          <w:trHeight w:val="379" w:hRule="atLeast"/>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lang w:bidi="ar"/>
              </w:rPr>
              <w:t>行业名称</w:t>
            </w:r>
          </w:p>
        </w:tc>
        <w:tc>
          <w:tcPr>
            <w:tcW w:w="14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lang w:bidi="ar"/>
              </w:rPr>
              <w:t>指标名称</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lang w:bidi="ar"/>
              </w:rPr>
              <w:t>计量单位</w:t>
            </w:r>
          </w:p>
        </w:tc>
        <w:tc>
          <w:tcPr>
            <w:tcW w:w="19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lang w:bidi="ar"/>
              </w:rPr>
              <w:t>中型</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lang w:bidi="ar"/>
              </w:rPr>
              <w:t>小型</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lang w:bidi="ar"/>
              </w:rPr>
              <w:t>微型</w:t>
            </w:r>
          </w:p>
        </w:tc>
      </w:tr>
      <w:tr>
        <w:tblPrEx>
          <w:tblCellMar>
            <w:top w:w="0" w:type="dxa"/>
            <w:left w:w="108" w:type="dxa"/>
            <w:bottom w:w="0" w:type="dxa"/>
            <w:right w:w="108" w:type="dxa"/>
          </w:tblCellMar>
        </w:tblPrEx>
        <w:trPr>
          <w:trHeight w:val="366" w:hRule="atLeast"/>
        </w:trPr>
        <w:tc>
          <w:tcPr>
            <w:tcW w:w="208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农、林、牧、渔</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500≤Y＜20000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50≤Y＜500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Y＜50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工业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300≤X＜1000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20≤X＜300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X＜20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2000≤Y＜40000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300≤Y＜2000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Y＜300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建筑业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6000≤Y＜80000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300≤Y＜6000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Y＜300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资产总额（Z）</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5000≤Z＜80000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300≤Z＜5000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Z＜300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批发业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20≤X＜200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5≤X＜20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X＜5</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5000≤Y＜40000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1000≤Y＜5000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Y＜1000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零售业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50≤X＜300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10≤X＜50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500≤Y＜20000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100≤Y＜500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Y＜100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交通运输业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300≤X＜1000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20≤X＜300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X＜20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3000≤Y＜30000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200≤Y＜3000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Y＜200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仓储业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100≤X＜200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20≤X＜100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X＜20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1000≤Y＜30000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100≤Y＜1000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Y＜100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邮政业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300≤X＜1000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20≤X＜300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X＜20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2000≤Y＜30000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100≤Y＜2000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Y＜100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住宿业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100≤X＜300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10≤X＜100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2000≤Y＜10000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100≤Y＜2000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Y＜100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餐饮业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100≤X＜300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10≤X＜100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2000≤Y＜10000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100≤Y＜2000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Y＜100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信息传输业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100≤X＜2000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10≤X＜100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1000≤Y＜100000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100≤Y＜1000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Y＜100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软件和信息技术服务业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100≤X＜300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10≤X＜100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1000≤Y＜10000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50≤Y＜1000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Y＜50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房地产开发经营</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1000≤Y＜200000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100≤X＜1000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资产总额（Z）</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5000≤Z＜10000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2000≤Y＜5000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Y＜2000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物业管理</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300≤X＜1000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100≤X＜300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营业收入（Y）</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1000≤Y＜5000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500≤Y＜1000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Y＜500</w:t>
            </w:r>
          </w:p>
        </w:tc>
      </w:tr>
      <w:tr>
        <w:tblPrEx>
          <w:tblCellMar>
            <w:top w:w="0" w:type="dxa"/>
            <w:left w:w="108" w:type="dxa"/>
            <w:bottom w:w="0" w:type="dxa"/>
            <w:right w:w="108" w:type="dxa"/>
          </w:tblCellMar>
        </w:tblPrEx>
        <w:trPr>
          <w:trHeight w:val="366" w:hRule="atLeast"/>
        </w:trPr>
        <w:tc>
          <w:tcPr>
            <w:tcW w:w="208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租赁和商务服务业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100≤X＜300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10≤X＜100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w:t>
            </w:r>
          </w:p>
        </w:tc>
      </w:tr>
      <w:tr>
        <w:tblPrEx>
          <w:tblCellMar>
            <w:top w:w="0" w:type="dxa"/>
            <w:left w:w="108" w:type="dxa"/>
            <w:bottom w:w="0" w:type="dxa"/>
            <w:right w:w="108" w:type="dxa"/>
          </w:tblCellMar>
        </w:tblPrEx>
        <w:trPr>
          <w:trHeight w:val="366" w:hRule="atLeast"/>
        </w:trPr>
        <w:tc>
          <w:tcPr>
            <w:tcW w:w="20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exact"/>
              <w:textAlignment w:val="auto"/>
              <w:rPr>
                <w:rFonts w:hint="eastAsia" w:ascii="宋体" w:hAnsi="宋体" w:eastAsia="宋体" w:cs="宋体"/>
                <w:sz w:val="21"/>
                <w:szCs w:val="21"/>
              </w:rPr>
            </w:pP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资产总额（Z）</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8000≤Z＜120000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100≤Z＜8000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Y＜100</w:t>
            </w:r>
          </w:p>
        </w:tc>
      </w:tr>
      <w:tr>
        <w:tblPrEx>
          <w:tblCellMar>
            <w:top w:w="0" w:type="dxa"/>
            <w:left w:w="108" w:type="dxa"/>
            <w:bottom w:w="0" w:type="dxa"/>
            <w:right w:w="108" w:type="dxa"/>
          </w:tblCellMar>
        </w:tblPrEx>
        <w:trPr>
          <w:trHeight w:val="392" w:hRule="atLeast"/>
        </w:trPr>
        <w:tc>
          <w:tcPr>
            <w:tcW w:w="208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bidi="ar"/>
              </w:rPr>
              <w:t>其他未列明行业</w:t>
            </w:r>
          </w:p>
        </w:tc>
        <w:tc>
          <w:tcPr>
            <w:tcW w:w="14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从业人员（X）</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人</w:t>
            </w:r>
          </w:p>
        </w:tc>
        <w:tc>
          <w:tcPr>
            <w:tcW w:w="1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100≤X＜300</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10≤X＜100</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bidi="ar"/>
              </w:rPr>
              <w:t>X＜10</w:t>
            </w:r>
          </w:p>
        </w:tc>
      </w:tr>
    </w:tbl>
    <w:p>
      <w:pPr>
        <w:spacing w:line="360" w:lineRule="auto"/>
        <w:contextualSpacing/>
        <w:rPr>
          <w:rFonts w:hint="eastAsia" w:ascii="宋体" w:hAnsi="宋体" w:eastAsia="宋体" w:cs="宋体"/>
          <w:sz w:val="24"/>
        </w:rPr>
      </w:pPr>
      <w:r>
        <w:rPr>
          <w:rFonts w:hint="eastAsia" w:ascii="宋体" w:hAnsi="宋体" w:eastAsia="宋体" w:cs="宋体"/>
          <w:szCs w:val="21"/>
          <w:lang w:bidi="ar"/>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宋体" w:hAnsi="宋体" w:eastAsia="宋体" w:cs="宋体"/>
          <w:sz w:val="24"/>
          <w:lang w:bidi="ar"/>
        </w:rPr>
        <w:br w:type="page"/>
      </w:r>
    </w:p>
    <w:p>
      <w:pPr>
        <w:spacing w:line="360" w:lineRule="auto"/>
        <w:ind w:firstLine="482" w:firstLineChars="200"/>
        <w:contextualSpacing/>
        <w:jc w:val="center"/>
        <w:rPr>
          <w:rFonts w:hint="eastAsia" w:ascii="宋体" w:hAnsi="宋体" w:eastAsia="宋体" w:cs="宋体"/>
          <w:b/>
          <w:bCs/>
          <w:sz w:val="24"/>
          <w:lang w:bidi="ar"/>
        </w:rPr>
      </w:pPr>
      <w:r>
        <w:rPr>
          <w:rFonts w:hint="eastAsia" w:ascii="宋体" w:hAnsi="宋体" w:eastAsia="宋体" w:cs="宋体"/>
          <w:b/>
          <w:bCs/>
          <w:sz w:val="24"/>
          <w:lang w:bidi="ar"/>
        </w:rPr>
        <w:t>残疾人福利性单位声明函</w:t>
      </w:r>
    </w:p>
    <w:p>
      <w:pPr>
        <w:spacing w:line="520" w:lineRule="exact"/>
        <w:rPr>
          <w:rFonts w:ascii="仿宋_GB2312" w:eastAsia="仿宋_GB2312" w:cs="仿宋_GB2312"/>
          <w:sz w:val="32"/>
          <w:szCs w:val="32"/>
        </w:rPr>
      </w:pPr>
      <w:r>
        <w:rPr>
          <w:rFonts w:hint="eastAsia" w:ascii="仿宋_GB2312" w:hAnsi="Courier New" w:eastAsia="仿宋_GB2312" w:cs="仿宋_GB2312"/>
          <w:sz w:val="32"/>
          <w:szCs w:val="32"/>
          <w:lang w:bidi="ar"/>
        </w:rPr>
        <w:t xml:space="preserve"> </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本单位郑重声明，根据《财政部</w:t>
      </w:r>
      <w:r>
        <w:rPr>
          <w:rFonts w:hint="eastAsia" w:ascii="宋体" w:hAnsi="宋体" w:eastAsia="宋体" w:cs="仿宋_GB2312"/>
          <w:sz w:val="24"/>
          <w:lang w:bidi="ar"/>
        </w:rPr>
        <w:t xml:space="preserve"> </w:t>
      </w:r>
      <w:r>
        <w:rPr>
          <w:rFonts w:hint="eastAsia" w:ascii="宋体" w:hAnsi="宋体" w:eastAsia="宋体" w:cs="宋体"/>
          <w:sz w:val="24"/>
          <w:lang w:bidi="ar"/>
        </w:rPr>
        <w:t>民政部</w:t>
      </w:r>
      <w:r>
        <w:rPr>
          <w:rFonts w:hint="eastAsia" w:ascii="宋体" w:hAnsi="宋体" w:eastAsia="宋体" w:cs="仿宋_GB2312"/>
          <w:sz w:val="24"/>
          <w:lang w:bidi="ar"/>
        </w:rPr>
        <w:t xml:space="preserve"> </w:t>
      </w:r>
      <w:r>
        <w:rPr>
          <w:rFonts w:hint="eastAsia" w:ascii="宋体" w:hAnsi="宋体" w:eastAsia="宋体" w:cs="宋体"/>
          <w:sz w:val="24"/>
          <w:lang w:bidi="ar"/>
        </w:rPr>
        <w:t>中国残疾人联合会关于促进残疾人就业政府采购政策的通知》（财库〔2017〕141号）的规定，本单位为符合条件的残疾人福利性单位，且本单位参加</w:t>
      </w:r>
      <w:r>
        <w:rPr>
          <w:rFonts w:hint="eastAsia" w:ascii="宋体" w:hAnsi="宋体" w:eastAsia="宋体" w:cs="仿宋_GB2312"/>
          <w:sz w:val="24"/>
          <w:u w:val="single"/>
          <w:lang w:bidi="ar"/>
        </w:rPr>
        <w:t xml:space="preserve">       </w:t>
      </w:r>
      <w:r>
        <w:rPr>
          <w:rFonts w:hint="eastAsia" w:ascii="宋体" w:hAnsi="宋体" w:eastAsia="宋体" w:cs="宋体"/>
          <w:sz w:val="24"/>
          <w:lang w:bidi="ar"/>
        </w:rPr>
        <w:t>单位的</w:t>
      </w:r>
      <w:r>
        <w:rPr>
          <w:rFonts w:hint="eastAsia" w:ascii="宋体" w:hAnsi="宋体" w:eastAsia="宋体" w:cs="仿宋_GB2312"/>
          <w:sz w:val="24"/>
          <w:u w:val="single"/>
          <w:lang w:bidi="ar"/>
        </w:rPr>
        <w:t xml:space="preserve">        </w:t>
      </w:r>
      <w:r>
        <w:rPr>
          <w:rFonts w:hint="eastAsia" w:ascii="宋体" w:hAnsi="宋体" w:eastAsia="宋体" w:cs="宋体"/>
          <w:sz w:val="24"/>
          <w:lang w:bidi="ar"/>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本单位对上述声明的真实性负责。如有虚假，将依法承担相应责任。</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ind w:firstLine="2400" w:firstLineChars="1000"/>
        <w:contextualSpacing/>
        <w:rPr>
          <w:rFonts w:hint="eastAsia" w:ascii="宋体" w:hAnsi="宋体" w:eastAsia="宋体" w:cs="仿宋_GB2312"/>
          <w:sz w:val="24"/>
        </w:rPr>
      </w:pPr>
      <w:r>
        <w:rPr>
          <w:rFonts w:hint="eastAsia" w:ascii="宋体" w:hAnsi="宋体" w:eastAsia="宋体" w:cs="宋体"/>
          <w:sz w:val="24"/>
          <w:lang w:bidi="ar"/>
        </w:rPr>
        <w:t>单位名称（盖章）：</w:t>
      </w:r>
    </w:p>
    <w:p>
      <w:pPr>
        <w:spacing w:line="360" w:lineRule="auto"/>
        <w:ind w:firstLine="3600" w:firstLineChars="1500"/>
        <w:contextualSpacing/>
        <w:rPr>
          <w:rFonts w:hint="eastAsia" w:ascii="宋体" w:hAnsi="宋体" w:eastAsia="宋体" w:cs="仿宋_GB2312"/>
          <w:sz w:val="24"/>
        </w:rPr>
      </w:pPr>
      <w:r>
        <w:rPr>
          <w:rFonts w:hint="eastAsia" w:ascii="宋体" w:hAnsi="宋体" w:eastAsia="宋体" w:cs="宋体"/>
          <w:sz w:val="24"/>
          <w:lang w:bidi="ar"/>
        </w:rPr>
        <w:t>日</w:t>
      </w:r>
      <w:r>
        <w:rPr>
          <w:rFonts w:hint="eastAsia" w:ascii="宋体" w:hAnsi="宋体" w:eastAsia="宋体" w:cs="仿宋_GB2312"/>
          <w:sz w:val="24"/>
          <w:lang w:bidi="ar"/>
        </w:rPr>
        <w:t xml:space="preserve">  </w:t>
      </w:r>
      <w:r>
        <w:rPr>
          <w:rFonts w:hint="eastAsia" w:ascii="宋体" w:hAnsi="宋体" w:eastAsia="宋体" w:cs="宋体"/>
          <w:sz w:val="24"/>
          <w:lang w:bidi="ar"/>
        </w:rPr>
        <w:t>期：</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宋体"/>
          <w:szCs w:val="21"/>
          <w:lang w:bidi="ar"/>
        </w:rPr>
        <w:t>注：请根据自己的真实情况出具《残疾人福利性单位声明函》。依法享受中小企业优惠政策的，采购人或者采购代理机构在公告成交结果时，同时公告其《残疾人福利性单位声明函》，接受社会监督。</w:t>
      </w:r>
    </w:p>
    <w:p>
      <w:pPr>
        <w:spacing w:line="320" w:lineRule="exact"/>
        <w:jc w:val="center"/>
        <w:rPr>
          <w:rFonts w:hint="eastAsia" w:ascii="宋体" w:hAnsi="宋体" w:eastAsia="宋体" w:cs="宋体"/>
          <w:b/>
          <w:sz w:val="28"/>
          <w:szCs w:val="28"/>
          <w:lang w:bidi="ar"/>
        </w:rPr>
      </w:pPr>
    </w:p>
    <w:p>
      <w:pPr>
        <w:spacing w:line="320" w:lineRule="exact"/>
        <w:jc w:val="center"/>
        <w:rPr>
          <w:rFonts w:hint="eastAsia" w:ascii="宋体" w:hAnsi="宋体" w:eastAsia="宋体" w:cs="宋体"/>
          <w:b/>
          <w:sz w:val="28"/>
          <w:szCs w:val="28"/>
          <w:lang w:bidi="ar"/>
        </w:rPr>
      </w:pPr>
    </w:p>
    <w:p>
      <w:pPr>
        <w:pStyle w:val="2"/>
        <w:rPr>
          <w:rFonts w:hint="eastAsia" w:ascii="宋体" w:hAnsi="宋体" w:eastAsia="宋体" w:cs="宋体"/>
          <w:b/>
          <w:sz w:val="28"/>
          <w:szCs w:val="28"/>
          <w:lang w:bidi="ar"/>
        </w:rPr>
      </w:pPr>
    </w:p>
    <w:p>
      <w:pPr>
        <w:rPr>
          <w:rFonts w:hint="eastAsia" w:ascii="宋体" w:hAnsi="宋体" w:eastAsia="宋体" w:cs="宋体"/>
          <w:b/>
          <w:sz w:val="28"/>
          <w:szCs w:val="28"/>
          <w:lang w:bidi="ar"/>
        </w:rPr>
      </w:pPr>
    </w:p>
    <w:p>
      <w:pPr>
        <w:pStyle w:val="2"/>
        <w:rPr>
          <w:rFonts w:hint="eastAsia" w:ascii="宋体" w:hAnsi="宋体" w:eastAsia="宋体" w:cs="宋体"/>
          <w:b/>
          <w:sz w:val="28"/>
          <w:szCs w:val="28"/>
          <w:lang w:bidi="ar"/>
        </w:rPr>
      </w:pPr>
    </w:p>
    <w:p>
      <w:pPr>
        <w:rPr>
          <w:rFonts w:hint="eastAsia" w:ascii="宋体" w:hAnsi="宋体" w:eastAsia="宋体" w:cs="宋体"/>
          <w:b/>
          <w:sz w:val="28"/>
          <w:szCs w:val="28"/>
          <w:lang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附件9其他证明材料。（按需提供）</w:t>
      </w:r>
    </w:p>
    <w:p>
      <w:pPr>
        <w:spacing w:line="320" w:lineRule="exact"/>
        <w:jc w:val="center"/>
        <w:rPr>
          <w:rFonts w:hint="eastAsia" w:ascii="宋体" w:hAnsi="宋体" w:eastAsia="宋体" w:cs="宋体"/>
          <w:b/>
          <w:sz w:val="28"/>
          <w:szCs w:val="28"/>
          <w:lang w:bidi="ar"/>
        </w:rPr>
      </w:pPr>
    </w:p>
    <w:p>
      <w:pPr>
        <w:spacing w:line="320" w:lineRule="exact"/>
        <w:jc w:val="center"/>
        <w:rPr>
          <w:rFonts w:hint="eastAsia" w:ascii="宋体" w:hAnsi="宋体" w:eastAsia="宋体" w:cs="宋体"/>
          <w:b/>
          <w:sz w:val="28"/>
          <w:szCs w:val="28"/>
          <w:lang w:bidi="ar"/>
        </w:rPr>
      </w:pPr>
    </w:p>
    <w:p>
      <w:pPr>
        <w:spacing w:line="320" w:lineRule="exact"/>
        <w:jc w:val="center"/>
        <w:rPr>
          <w:rFonts w:hint="eastAsia" w:ascii="宋体" w:hAnsi="宋体" w:eastAsia="宋体" w:cs="宋体"/>
          <w:b/>
          <w:sz w:val="28"/>
          <w:szCs w:val="28"/>
          <w:lang w:bidi="ar"/>
        </w:rPr>
      </w:pPr>
    </w:p>
    <w:p>
      <w:pPr>
        <w:spacing w:line="320" w:lineRule="exact"/>
        <w:jc w:val="center"/>
        <w:rPr>
          <w:rFonts w:hint="eastAsia" w:ascii="宋体" w:hAnsi="宋体" w:eastAsia="宋体" w:cs="宋体"/>
          <w:b/>
          <w:sz w:val="28"/>
          <w:szCs w:val="28"/>
          <w:lang w:bidi="ar"/>
        </w:rPr>
      </w:pPr>
    </w:p>
    <w:p>
      <w:pPr>
        <w:spacing w:line="320" w:lineRule="exact"/>
        <w:jc w:val="center"/>
        <w:rPr>
          <w:rFonts w:hint="eastAsia" w:ascii="宋体" w:hAnsi="宋体" w:eastAsia="宋体" w:cs="宋体"/>
          <w:b/>
          <w:sz w:val="28"/>
          <w:szCs w:val="28"/>
          <w:lang w:bidi="ar"/>
        </w:rPr>
      </w:pPr>
    </w:p>
    <w:p>
      <w:pPr>
        <w:spacing w:line="320" w:lineRule="exact"/>
        <w:jc w:val="center"/>
        <w:rPr>
          <w:rFonts w:hint="eastAsia" w:ascii="宋体" w:hAnsi="宋体" w:eastAsia="宋体" w:cs="宋体"/>
          <w:b/>
          <w:sz w:val="28"/>
          <w:szCs w:val="28"/>
          <w:lang w:bidi="ar"/>
        </w:rPr>
      </w:pPr>
    </w:p>
    <w:p>
      <w:pPr>
        <w:spacing w:line="320" w:lineRule="exact"/>
        <w:jc w:val="center"/>
        <w:rPr>
          <w:rFonts w:hint="eastAsia" w:ascii="宋体" w:hAnsi="宋体" w:eastAsia="宋体" w:cs="宋体"/>
          <w:b/>
          <w:sz w:val="28"/>
          <w:szCs w:val="28"/>
          <w:lang w:bidi="ar"/>
        </w:rPr>
      </w:pPr>
    </w:p>
    <w:p>
      <w:pPr>
        <w:spacing w:line="320" w:lineRule="exact"/>
        <w:jc w:val="center"/>
        <w:rPr>
          <w:rFonts w:hint="eastAsia" w:ascii="宋体" w:hAnsi="宋体" w:eastAsia="宋体" w:cs="宋体"/>
          <w:b/>
          <w:sz w:val="28"/>
          <w:szCs w:val="28"/>
          <w:lang w:bidi="ar"/>
        </w:rPr>
      </w:pPr>
    </w:p>
    <w:p>
      <w:pPr>
        <w:spacing w:line="360" w:lineRule="auto"/>
        <w:ind w:right="420"/>
        <w:contextualSpacing/>
        <w:jc w:val="center"/>
        <w:rPr>
          <w:rFonts w:hint="eastAsia" w:ascii="宋体" w:hAnsi="宋体" w:eastAsia="宋体" w:cs="宋体"/>
          <w:b/>
          <w:sz w:val="32"/>
          <w:szCs w:val="32"/>
        </w:rPr>
      </w:pPr>
      <w:r>
        <w:rPr>
          <w:rFonts w:hint="eastAsia" w:ascii="方正小标宋简体" w:hAnsi="方正小标宋简体" w:eastAsia="方正小标宋简体" w:cs="方正小标宋简体"/>
          <w:sz w:val="32"/>
          <w:szCs w:val="32"/>
          <w:lang w:bidi="ar"/>
        </w:rPr>
        <w:br w:type="page"/>
      </w:r>
      <w:r>
        <w:rPr>
          <w:rFonts w:hint="eastAsia" w:ascii="宋体" w:hAnsi="宋体" w:eastAsia="宋体" w:cs="宋体"/>
          <w:b/>
          <w:bCs/>
          <w:sz w:val="32"/>
          <w:szCs w:val="32"/>
          <w:lang w:bidi="ar"/>
        </w:rPr>
        <w:t>二、</w:t>
      </w:r>
      <w:r>
        <w:rPr>
          <w:rFonts w:hint="eastAsia" w:ascii="宋体" w:hAnsi="宋体" w:eastAsia="宋体" w:cs="宋体"/>
          <w:b/>
          <w:sz w:val="32"/>
          <w:szCs w:val="32"/>
          <w:lang w:bidi="ar"/>
        </w:rPr>
        <w:t>报价商务技术文件格式</w:t>
      </w:r>
    </w:p>
    <w:p>
      <w:pPr>
        <w:snapToGrid w:val="0"/>
        <w:spacing w:before="156" w:beforeLines="50" w:after="50" w:line="360" w:lineRule="auto"/>
        <w:jc w:val="left"/>
        <w:rPr>
          <w:rFonts w:hint="eastAsia" w:ascii="宋体" w:hAnsi="宋体" w:eastAsia="宋体" w:cs="宋体"/>
          <w:b/>
          <w:sz w:val="32"/>
          <w:szCs w:val="32"/>
        </w:rPr>
      </w:pPr>
      <w:r>
        <w:rPr>
          <w:rFonts w:hint="eastAsia" w:ascii="宋体" w:hAnsi="宋体" w:eastAsia="宋体" w:cs="宋体"/>
          <w:b/>
          <w:sz w:val="32"/>
          <w:szCs w:val="32"/>
          <w:lang w:eastAsia="zh-CN" w:bidi="ar"/>
        </w:rPr>
        <w:t>（</w:t>
      </w:r>
      <w:r>
        <w:rPr>
          <w:rFonts w:hint="eastAsia" w:ascii="宋体" w:hAnsi="宋体" w:eastAsia="宋体" w:cs="宋体"/>
          <w:b/>
          <w:sz w:val="32"/>
          <w:szCs w:val="32"/>
          <w:lang w:val="en-US" w:eastAsia="zh-CN" w:bidi="ar"/>
        </w:rPr>
        <w:t>一</w:t>
      </w:r>
      <w:r>
        <w:rPr>
          <w:rFonts w:hint="eastAsia" w:ascii="宋体" w:hAnsi="宋体" w:eastAsia="宋体" w:cs="宋体"/>
          <w:b/>
          <w:sz w:val="32"/>
          <w:szCs w:val="32"/>
          <w:lang w:eastAsia="zh-CN" w:bidi="ar"/>
        </w:rPr>
        <w:t>）</w:t>
      </w:r>
      <w:r>
        <w:rPr>
          <w:rFonts w:hint="eastAsia" w:ascii="宋体" w:hAnsi="宋体" w:eastAsia="宋体" w:cs="宋体"/>
          <w:b/>
          <w:sz w:val="32"/>
          <w:szCs w:val="32"/>
          <w:lang w:bidi="ar"/>
        </w:rPr>
        <w:t>报价商务技术文件封面格式</w:t>
      </w:r>
    </w:p>
    <w:p>
      <w:pPr>
        <w:snapToGrid w:val="0"/>
        <w:spacing w:before="156" w:beforeLines="50" w:after="50"/>
        <w:rPr>
          <w:rFonts w:hint="eastAsia" w:ascii="宋体" w:hAnsi="宋体" w:eastAsia="宋体" w:cs="宋体"/>
          <w:bCs/>
          <w:sz w:val="32"/>
          <w:szCs w:val="32"/>
        </w:rPr>
      </w:pPr>
      <w:r>
        <w:rPr>
          <w:rFonts w:hint="eastAsia" w:ascii="宋体" w:hAnsi="宋体" w:eastAsia="宋体" w:cs="宋体"/>
          <w:sz w:val="24"/>
          <w:lang w:bidi="ar"/>
        </w:rPr>
        <w:t xml:space="preserve">                                                    </w:t>
      </w:r>
      <w:r>
        <w:rPr>
          <w:rFonts w:hint="eastAsia" w:ascii="宋体" w:hAnsi="宋体" w:eastAsia="宋体" w:cs="宋体"/>
          <w:bCs/>
          <w:szCs w:val="21"/>
          <w:lang w:bidi="ar"/>
        </w:rPr>
        <w:t>正本/副本</w:t>
      </w:r>
    </w:p>
    <w:p>
      <w:pPr>
        <w:snapToGrid w:val="0"/>
        <w:spacing w:before="156" w:beforeLines="50" w:after="50"/>
        <w:rPr>
          <w:rFonts w:hint="eastAsia" w:ascii="宋体" w:hAnsi="宋体" w:eastAsia="宋体" w:cs="宋体"/>
          <w:sz w:val="24"/>
        </w:rPr>
      </w:pPr>
      <w:r>
        <w:rPr>
          <w:rFonts w:hint="eastAsia" w:ascii="宋体" w:hAnsi="宋体" w:eastAsia="宋体" w:cs="宋体"/>
          <w:sz w:val="24"/>
          <w:lang w:bidi="ar"/>
        </w:rPr>
        <w:t xml:space="preserve"> </w:t>
      </w:r>
    </w:p>
    <w:p>
      <w:pPr>
        <w:snapToGrid w:val="0"/>
        <w:spacing w:before="156" w:beforeLines="50" w:after="50"/>
        <w:rPr>
          <w:rFonts w:hint="eastAsia" w:ascii="宋体" w:hAnsi="宋体" w:eastAsia="宋体" w:cs="宋体"/>
          <w:sz w:val="24"/>
        </w:rPr>
      </w:pPr>
      <w:r>
        <w:rPr>
          <w:rFonts w:hint="eastAsia" w:ascii="宋体" w:hAnsi="宋体" w:eastAsia="宋体" w:cs="宋体"/>
          <w:sz w:val="24"/>
          <w:lang w:bidi="ar"/>
        </w:rPr>
        <w:t xml:space="preserve"> </w:t>
      </w:r>
    </w:p>
    <w:p>
      <w:pPr>
        <w:snapToGrid w:val="0"/>
        <w:spacing w:before="156" w:beforeLines="50" w:after="50"/>
        <w:rPr>
          <w:rFonts w:hint="eastAsia" w:ascii="宋体" w:hAnsi="宋体" w:eastAsia="宋体" w:cs="宋体"/>
          <w:sz w:val="24"/>
        </w:rPr>
      </w:pPr>
      <w:r>
        <w:rPr>
          <w:rFonts w:hint="eastAsia" w:ascii="宋体" w:hAnsi="宋体" w:eastAsia="宋体" w:cs="宋体"/>
          <w:sz w:val="24"/>
          <w:lang w:bidi="ar"/>
        </w:rPr>
        <w:t xml:space="preserve"> </w:t>
      </w:r>
    </w:p>
    <w:p>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报  价  商  务  技  术  文  件</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rPr>
          <w:rFonts w:hint="eastAsia" w:ascii="宋体" w:hAnsi="宋体" w:eastAsia="宋体" w:cs="宋体"/>
          <w:bCs/>
          <w:sz w:val="24"/>
        </w:rPr>
      </w:pPr>
      <w:r>
        <w:rPr>
          <w:rFonts w:hint="eastAsia" w:ascii="宋体" w:hAnsi="宋体" w:eastAsia="宋体" w:cs="宋体"/>
          <w:bCs/>
          <w:sz w:val="24"/>
          <w:lang w:bidi="ar"/>
        </w:rPr>
        <w:t xml:space="preserve"> </w:t>
      </w:r>
    </w:p>
    <w:p>
      <w:pPr>
        <w:snapToGrid w:val="0"/>
        <w:spacing w:before="156" w:beforeLines="50" w:after="50"/>
        <w:ind w:firstLine="640" w:firstLineChars="200"/>
        <w:rPr>
          <w:rFonts w:hint="eastAsia" w:ascii="宋体" w:hAnsi="宋体" w:eastAsia="宋体" w:cs="仿宋_GB2312"/>
          <w:bCs/>
          <w:sz w:val="32"/>
          <w:szCs w:val="32"/>
        </w:rPr>
      </w:pPr>
      <w:r>
        <w:rPr>
          <w:rFonts w:hint="eastAsia" w:ascii="宋体" w:hAnsi="宋体" w:eastAsia="宋体" w:cs="宋体"/>
          <w:bCs/>
          <w:sz w:val="32"/>
          <w:szCs w:val="32"/>
          <w:lang w:bidi="ar"/>
        </w:rPr>
        <w:t>项目名称：</w:t>
      </w:r>
    </w:p>
    <w:p>
      <w:pPr>
        <w:snapToGrid w:val="0"/>
        <w:spacing w:before="156" w:beforeLines="50" w:after="50"/>
        <w:ind w:firstLine="640" w:firstLineChars="200"/>
        <w:rPr>
          <w:rFonts w:hint="eastAsia" w:ascii="宋体" w:hAnsi="宋体" w:eastAsia="宋体" w:cs="宋体"/>
          <w:bCs/>
          <w:sz w:val="32"/>
          <w:szCs w:val="32"/>
          <w:lang w:bidi="ar"/>
        </w:rPr>
      </w:pPr>
      <w:r>
        <w:rPr>
          <w:rFonts w:hint="eastAsia" w:ascii="宋体" w:hAnsi="宋体" w:eastAsia="宋体" w:cs="宋体"/>
          <w:bCs/>
          <w:sz w:val="32"/>
          <w:szCs w:val="32"/>
          <w:lang w:bidi="ar"/>
        </w:rPr>
        <w:t>项目编号：</w:t>
      </w:r>
    </w:p>
    <w:p>
      <w:pPr>
        <w:snapToGrid w:val="0"/>
        <w:spacing w:before="156" w:beforeLines="50" w:after="50"/>
        <w:ind w:firstLine="640" w:firstLineChars="200"/>
        <w:rPr>
          <w:rFonts w:hint="eastAsia" w:ascii="宋体" w:hAnsi="宋体" w:eastAsia="宋体" w:cs="仿宋_GB2312"/>
          <w:bCs/>
          <w:sz w:val="32"/>
          <w:szCs w:val="32"/>
        </w:rPr>
      </w:pPr>
      <w:r>
        <w:rPr>
          <w:rFonts w:hint="eastAsia" w:ascii="宋体" w:hAnsi="宋体" w:eastAsia="宋体" w:cs="仿宋_GB2312"/>
          <w:bCs/>
          <w:sz w:val="32"/>
          <w:szCs w:val="32"/>
        </w:rPr>
        <w:t xml:space="preserve">分标号（如有）：                         </w:t>
      </w:r>
    </w:p>
    <w:p>
      <w:pPr>
        <w:pStyle w:val="15"/>
        <w:snapToGrid w:val="0"/>
        <w:spacing w:before="50" w:after="50"/>
        <w:ind w:firstLine="640" w:firstLineChars="200"/>
        <w:rPr>
          <w:rFonts w:hint="eastAsia" w:ascii="宋体" w:hAnsi="宋体" w:eastAsia="宋体" w:cs="仿宋_GB2312"/>
          <w:bCs/>
          <w:sz w:val="32"/>
          <w:szCs w:val="32"/>
        </w:rPr>
      </w:pPr>
      <w:r>
        <w:rPr>
          <w:rFonts w:hint="eastAsia" w:ascii="宋体" w:hAnsi="宋体" w:eastAsia="宋体" w:cs="宋体"/>
          <w:bCs/>
          <w:sz w:val="32"/>
          <w:szCs w:val="32"/>
          <w:lang w:bidi="ar"/>
        </w:rPr>
        <w:t>供应商名称：</w:t>
      </w:r>
    </w:p>
    <w:p>
      <w:pPr>
        <w:pStyle w:val="15"/>
        <w:snapToGrid w:val="0"/>
        <w:spacing w:before="50" w:after="50"/>
        <w:ind w:firstLine="640" w:firstLineChars="20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pStyle w:val="15"/>
        <w:snapToGrid w:val="0"/>
        <w:spacing w:before="50" w:after="50"/>
        <w:ind w:firstLine="720" w:firstLineChars="225"/>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pStyle w:val="15"/>
        <w:snapToGrid w:val="0"/>
        <w:spacing w:before="50" w:after="5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pStyle w:val="15"/>
        <w:snapToGrid w:val="0"/>
        <w:spacing w:before="50" w:after="50"/>
        <w:ind w:firstLine="1280" w:firstLineChars="400"/>
        <w:rPr>
          <w:rFonts w:hint="eastAsia" w:ascii="宋体" w:hAnsi="宋体" w:eastAsia="宋体" w:cs="仿宋_GB2312"/>
          <w:bCs/>
          <w:sz w:val="32"/>
          <w:szCs w:val="32"/>
        </w:rPr>
      </w:pPr>
      <w:r>
        <w:rPr>
          <w:rFonts w:hint="eastAsia" w:ascii="宋体" w:hAnsi="宋体" w:eastAsia="宋体" w:cs="仿宋_GB2312"/>
          <w:bCs/>
          <w:sz w:val="32"/>
          <w:szCs w:val="32"/>
          <w:lang w:bidi="ar"/>
        </w:rPr>
        <w:t xml:space="preserve"> </w:t>
      </w:r>
    </w:p>
    <w:p>
      <w:pPr>
        <w:snapToGrid w:val="0"/>
        <w:spacing w:before="156" w:beforeLines="50" w:after="50"/>
        <w:jc w:val="center"/>
        <w:rPr>
          <w:rFonts w:hint="eastAsia" w:ascii="宋体" w:hAnsi="宋体" w:eastAsia="宋体" w:cs="仿宋_GB2312"/>
          <w:sz w:val="32"/>
          <w:szCs w:val="32"/>
        </w:rPr>
      </w:pPr>
      <w:r>
        <w:rPr>
          <w:rFonts w:hint="eastAsia" w:ascii="宋体" w:hAnsi="宋体" w:eastAsia="宋体" w:cs="宋体"/>
          <w:sz w:val="32"/>
          <w:szCs w:val="32"/>
          <w:lang w:bidi="ar"/>
        </w:rPr>
        <w:t>年</w:t>
      </w:r>
      <w:r>
        <w:rPr>
          <w:rFonts w:hint="eastAsia" w:ascii="宋体" w:hAnsi="宋体" w:eastAsia="宋体" w:cs="仿宋_GB2312"/>
          <w:sz w:val="32"/>
          <w:szCs w:val="32"/>
          <w:lang w:bidi="ar"/>
        </w:rPr>
        <w:t xml:space="preserve">    </w:t>
      </w:r>
      <w:r>
        <w:rPr>
          <w:rFonts w:hint="eastAsia" w:ascii="宋体" w:hAnsi="宋体" w:eastAsia="宋体" w:cs="宋体"/>
          <w:sz w:val="32"/>
          <w:szCs w:val="32"/>
          <w:lang w:bidi="ar"/>
        </w:rPr>
        <w:t>月</w:t>
      </w:r>
      <w:r>
        <w:rPr>
          <w:rFonts w:hint="eastAsia" w:ascii="宋体" w:hAnsi="宋体" w:eastAsia="宋体" w:cs="仿宋_GB2312"/>
          <w:sz w:val="32"/>
          <w:szCs w:val="32"/>
          <w:lang w:bidi="ar"/>
        </w:rPr>
        <w:t xml:space="preserve">    </w:t>
      </w:r>
      <w:r>
        <w:rPr>
          <w:rFonts w:hint="eastAsia" w:ascii="宋体" w:hAnsi="宋体" w:eastAsia="宋体" w:cs="宋体"/>
          <w:sz w:val="32"/>
          <w:szCs w:val="32"/>
          <w:lang w:bidi="ar"/>
        </w:rPr>
        <w:t>日</w:t>
      </w:r>
    </w:p>
    <w:p>
      <w:pPr>
        <w:snapToGrid w:val="0"/>
        <w:spacing w:before="156" w:beforeLines="50" w:after="50" w:line="360" w:lineRule="auto"/>
        <w:ind w:left="142"/>
        <w:jc w:val="left"/>
        <w:rPr>
          <w:rFonts w:hint="eastAsia" w:ascii="宋体" w:hAnsi="宋体" w:eastAsia="宋体" w:cs="宋体"/>
          <w:b/>
          <w:bCs/>
          <w:sz w:val="24"/>
        </w:rPr>
      </w:pPr>
      <w:r>
        <w:rPr>
          <w:rFonts w:hint="eastAsia" w:ascii="宋体" w:hAnsi="宋体" w:eastAsia="宋体" w:cs="宋体"/>
          <w:sz w:val="24"/>
          <w:lang w:bidi="ar"/>
        </w:rPr>
        <w:br w:type="page"/>
      </w:r>
      <w:r>
        <w:rPr>
          <w:rFonts w:hint="eastAsia" w:ascii="宋体" w:hAnsi="宋体" w:eastAsia="宋体" w:cs="宋体"/>
          <w:b/>
          <w:bCs/>
          <w:sz w:val="32"/>
          <w:szCs w:val="32"/>
          <w:lang w:eastAsia="zh-CN" w:bidi="ar"/>
        </w:rPr>
        <w:t>（</w:t>
      </w:r>
      <w:r>
        <w:rPr>
          <w:rFonts w:hint="eastAsia" w:ascii="宋体" w:hAnsi="宋体" w:eastAsia="宋体" w:cs="宋体"/>
          <w:b/>
          <w:bCs/>
          <w:sz w:val="32"/>
          <w:szCs w:val="32"/>
          <w:lang w:val="en-US" w:eastAsia="zh-CN" w:bidi="ar"/>
        </w:rPr>
        <w:t>二</w:t>
      </w:r>
      <w:r>
        <w:rPr>
          <w:rFonts w:hint="eastAsia" w:ascii="宋体" w:hAnsi="宋体" w:eastAsia="宋体" w:cs="宋体"/>
          <w:b/>
          <w:bCs/>
          <w:sz w:val="32"/>
          <w:szCs w:val="32"/>
          <w:lang w:eastAsia="zh-CN" w:bidi="ar"/>
        </w:rPr>
        <w:t>）</w:t>
      </w:r>
      <w:r>
        <w:rPr>
          <w:rFonts w:hint="eastAsia" w:ascii="宋体" w:hAnsi="宋体" w:eastAsia="宋体" w:cs="宋体"/>
          <w:b/>
          <w:bCs/>
          <w:sz w:val="32"/>
          <w:szCs w:val="32"/>
          <w:lang w:bidi="ar"/>
        </w:rPr>
        <w:t>报价商务技术文件目录</w:t>
      </w:r>
    </w:p>
    <w:p>
      <w:pPr>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bidi="ar"/>
        </w:rPr>
        <w:t>根据竞争性谈判文件规定及供应商提供的材料自行编写目录（部分格式后附）。</w:t>
      </w:r>
    </w:p>
    <w:p>
      <w:pPr>
        <w:keepNext w:val="0"/>
        <w:keepLines w:val="0"/>
        <w:pageBreakBefore w:val="0"/>
        <w:widowControl w:val="0"/>
        <w:kinsoku/>
        <w:wordWrap/>
        <w:overflowPunct/>
        <w:topLinePunct w:val="0"/>
        <w:autoSpaceDE/>
        <w:autoSpaceDN/>
        <w:bidi w:val="0"/>
        <w:adjustRightInd/>
        <w:spacing w:after="0" w:line="4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bidi="ar"/>
        </w:rPr>
        <w:t>1.无串通竞标行为的承诺函（格式后附）；（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400" w:lineRule="exact"/>
        <w:ind w:firstLine="420" w:firstLineChars="200"/>
        <w:jc w:val="left"/>
        <w:textAlignment w:val="auto"/>
        <w:rPr>
          <w:rFonts w:hint="eastAsia" w:ascii="宋体" w:hAnsi="宋体" w:eastAsia="宋体" w:cs="宋体"/>
          <w:b/>
          <w:color w:val="FF0000"/>
          <w:sz w:val="21"/>
          <w:szCs w:val="21"/>
        </w:rPr>
      </w:pPr>
      <w:r>
        <w:rPr>
          <w:rFonts w:hint="eastAsia" w:ascii="宋体" w:hAnsi="宋体" w:eastAsia="宋体" w:cs="宋体"/>
          <w:color w:val="FF0000"/>
          <w:sz w:val="21"/>
          <w:szCs w:val="21"/>
          <w:lang w:bidi="ar"/>
        </w:rPr>
        <w:t>2.竞标报价表（格式后附）；（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4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3</w:t>
      </w:r>
      <w:r>
        <w:rPr>
          <w:rFonts w:hint="eastAsia" w:ascii="宋体" w:hAnsi="宋体" w:eastAsia="宋体" w:cs="宋体"/>
          <w:color w:val="FF0000"/>
          <w:sz w:val="21"/>
          <w:szCs w:val="21"/>
          <w:lang w:bidi="ar"/>
        </w:rPr>
        <w:t>.谈判保证金提交凭证；（</w:t>
      </w:r>
      <w:r>
        <w:rPr>
          <w:rFonts w:hint="eastAsia" w:ascii="宋体" w:hAnsi="宋体" w:eastAsia="宋体" w:cs="宋体"/>
          <w:b/>
          <w:bCs/>
          <w:color w:val="FF0000"/>
          <w:sz w:val="21"/>
          <w:szCs w:val="21"/>
          <w:lang w:bidi="ar"/>
        </w:rPr>
        <w:t>必须提供</w:t>
      </w:r>
      <w:r>
        <w:rPr>
          <w:rFonts w:hint="eastAsia" w:ascii="宋体" w:hAnsi="宋体" w:eastAsia="宋体" w:cs="宋体"/>
          <w:b/>
          <w:color w:val="FF0000"/>
          <w:sz w:val="21"/>
          <w:szCs w:val="21"/>
          <w:lang w:bidi="ar"/>
        </w:rPr>
        <w:t>，否则响应文件作无效处理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4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4</w:t>
      </w:r>
      <w:r>
        <w:rPr>
          <w:rFonts w:hint="eastAsia" w:ascii="宋体" w:hAnsi="宋体" w:eastAsia="宋体" w:cs="宋体"/>
          <w:color w:val="FF0000"/>
          <w:sz w:val="21"/>
          <w:szCs w:val="21"/>
          <w:lang w:bidi="ar"/>
        </w:rPr>
        <w:t>.技术偏离表（格式后附）；（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4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5</w:t>
      </w:r>
      <w:r>
        <w:rPr>
          <w:rFonts w:hint="eastAsia" w:ascii="宋体" w:hAnsi="宋体" w:eastAsia="宋体" w:cs="宋体"/>
          <w:color w:val="FF0000"/>
          <w:sz w:val="21"/>
          <w:szCs w:val="21"/>
          <w:lang w:bidi="ar"/>
        </w:rPr>
        <w:t>.商务条款偏离表（格式后附）；（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4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6</w:t>
      </w:r>
      <w:r>
        <w:rPr>
          <w:rFonts w:hint="eastAsia" w:ascii="宋体" w:hAnsi="宋体" w:eastAsia="宋体" w:cs="宋体"/>
          <w:color w:val="FF0000"/>
          <w:sz w:val="21"/>
          <w:szCs w:val="21"/>
          <w:lang w:bidi="ar"/>
        </w:rPr>
        <w:t>.货物配置清单（均不含报价）（格式后附）；（</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4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7</w:t>
      </w:r>
      <w:r>
        <w:rPr>
          <w:rFonts w:hint="eastAsia" w:ascii="宋体" w:hAnsi="宋体" w:eastAsia="宋体" w:cs="宋体"/>
          <w:color w:val="FF0000"/>
          <w:sz w:val="21"/>
          <w:szCs w:val="21"/>
          <w:lang w:bidi="ar"/>
        </w:rPr>
        <w:t>.售后服务承诺；（</w:t>
      </w:r>
      <w:r>
        <w:rPr>
          <w:rFonts w:hint="eastAsia" w:ascii="宋体" w:hAnsi="宋体" w:eastAsia="宋体" w:cs="宋体"/>
          <w:b/>
          <w:color w:val="FF0000"/>
          <w:sz w:val="21"/>
          <w:szCs w:val="21"/>
          <w:lang w:bidi="ar"/>
        </w:rPr>
        <w:t>必须提供，否则响应文件作无效处理</w:t>
      </w:r>
      <w:r>
        <w:rPr>
          <w:rFonts w:hint="eastAsia" w:ascii="宋体" w:hAnsi="宋体" w:eastAsia="宋体" w:cs="宋体"/>
          <w:color w:val="FF0000"/>
          <w:sz w:val="21"/>
          <w:szCs w:val="21"/>
          <w:lang w:bidi="ar"/>
        </w:rPr>
        <w:t>）</w:t>
      </w:r>
    </w:p>
    <w:p>
      <w:pPr>
        <w:keepNext w:val="0"/>
        <w:keepLines w:val="0"/>
        <w:pageBreakBefore w:val="0"/>
        <w:widowControl w:val="0"/>
        <w:kinsoku/>
        <w:wordWrap/>
        <w:overflowPunct/>
        <w:topLinePunct w:val="0"/>
        <w:autoSpaceDE/>
        <w:autoSpaceDN/>
        <w:bidi w:val="0"/>
        <w:adjustRightInd/>
        <w:spacing w:after="0" w:line="400" w:lineRule="exact"/>
        <w:ind w:firstLine="420" w:firstLineChars="20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bidi="ar"/>
        </w:rPr>
        <w:t>8</w:t>
      </w:r>
      <w:r>
        <w:rPr>
          <w:rFonts w:hint="eastAsia" w:ascii="宋体" w:hAnsi="宋体" w:eastAsia="宋体" w:cs="宋体"/>
          <w:color w:val="FF0000"/>
          <w:sz w:val="21"/>
          <w:szCs w:val="21"/>
          <w:lang w:bidi="ar"/>
        </w:rPr>
        <w:t>.对应采购需求的技术需求、商务条款提供的其他文件资料。</w:t>
      </w:r>
    </w:p>
    <w:p>
      <w:pPr>
        <w:keepNext w:val="0"/>
        <w:keepLines w:val="0"/>
        <w:pageBreakBefore w:val="0"/>
        <w:widowControl w:val="0"/>
        <w:kinsoku/>
        <w:wordWrap/>
        <w:overflowPunct/>
        <w:topLinePunct w:val="0"/>
        <w:autoSpaceDE/>
        <w:autoSpaceDN/>
        <w:bidi w:val="0"/>
        <w:adjustRightInd/>
        <w:snapToGrid w:val="0"/>
        <w:spacing w:after="0" w:line="400" w:lineRule="exact"/>
        <w:ind w:firstLine="422" w:firstLineChars="200"/>
        <w:jc w:val="left"/>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lang w:bidi="ar"/>
        </w:rPr>
        <w:t>注：</w:t>
      </w:r>
    </w:p>
    <w:p>
      <w:pPr>
        <w:keepNext w:val="0"/>
        <w:keepLines w:val="0"/>
        <w:pageBreakBefore w:val="0"/>
        <w:widowControl w:val="0"/>
        <w:kinsoku/>
        <w:wordWrap/>
        <w:overflowPunct/>
        <w:topLinePunct w:val="0"/>
        <w:autoSpaceDE/>
        <w:autoSpaceDN/>
        <w:bidi w:val="0"/>
        <w:adjustRightInd/>
        <w:spacing w:after="0" w:line="400" w:lineRule="exact"/>
        <w:ind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lang w:bidi="ar"/>
        </w:rPr>
        <w:t>1..以上标明“必须提供”的材料属于必须加盖供应商公章，否则响应文件按无效响应处理。</w:t>
      </w:r>
    </w:p>
    <w:p>
      <w:pPr>
        <w:keepNext w:val="0"/>
        <w:keepLines w:val="0"/>
        <w:pageBreakBefore w:val="0"/>
        <w:widowControl w:val="0"/>
        <w:kinsoku/>
        <w:wordWrap/>
        <w:overflowPunct/>
        <w:topLinePunct w:val="0"/>
        <w:autoSpaceDE/>
        <w:autoSpaceDN/>
        <w:bidi w:val="0"/>
        <w:adjustRightInd w:val="0"/>
        <w:snapToGrid/>
        <w:spacing w:after="0" w:line="400" w:lineRule="exact"/>
        <w:ind w:firstLine="422" w:firstLineChars="200"/>
        <w:textAlignment w:val="auto"/>
        <w:rPr>
          <w:rFonts w:ascii="宋体" w:hAnsi="宋体"/>
          <w:color w:val="FF0000"/>
          <w:sz w:val="24"/>
        </w:rPr>
      </w:pPr>
      <w:r>
        <w:rPr>
          <w:rFonts w:hint="eastAsia" w:ascii="宋体" w:hAnsi="宋体" w:eastAsia="宋体" w:cs="宋体"/>
          <w:b/>
          <w:color w:val="FF0000"/>
          <w:sz w:val="21"/>
          <w:szCs w:val="21"/>
          <w:lang w:val="en-US" w:eastAsia="zh-CN" w:bidi="ar"/>
        </w:rPr>
        <w:t>3</w:t>
      </w:r>
      <w:r>
        <w:rPr>
          <w:rFonts w:hint="eastAsia" w:ascii="宋体" w:hAnsi="宋体" w:eastAsia="宋体" w:cs="宋体"/>
          <w:b/>
          <w:color w:val="FF0000"/>
          <w:sz w:val="21"/>
          <w:szCs w:val="21"/>
          <w:lang w:bidi="ar"/>
        </w:rPr>
        <w:t>.以上材料未附格式的，由供应商自行拟定。</w:t>
      </w:r>
    </w:p>
    <w:p>
      <w:pPr>
        <w:spacing w:line="400" w:lineRule="exact"/>
        <w:rPr>
          <w:rFonts w:ascii="仿宋_GB2312" w:eastAsia="仿宋_GB2312" w:cs="仿宋_GB2312"/>
          <w:sz w:val="32"/>
          <w:szCs w:val="32"/>
        </w:rPr>
      </w:pPr>
    </w:p>
    <w:p>
      <w:pPr>
        <w:snapToGrid w:val="0"/>
        <w:spacing w:before="156" w:beforeLines="50" w:after="50"/>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br w:type="page"/>
      </w:r>
    </w:p>
    <w:p>
      <w:pPr>
        <w:spacing w:line="320" w:lineRule="exact"/>
        <w:jc w:val="both"/>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附件1无串通竞标行为的承诺函（必须提供）</w:t>
      </w:r>
    </w:p>
    <w:p>
      <w:pPr>
        <w:snapToGrid w:val="0"/>
        <w:spacing w:before="156" w:beforeLines="50" w:after="50"/>
        <w:jc w:val="center"/>
        <w:rPr>
          <w:rFonts w:ascii="仿宋_GB2312" w:eastAsia="仿宋_GB2312" w:cs="仿宋_GB2312"/>
          <w:b w:val="0"/>
          <w:bCs w:val="0"/>
          <w:sz w:val="32"/>
          <w:szCs w:val="32"/>
        </w:rPr>
      </w:pPr>
      <w:r>
        <w:rPr>
          <w:rFonts w:hint="eastAsia" w:ascii="宋体" w:hAnsi="宋体" w:eastAsia="宋体" w:cs="宋体"/>
          <w:b w:val="0"/>
          <w:bCs w:val="0"/>
          <w:sz w:val="32"/>
          <w:szCs w:val="32"/>
          <w:lang w:bidi="ar"/>
        </w:rPr>
        <w:t>无串通竞标行为的承诺函</w:t>
      </w:r>
    </w:p>
    <w:p>
      <w:pPr>
        <w:spacing w:line="360" w:lineRule="auto"/>
        <w:ind w:firstLine="482" w:firstLineChars="200"/>
        <w:contextualSpacing/>
        <w:rPr>
          <w:rFonts w:hint="eastAsia" w:ascii="宋体" w:hAnsi="宋体" w:eastAsia="宋体" w:cs="仿宋_GB2312"/>
          <w:b/>
          <w:bCs/>
          <w:sz w:val="24"/>
        </w:rPr>
      </w:pPr>
      <w:r>
        <w:rPr>
          <w:rFonts w:hint="eastAsia" w:ascii="宋体" w:hAnsi="宋体" w:eastAsia="宋体" w:cs="宋体"/>
          <w:b/>
          <w:bCs/>
          <w:sz w:val="24"/>
          <w:lang w:bidi="ar"/>
        </w:rPr>
        <w:t>一、我方承诺无下列相互串通竞标的情形：</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1.不同供应商的响应文件由同一单位或者个人编制；</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2.不同供应商委托同一单位或者个人办理竞标事宜；</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3.不同的供应商的响应文件载明的项目管理员为同一个人；</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4.不</w:t>
      </w:r>
      <w:r>
        <w:rPr>
          <w:rFonts w:hint="eastAsia" w:ascii="宋体" w:hAnsi="宋体" w:eastAsia="宋体" w:cs="宋体"/>
          <w:spacing w:val="-6"/>
          <w:sz w:val="24"/>
          <w:lang w:bidi="ar"/>
        </w:rPr>
        <w:t>同供应商的响应文件异常一致或者竞标报价呈规律性差异；</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5.不同供应商的响应文件相互混装；</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6.不同供应商的竞标保证金从同一单位或者个人账户转出。</w:t>
      </w:r>
    </w:p>
    <w:p>
      <w:pPr>
        <w:spacing w:line="360" w:lineRule="auto"/>
        <w:ind w:firstLine="482" w:firstLineChars="200"/>
        <w:contextualSpacing/>
        <w:rPr>
          <w:rFonts w:hint="eastAsia" w:ascii="宋体" w:hAnsi="宋体" w:eastAsia="宋体" w:cs="仿宋_GB2312"/>
          <w:b/>
          <w:bCs/>
          <w:sz w:val="24"/>
        </w:rPr>
      </w:pPr>
      <w:r>
        <w:rPr>
          <w:rFonts w:hint="eastAsia" w:ascii="宋体" w:hAnsi="宋体" w:eastAsia="宋体" w:cs="宋体"/>
          <w:b/>
          <w:bCs/>
          <w:sz w:val="24"/>
          <w:lang w:bidi="ar"/>
        </w:rPr>
        <w:t>二、我方承诺无下列恶意串通的情形：</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2.供应商按照采购人或者采购代理机构的授意撤换、修改响应文件；</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3.供</w:t>
      </w:r>
      <w:r>
        <w:rPr>
          <w:rFonts w:hint="eastAsia" w:ascii="宋体" w:hAnsi="宋体" w:eastAsia="宋体" w:cs="宋体"/>
          <w:spacing w:val="-6"/>
          <w:sz w:val="24"/>
          <w:lang w:bidi="ar"/>
        </w:rPr>
        <w:t>应商之间协商报价、技术方案等响应文件的实质性内容；</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4.属于同一集团、协会、商会等组织成员的供应商按照该组织要求协同参加采购活动；</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6.供应商之间商定部分供应商放弃参加本次采购活动或者放弃成交；</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宋体"/>
          <w:sz w:val="24"/>
          <w:lang w:bidi="ar"/>
        </w:rPr>
        <w:t>7.供应商与采购人或者采购代理机构之间、供应商相互之间，为</w:t>
      </w:r>
      <w:r>
        <w:rPr>
          <w:rFonts w:hint="eastAsia" w:ascii="宋体" w:hAnsi="宋体" w:eastAsia="宋体" w:cs="宋体"/>
          <w:spacing w:val="-6"/>
          <w:sz w:val="24"/>
          <w:lang w:bidi="ar"/>
        </w:rPr>
        <w:t>谋求特定供应商成交或者排斥其他供应商的其他串通行为。</w:t>
      </w:r>
    </w:p>
    <w:p>
      <w:pPr>
        <w:spacing w:line="360" w:lineRule="auto"/>
        <w:ind w:firstLine="482" w:firstLineChars="200"/>
        <w:contextualSpacing/>
        <w:rPr>
          <w:rFonts w:hint="eastAsia" w:ascii="宋体" w:hAnsi="宋体" w:eastAsia="宋体" w:cs="仿宋_GB2312"/>
          <w:b/>
          <w:bCs/>
          <w:sz w:val="24"/>
        </w:rPr>
      </w:pPr>
      <w:r>
        <w:rPr>
          <w:rFonts w:hint="eastAsia" w:ascii="宋体" w:hAnsi="宋体" w:eastAsia="宋体" w:cs="宋体"/>
          <w:b/>
          <w:bCs/>
          <w:sz w:val="24"/>
          <w:lang w:bidi="ar"/>
        </w:rPr>
        <w:t>以上情形一经核查属实，我方愿意承担一切后果，并不再寻求任何旨在减轻或者免除法律责任的辩解。</w:t>
      </w:r>
    </w:p>
    <w:p>
      <w:pPr>
        <w:spacing w:line="360" w:lineRule="auto"/>
        <w:ind w:firstLine="480" w:firstLineChars="200"/>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ind w:firstLine="3600" w:firstLineChars="1500"/>
        <w:contextualSpacing/>
        <w:rPr>
          <w:rFonts w:hint="eastAsia" w:ascii="宋体" w:hAnsi="宋体" w:eastAsia="宋体" w:cs="仿宋_GB2312"/>
          <w:sz w:val="24"/>
        </w:rPr>
      </w:pPr>
      <w:r>
        <w:rPr>
          <w:rFonts w:hint="eastAsia" w:ascii="宋体" w:hAnsi="宋体" w:eastAsia="宋体" w:cs="宋体"/>
          <w:sz w:val="24"/>
          <w:lang w:bidi="ar"/>
        </w:rPr>
        <w:t>供应商（盖公章</w:t>
      </w:r>
      <w:r>
        <w:rPr>
          <w:rFonts w:hint="eastAsia" w:ascii="宋体" w:hAnsi="宋体" w:eastAsia="宋体" w:cs="仿宋_GB2312"/>
          <w:sz w:val="24"/>
          <w:lang w:bidi="ar"/>
        </w:rPr>
        <w:t xml:space="preserve"> </w:t>
      </w:r>
      <w:r>
        <w:rPr>
          <w:rFonts w:hint="eastAsia" w:ascii="宋体" w:hAnsi="宋体" w:eastAsia="宋体" w:cs="宋体"/>
          <w:sz w:val="24"/>
          <w:lang w:bidi="ar"/>
        </w:rPr>
        <w:t>）：</w:t>
      </w:r>
    </w:p>
    <w:p>
      <w:pPr>
        <w:spacing w:line="360" w:lineRule="auto"/>
        <w:ind w:firstLine="480" w:firstLineChars="200"/>
        <w:contextualSpacing/>
        <w:jc w:val="center"/>
        <w:rPr>
          <w:rFonts w:hint="eastAsia" w:ascii="宋体" w:hAnsi="宋体" w:eastAsia="宋体" w:cs="仿宋_GB2312"/>
          <w:sz w:val="24"/>
        </w:rPr>
      </w:pPr>
      <w:r>
        <w:rPr>
          <w:rFonts w:hint="eastAsia" w:ascii="宋体" w:hAnsi="宋体" w:eastAsia="宋体" w:cs="仿宋_GB2312"/>
          <w:sz w:val="24"/>
          <w:lang w:bidi="ar"/>
        </w:rPr>
        <w:t xml:space="preserve">                               </w:t>
      </w:r>
      <w:r>
        <w:rPr>
          <w:rFonts w:hint="eastAsia" w:ascii="宋体" w:hAnsi="宋体" w:eastAsia="宋体" w:cs="宋体"/>
          <w:sz w:val="24"/>
          <w:lang w:bidi="ar"/>
        </w:rPr>
        <w:t>年</w:t>
      </w:r>
      <w:r>
        <w:rPr>
          <w:rFonts w:hint="eastAsia" w:ascii="宋体" w:hAnsi="宋体" w:eastAsia="宋体" w:cs="仿宋_GB2312"/>
          <w:sz w:val="24"/>
          <w:lang w:bidi="ar"/>
        </w:rPr>
        <w:t xml:space="preserve">   </w:t>
      </w:r>
      <w:r>
        <w:rPr>
          <w:rFonts w:hint="eastAsia" w:ascii="宋体" w:hAnsi="宋体" w:eastAsia="宋体" w:cs="宋体"/>
          <w:sz w:val="24"/>
          <w:lang w:bidi="ar"/>
        </w:rPr>
        <w:t>月</w:t>
      </w:r>
      <w:r>
        <w:rPr>
          <w:rFonts w:hint="eastAsia" w:ascii="宋体" w:hAnsi="宋体" w:eastAsia="宋体" w:cs="仿宋_GB2312"/>
          <w:sz w:val="24"/>
          <w:lang w:bidi="ar"/>
        </w:rPr>
        <w:t xml:space="preserve">   </w:t>
      </w:r>
      <w:r>
        <w:rPr>
          <w:rFonts w:hint="eastAsia" w:ascii="宋体" w:hAnsi="宋体" w:eastAsia="宋体" w:cs="宋体"/>
          <w:sz w:val="24"/>
          <w:lang w:bidi="ar"/>
        </w:rPr>
        <w:t>日</w:t>
      </w: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p>
    <w:p>
      <w:pPr>
        <w:spacing w:line="320" w:lineRule="exact"/>
        <w:jc w:val="both"/>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附件2竞标报价表（必须提供）</w:t>
      </w:r>
    </w:p>
    <w:p>
      <w:pPr>
        <w:snapToGrid w:val="0"/>
        <w:spacing w:before="156" w:beforeLines="50" w:after="50"/>
        <w:jc w:val="center"/>
        <w:rPr>
          <w:rFonts w:hint="eastAsia" w:ascii="宋体" w:hAnsi="宋体" w:eastAsia="宋体" w:cs="宋体"/>
          <w:b/>
          <w:bCs/>
          <w:sz w:val="32"/>
          <w:szCs w:val="32"/>
          <w:lang w:bidi="ar"/>
        </w:rPr>
      </w:pPr>
      <w:r>
        <w:rPr>
          <w:rFonts w:hint="eastAsia" w:ascii="宋体" w:hAnsi="宋体" w:eastAsia="宋体" w:cs="宋体"/>
          <w:b/>
          <w:bCs/>
          <w:sz w:val="32"/>
          <w:szCs w:val="32"/>
          <w:lang w:bidi="ar"/>
        </w:rPr>
        <w:t>竞  标  报  价  表</w:t>
      </w:r>
    </w:p>
    <w:p>
      <w:pPr>
        <w:spacing w:line="52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lang w:bidi="ar"/>
        </w:rPr>
        <w:t xml:space="preserve"> </w:t>
      </w:r>
    </w:p>
    <w:p>
      <w:pPr>
        <w:snapToGrid w:val="0"/>
        <w:spacing w:before="50" w:after="50" w:line="360" w:lineRule="auto"/>
        <w:rPr>
          <w:rFonts w:hint="eastAsia" w:ascii="宋体" w:hAnsi="宋体" w:eastAsia="宋体" w:cs="仿宋_GB2312"/>
          <w:sz w:val="24"/>
        </w:rPr>
      </w:pPr>
      <w:r>
        <w:rPr>
          <w:rFonts w:hint="eastAsia" w:ascii="宋体" w:hAnsi="宋体" w:eastAsia="宋体" w:cs="宋体"/>
          <w:sz w:val="24"/>
          <w:lang w:bidi="ar"/>
        </w:rPr>
        <w:t>项目名称：</w:t>
      </w:r>
      <w:r>
        <w:rPr>
          <w:rFonts w:hint="eastAsia" w:ascii="宋体" w:hAnsi="宋体" w:eastAsia="宋体" w:cs="仿宋_GB2312"/>
          <w:sz w:val="24"/>
          <w:u w:val="single"/>
          <w:lang w:bidi="ar"/>
        </w:rPr>
        <w:t xml:space="preserve">                </w:t>
      </w:r>
      <w:r>
        <w:rPr>
          <w:rFonts w:hint="eastAsia" w:ascii="宋体" w:hAnsi="宋体" w:eastAsia="宋体" w:cs="宋体"/>
          <w:sz w:val="24"/>
          <w:lang w:bidi="ar"/>
        </w:rPr>
        <w:t>项目编号：</w:t>
      </w:r>
      <w:r>
        <w:rPr>
          <w:rFonts w:hint="eastAsia" w:ascii="宋体" w:hAnsi="宋体" w:eastAsia="宋体" w:cs="仿宋_GB2312"/>
          <w:sz w:val="24"/>
          <w:u w:val="single"/>
          <w:lang w:bidi="ar"/>
        </w:rPr>
        <w:t xml:space="preserve">               </w:t>
      </w:r>
      <w:r>
        <w:rPr>
          <w:rFonts w:hint="eastAsia" w:ascii="宋体" w:hAnsi="宋体" w:eastAsia="宋体" w:cs="仿宋_GB2312"/>
          <w:sz w:val="24"/>
          <w:lang w:bidi="ar"/>
        </w:rPr>
        <w:t xml:space="preserve"> </w:t>
      </w:r>
      <w:bookmarkStart w:id="22" w:name="_Hlk203735367"/>
      <w:r>
        <w:rPr>
          <w:rFonts w:hint="eastAsia" w:ascii="宋体" w:hAnsi="宋体" w:eastAsia="宋体" w:cs="仿宋_GB2312"/>
          <w:sz w:val="24"/>
          <w:lang w:bidi="ar"/>
        </w:rPr>
        <w:t>分标号（如有）：</w:t>
      </w:r>
      <w:r>
        <w:rPr>
          <w:rFonts w:hint="eastAsia" w:ascii="宋体" w:hAnsi="宋体" w:eastAsia="宋体" w:cs="仿宋_GB2312"/>
          <w:sz w:val="24"/>
          <w:u w:val="single"/>
          <w:lang w:bidi="ar"/>
        </w:rPr>
        <w:t xml:space="preserve">       </w:t>
      </w:r>
      <w:r>
        <w:rPr>
          <w:rFonts w:hint="eastAsia" w:ascii="宋体" w:hAnsi="宋体" w:eastAsia="宋体" w:cs="仿宋_GB2312"/>
          <w:sz w:val="24"/>
          <w:lang w:bidi="ar"/>
        </w:rPr>
        <w:t xml:space="preserve">  </w:t>
      </w:r>
      <w:bookmarkEnd w:id="22"/>
      <w:r>
        <w:rPr>
          <w:rFonts w:hint="eastAsia" w:ascii="宋体" w:hAnsi="宋体" w:eastAsia="宋体" w:cs="仿宋_GB2312"/>
          <w:sz w:val="24"/>
          <w:lang w:bidi="ar"/>
        </w:rPr>
        <w:t xml:space="preserve">                      </w:t>
      </w:r>
    </w:p>
    <w:p>
      <w:pPr>
        <w:snapToGrid w:val="0"/>
        <w:spacing w:before="50" w:after="50" w:line="360" w:lineRule="auto"/>
        <w:rPr>
          <w:rFonts w:hint="eastAsia" w:ascii="宋体" w:hAnsi="宋体" w:eastAsia="宋体" w:cs="仿宋_GB2312"/>
          <w:sz w:val="24"/>
        </w:rPr>
      </w:pPr>
      <w:r>
        <w:rPr>
          <w:rFonts w:hint="eastAsia" w:ascii="宋体" w:hAnsi="宋体" w:eastAsia="宋体" w:cs="宋体"/>
          <w:sz w:val="24"/>
          <w:lang w:bidi="ar"/>
        </w:rPr>
        <w:t>供应商名称：</w:t>
      </w:r>
      <w:r>
        <w:rPr>
          <w:rFonts w:hint="eastAsia" w:ascii="宋体" w:hAnsi="宋体" w:eastAsia="宋体" w:cs="仿宋_GB2312"/>
          <w:sz w:val="24"/>
          <w:u w:val="single"/>
          <w:lang w:bidi="ar"/>
        </w:rPr>
        <w:t xml:space="preserve">              </w:t>
      </w:r>
      <w:r>
        <w:rPr>
          <w:rFonts w:hint="eastAsia" w:ascii="宋体" w:hAnsi="宋体" w:eastAsia="宋体" w:cs="仿宋_GB2312"/>
          <w:sz w:val="24"/>
          <w:lang w:bidi="ar"/>
        </w:rPr>
        <w:t xml:space="preserve">                      </w:t>
      </w:r>
    </w:p>
    <w:tbl>
      <w:tblPr>
        <w:tblStyle w:val="17"/>
        <w:tblpPr w:leftFromText="180" w:rightFromText="180" w:vertAnchor="text" w:horzAnchor="page" w:tblpXSpec="center" w:tblpY="511"/>
        <w:tblOverlap w:val="never"/>
        <w:tblW w:w="1032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12"/>
        <w:gridCol w:w="858"/>
        <w:gridCol w:w="884"/>
        <w:gridCol w:w="825"/>
        <w:gridCol w:w="672"/>
        <w:gridCol w:w="959"/>
        <w:gridCol w:w="1760"/>
        <w:gridCol w:w="755"/>
        <w:gridCol w:w="705"/>
        <w:gridCol w:w="1242"/>
        <w:gridCol w:w="115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项号</w:t>
            </w:r>
          </w:p>
        </w:tc>
        <w:tc>
          <w:tcPr>
            <w:tcW w:w="8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val="en-US" w:eastAsia="zh-CN" w:bidi="ar"/>
              </w:rPr>
            </w:pPr>
            <w:r>
              <w:rPr>
                <w:rFonts w:hint="eastAsia" w:ascii="宋体" w:hAnsi="宋体" w:eastAsia="宋体" w:cs="宋体"/>
                <w:b/>
                <w:bCs/>
                <w:color w:val="FF0000"/>
                <w:sz w:val="21"/>
                <w:szCs w:val="21"/>
                <w:lang w:val="en-US" w:eastAsia="zh-CN" w:bidi="ar"/>
              </w:rPr>
              <w:t>货物</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名称</w:t>
            </w: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规格</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型号</w:t>
            </w: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val="en-US" w:eastAsia="zh-CN" w:bidi="ar"/>
              </w:rPr>
            </w:pPr>
            <w:r>
              <w:rPr>
                <w:rFonts w:hint="eastAsia" w:ascii="宋体" w:hAnsi="宋体" w:eastAsia="宋体" w:cs="宋体"/>
                <w:b/>
                <w:bCs/>
                <w:color w:val="FF0000"/>
                <w:sz w:val="21"/>
                <w:szCs w:val="21"/>
                <w:lang w:val="en-US" w:eastAsia="zh-CN" w:bidi="ar"/>
              </w:rPr>
              <w:t>货号</w:t>
            </w: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宋体" w:hAnsi="宋体" w:eastAsia="宋体" w:cs="宋体"/>
                <w:b/>
                <w:bCs/>
                <w:color w:val="FF0000"/>
                <w:kern w:val="2"/>
                <w:sz w:val="21"/>
                <w:szCs w:val="21"/>
                <w:lang w:val="en-US" w:eastAsia="zh-CN" w:bidi="ar"/>
              </w:rPr>
            </w:pPr>
            <w:r>
              <w:rPr>
                <w:rFonts w:hint="eastAsia" w:ascii="宋体" w:hAnsi="宋体" w:eastAsia="宋体" w:cs="宋体"/>
                <w:b/>
                <w:bCs/>
                <w:color w:val="FF0000"/>
                <w:sz w:val="21"/>
                <w:szCs w:val="21"/>
                <w:lang w:bidi="ar"/>
              </w:rPr>
              <w:t>品牌</w:t>
            </w:r>
          </w:p>
        </w:tc>
        <w:tc>
          <w:tcPr>
            <w:tcW w:w="9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val="en-US" w:eastAsia="zh-CN" w:bidi="ar"/>
              </w:rPr>
            </w:pPr>
            <w:r>
              <w:rPr>
                <w:rFonts w:hint="eastAsia" w:ascii="宋体" w:hAnsi="宋体" w:eastAsia="宋体" w:cs="宋体"/>
                <w:b/>
                <w:bCs/>
                <w:color w:val="FF0000"/>
                <w:sz w:val="21"/>
                <w:szCs w:val="21"/>
                <w:lang w:val="en-US" w:eastAsia="zh-CN" w:bidi="ar"/>
              </w:rPr>
              <w:t>生产</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kern w:val="2"/>
                <w:sz w:val="21"/>
                <w:szCs w:val="21"/>
                <w:lang w:val="en-US" w:eastAsia="zh-CN" w:bidi="ar"/>
              </w:rPr>
            </w:pPr>
            <w:r>
              <w:rPr>
                <w:rFonts w:hint="eastAsia" w:ascii="宋体" w:hAnsi="宋体" w:eastAsia="宋体" w:cs="宋体"/>
                <w:b/>
                <w:bCs/>
                <w:color w:val="FF0000"/>
                <w:sz w:val="21"/>
                <w:szCs w:val="21"/>
                <w:lang w:val="en-US" w:eastAsia="zh-CN" w:bidi="ar"/>
              </w:rPr>
              <w:t>厂家</w:t>
            </w:r>
          </w:p>
        </w:tc>
        <w:tc>
          <w:tcPr>
            <w:tcW w:w="1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技术参数及性能配置</w:t>
            </w:r>
          </w:p>
        </w:tc>
        <w:tc>
          <w:tcPr>
            <w:tcW w:w="7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数量</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①</w:t>
            </w:r>
          </w:p>
        </w:tc>
        <w:tc>
          <w:tcPr>
            <w:tcW w:w="7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单位</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单价</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②</w:t>
            </w: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竞标报价</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③=①×②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1"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1</w:t>
            </w:r>
          </w:p>
        </w:tc>
        <w:tc>
          <w:tcPr>
            <w:tcW w:w="8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9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2"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2</w:t>
            </w:r>
          </w:p>
        </w:tc>
        <w:tc>
          <w:tcPr>
            <w:tcW w:w="8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9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9"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w:t>
            </w:r>
          </w:p>
        </w:tc>
        <w:tc>
          <w:tcPr>
            <w:tcW w:w="8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w:t>
            </w: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9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jc w:val="center"/>
        </w:trPr>
        <w:tc>
          <w:tcPr>
            <w:tcW w:w="793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50" w:after="50" w:line="360" w:lineRule="auto"/>
              <w:rPr>
                <w:rFonts w:hint="eastAsia" w:ascii="宋体" w:hAnsi="宋体" w:eastAsia="宋体" w:cs="仿宋_GB2312"/>
                <w:color w:val="FF0000"/>
                <w:sz w:val="21"/>
                <w:szCs w:val="21"/>
                <w:u w:val="single"/>
              </w:rPr>
            </w:pPr>
            <w:r>
              <w:rPr>
                <w:rFonts w:hint="eastAsia" w:ascii="宋体" w:hAnsi="宋体" w:eastAsia="宋体" w:cs="宋体"/>
                <w:color w:val="FF0000"/>
                <w:sz w:val="21"/>
                <w:szCs w:val="21"/>
                <w:lang w:bidi="ar"/>
              </w:rPr>
              <w:t>合计金额大写：人民币</w:t>
            </w:r>
            <w:r>
              <w:rPr>
                <w:rFonts w:hint="eastAsia" w:ascii="宋体" w:hAnsi="宋体" w:eastAsia="宋体" w:cs="宋体"/>
                <w:color w:val="FF0000"/>
                <w:sz w:val="21"/>
                <w:szCs w:val="21"/>
                <w:u w:val="single"/>
                <w:lang w:bidi="ar"/>
              </w:rPr>
              <w:t xml:space="preserve">           </w:t>
            </w:r>
            <w:r>
              <w:rPr>
                <w:rFonts w:hint="eastAsia" w:ascii="宋体" w:hAnsi="宋体" w:eastAsia="宋体" w:cs="宋体"/>
                <w:sz w:val="24"/>
                <w:lang w:bidi="ar"/>
              </w:rPr>
              <w:t>元</w:t>
            </w:r>
            <w:r>
              <w:rPr>
                <w:rFonts w:hint="eastAsia" w:ascii="宋体" w:hAnsi="宋体" w:eastAsia="宋体" w:cs="宋体"/>
                <w:color w:val="FF0000"/>
                <w:sz w:val="21"/>
                <w:szCs w:val="21"/>
                <w:lang w:bidi="ar"/>
              </w:rPr>
              <w:t>（</w:t>
            </w:r>
            <w:r>
              <w:rPr>
                <w:rFonts w:hint="eastAsia" w:ascii="宋体" w:hAnsi="宋体" w:eastAsia="宋体" w:cs="宋体"/>
                <w:color w:val="FF0000"/>
                <w:sz w:val="21"/>
                <w:szCs w:val="21"/>
                <w:lang w:val="en-US" w:eastAsia="zh-CN" w:bidi="ar"/>
              </w:rPr>
              <w:t>¥</w:t>
            </w:r>
            <w:r>
              <w:rPr>
                <w:rFonts w:hint="eastAsia" w:ascii="宋体" w:hAnsi="宋体" w:eastAsia="宋体" w:cs="宋体"/>
                <w:color w:val="FF0000"/>
                <w:sz w:val="21"/>
                <w:szCs w:val="21"/>
                <w:u w:val="single"/>
                <w:lang w:bidi="ar"/>
              </w:rPr>
              <w:t xml:space="preserve">           </w:t>
            </w:r>
            <w:r>
              <w:rPr>
                <w:rFonts w:hint="eastAsia" w:ascii="宋体" w:hAnsi="宋体" w:eastAsia="宋体" w:cs="宋体"/>
                <w:color w:val="FF0000"/>
                <w:sz w:val="21"/>
                <w:szCs w:val="21"/>
                <w:lang w:bidi="ar"/>
              </w:rPr>
              <w:t>）</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宋体" w:hAnsi="宋体" w:eastAsia="宋体" w:cs="宋体"/>
                <w:color w:val="FF0000"/>
                <w:sz w:val="21"/>
                <w:szCs w:val="21"/>
                <w:lang w:bidi="ar"/>
              </w:rPr>
            </w:pP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宋体" w:hAnsi="宋体" w:eastAsia="宋体" w:cs="宋体"/>
                <w:color w:val="FF0000"/>
                <w:sz w:val="21"/>
                <w:szCs w:val="21"/>
                <w:lang w:bidi="ar"/>
              </w:rPr>
            </w:pPr>
          </w:p>
        </w:tc>
      </w:tr>
    </w:tbl>
    <w:p>
      <w:pPr>
        <w:spacing w:line="360" w:lineRule="auto"/>
        <w:contextualSpacing/>
        <w:jc w:val="left"/>
        <w:rPr>
          <w:rFonts w:hint="eastAsia" w:ascii="宋体" w:hAnsi="宋体" w:eastAsia="宋体" w:cs="宋体"/>
          <w:szCs w:val="21"/>
          <w:lang w:bidi="ar"/>
        </w:rPr>
      </w:pPr>
    </w:p>
    <w:p>
      <w:pPr>
        <w:spacing w:line="360" w:lineRule="auto"/>
        <w:contextualSpacing/>
        <w:jc w:val="left"/>
        <w:rPr>
          <w:rFonts w:hint="eastAsia" w:ascii="宋体" w:hAnsi="宋体" w:eastAsia="宋体" w:cs="宋体"/>
          <w:szCs w:val="21"/>
          <w:lang w:bidi="ar"/>
        </w:rPr>
      </w:pPr>
    </w:p>
    <w:p>
      <w:pPr>
        <w:spacing w:line="360" w:lineRule="auto"/>
        <w:contextualSpacing/>
        <w:jc w:val="left"/>
        <w:rPr>
          <w:rFonts w:hint="eastAsia" w:ascii="宋体" w:hAnsi="宋体" w:eastAsia="宋体" w:cs="宋体"/>
          <w:szCs w:val="21"/>
          <w:lang w:bidi="ar"/>
        </w:rPr>
      </w:pPr>
    </w:p>
    <w:p>
      <w:pPr>
        <w:spacing w:line="360" w:lineRule="auto"/>
        <w:contextualSpacing/>
        <w:jc w:val="left"/>
        <w:rPr>
          <w:rFonts w:hint="eastAsia" w:ascii="宋体" w:hAnsi="宋体" w:eastAsia="宋体" w:cs="宋体"/>
          <w:szCs w:val="21"/>
          <w:lang w:bidi="ar"/>
        </w:rPr>
      </w:pPr>
    </w:p>
    <w:p>
      <w:pPr>
        <w:spacing w:line="360" w:lineRule="auto"/>
        <w:contextualSpacing/>
        <w:jc w:val="left"/>
        <w:rPr>
          <w:rFonts w:hint="eastAsia" w:ascii="宋体" w:hAnsi="宋体" w:eastAsia="宋体" w:cs="宋体"/>
          <w:szCs w:val="21"/>
          <w:lang w:bidi="ar"/>
        </w:rPr>
      </w:pPr>
    </w:p>
    <w:p>
      <w:pPr>
        <w:spacing w:line="360" w:lineRule="auto"/>
        <w:contextualSpacing/>
        <w:jc w:val="left"/>
        <w:rPr>
          <w:rFonts w:hint="eastAsia" w:ascii="宋体" w:hAnsi="宋体" w:eastAsia="宋体" w:cs="宋体"/>
          <w:szCs w:val="21"/>
          <w:lang w:bidi="ar"/>
        </w:rPr>
      </w:pPr>
    </w:p>
    <w:p>
      <w:pPr>
        <w:spacing w:line="360" w:lineRule="auto"/>
        <w:contextualSpacing/>
        <w:jc w:val="left"/>
        <w:rPr>
          <w:rFonts w:hint="eastAsia" w:ascii="宋体" w:hAnsi="宋体" w:eastAsia="宋体" w:cs="宋体"/>
          <w:szCs w:val="21"/>
          <w:lang w:bidi="ar"/>
        </w:rPr>
      </w:pPr>
    </w:p>
    <w:p>
      <w:pPr>
        <w:spacing w:line="360" w:lineRule="auto"/>
        <w:contextualSpacing/>
        <w:jc w:val="left"/>
        <w:rPr>
          <w:rFonts w:hint="eastAsia" w:ascii="宋体" w:hAnsi="宋体" w:eastAsia="宋体" w:cs="宋体"/>
          <w:szCs w:val="21"/>
          <w:lang w:bidi="ar"/>
        </w:rPr>
      </w:pPr>
    </w:p>
    <w:p>
      <w:pPr>
        <w:spacing w:line="360" w:lineRule="auto"/>
        <w:contextualSpacing/>
        <w:jc w:val="left"/>
        <w:rPr>
          <w:rFonts w:hint="eastAsia" w:ascii="宋体" w:hAnsi="宋体" w:eastAsia="宋体" w:cs="仿宋_GB2312"/>
          <w:szCs w:val="21"/>
        </w:rPr>
      </w:pPr>
      <w:r>
        <w:rPr>
          <w:rFonts w:hint="eastAsia" w:ascii="宋体" w:hAnsi="宋体" w:eastAsia="宋体" w:cs="宋体"/>
          <w:szCs w:val="21"/>
          <w:lang w:bidi="ar"/>
        </w:rPr>
        <w:t xml:space="preserve">注: </w:t>
      </w:r>
    </w:p>
    <w:p>
      <w:pPr>
        <w:spacing w:line="360" w:lineRule="auto"/>
        <w:ind w:firstLine="420" w:firstLineChars="200"/>
        <w:contextualSpacing/>
        <w:jc w:val="left"/>
        <w:rPr>
          <w:rFonts w:hint="eastAsia" w:ascii="宋体" w:hAnsi="宋体" w:eastAsia="宋体" w:cs="仿宋_GB2312"/>
          <w:color w:val="FF0000"/>
          <w:szCs w:val="21"/>
        </w:rPr>
      </w:pPr>
      <w:r>
        <w:rPr>
          <w:rFonts w:hint="eastAsia" w:ascii="宋体" w:hAnsi="宋体" w:eastAsia="宋体" w:cs="宋体"/>
          <w:color w:val="FF0000"/>
          <w:szCs w:val="21"/>
          <w:lang w:bidi="ar"/>
        </w:rPr>
        <w:t>1</w:t>
      </w:r>
      <w:r>
        <w:rPr>
          <w:rFonts w:hint="eastAsia" w:ascii="宋体" w:hAnsi="宋体" w:eastAsia="宋体" w:cs="仿宋_GB2312"/>
          <w:color w:val="FF0000"/>
          <w:szCs w:val="21"/>
          <w:lang w:bidi="ar"/>
        </w:rPr>
        <w:t>.</w:t>
      </w:r>
      <w:r>
        <w:rPr>
          <w:rFonts w:hint="eastAsia" w:ascii="宋体" w:hAnsi="宋体" w:eastAsia="宋体" w:cs="宋体"/>
          <w:color w:val="FF0000"/>
          <w:szCs w:val="21"/>
          <w:lang w:bidi="ar"/>
        </w:rPr>
        <w:t xml:space="preserve"> 以上</w:t>
      </w:r>
      <w:r>
        <w:rPr>
          <w:rFonts w:hint="eastAsia" w:ascii="宋体" w:hAnsi="宋体" w:eastAsia="宋体" w:cs="宋体"/>
          <w:color w:val="FF0000"/>
          <w:szCs w:val="21"/>
          <w:lang w:val="en-US" w:eastAsia="zh-CN" w:bidi="ar"/>
        </w:rPr>
        <w:t>报价表</w:t>
      </w:r>
      <w:r>
        <w:rPr>
          <w:rFonts w:hint="eastAsia" w:ascii="宋体" w:hAnsi="宋体" w:eastAsia="宋体" w:cs="宋体"/>
          <w:color w:val="FF0000"/>
          <w:szCs w:val="21"/>
          <w:lang w:bidi="ar"/>
        </w:rPr>
        <w:t>中“货物名称、规格型号、</w:t>
      </w:r>
      <w:r>
        <w:rPr>
          <w:rFonts w:hint="eastAsia" w:ascii="宋体" w:hAnsi="宋体" w:eastAsia="宋体" w:cs="宋体"/>
          <w:color w:val="FF0000"/>
          <w:szCs w:val="21"/>
          <w:lang w:val="en-US" w:eastAsia="zh-CN" w:bidi="ar"/>
        </w:rPr>
        <w:t>货号、</w:t>
      </w:r>
      <w:r>
        <w:rPr>
          <w:rFonts w:hint="eastAsia" w:ascii="宋体" w:hAnsi="宋体" w:eastAsia="宋体" w:cs="宋体"/>
          <w:color w:val="FF0000"/>
          <w:szCs w:val="21"/>
          <w:lang w:bidi="ar"/>
        </w:rPr>
        <w:t>品牌、</w:t>
      </w:r>
      <w:r>
        <w:rPr>
          <w:rFonts w:hint="eastAsia" w:ascii="宋体" w:hAnsi="宋体" w:eastAsia="宋体" w:cs="宋体"/>
          <w:color w:val="FF0000"/>
          <w:szCs w:val="21"/>
          <w:lang w:val="en-US" w:eastAsia="zh-CN" w:bidi="ar"/>
        </w:rPr>
        <w:t>生产厂家</w:t>
      </w:r>
      <w:r>
        <w:rPr>
          <w:rFonts w:hint="eastAsia" w:ascii="宋体" w:hAnsi="宋体" w:eastAsia="宋体" w:cs="宋体"/>
          <w:color w:val="FF0000"/>
          <w:szCs w:val="21"/>
          <w:lang w:bidi="ar"/>
        </w:rPr>
        <w:t>、</w:t>
      </w:r>
      <w:r>
        <w:rPr>
          <w:rFonts w:hint="eastAsia" w:ascii="宋体" w:hAnsi="宋体" w:eastAsia="宋体" w:cs="宋体"/>
          <w:color w:val="FF0000"/>
          <w:szCs w:val="21"/>
          <w:lang w:val="en-US" w:eastAsia="zh-CN" w:bidi="ar"/>
        </w:rPr>
        <w:t>技术</w:t>
      </w:r>
      <w:r>
        <w:rPr>
          <w:rFonts w:hint="eastAsia" w:ascii="宋体" w:hAnsi="宋体" w:eastAsia="宋体" w:cs="宋体"/>
          <w:color w:val="FF0000"/>
          <w:szCs w:val="21"/>
          <w:lang w:bidi="ar"/>
        </w:rPr>
        <w:t>参数</w:t>
      </w:r>
      <w:r>
        <w:rPr>
          <w:rFonts w:hint="eastAsia" w:ascii="宋体" w:hAnsi="宋体" w:eastAsia="宋体" w:cs="宋体"/>
          <w:color w:val="FF0000"/>
          <w:szCs w:val="21"/>
          <w:lang w:val="en-US" w:eastAsia="zh-CN" w:bidi="ar"/>
        </w:rPr>
        <w:t>及</w:t>
      </w:r>
      <w:r>
        <w:rPr>
          <w:rFonts w:hint="eastAsia" w:ascii="宋体" w:hAnsi="宋体" w:eastAsia="宋体" w:cs="宋体"/>
          <w:color w:val="FF0000"/>
          <w:szCs w:val="21"/>
          <w:lang w:bidi="ar"/>
        </w:rPr>
        <w:t>性能</w:t>
      </w:r>
      <w:r>
        <w:rPr>
          <w:rFonts w:hint="eastAsia" w:ascii="宋体" w:hAnsi="宋体" w:eastAsia="宋体" w:cs="宋体"/>
          <w:color w:val="FF0000"/>
          <w:szCs w:val="21"/>
          <w:lang w:val="en-US" w:eastAsia="zh-CN" w:bidi="ar"/>
        </w:rPr>
        <w:t>配置</w:t>
      </w:r>
      <w:r>
        <w:rPr>
          <w:rFonts w:hint="eastAsia" w:ascii="宋体" w:hAnsi="宋体" w:eastAsia="宋体" w:cs="宋体"/>
          <w:color w:val="FF0000"/>
          <w:szCs w:val="21"/>
          <w:lang w:bidi="ar"/>
        </w:rPr>
        <w:t>、</w:t>
      </w:r>
      <w:r>
        <w:rPr>
          <w:rFonts w:hint="eastAsia" w:ascii="宋体" w:hAnsi="宋体" w:eastAsia="宋体" w:cs="宋体"/>
          <w:color w:val="FF0000"/>
          <w:szCs w:val="21"/>
          <w:lang w:val="en-US" w:eastAsia="zh-CN" w:bidi="ar"/>
        </w:rPr>
        <w:t>数量、单位、单价、竞标报价、总价</w:t>
      </w:r>
      <w:r>
        <w:rPr>
          <w:rFonts w:hint="eastAsia" w:ascii="宋体" w:hAnsi="宋体" w:eastAsia="宋体" w:cs="宋体"/>
          <w:color w:val="FF0000"/>
          <w:szCs w:val="21"/>
          <w:lang w:bidi="ar"/>
        </w:rPr>
        <w:t>”必须如实填写完整，</w:t>
      </w:r>
      <w:r>
        <w:rPr>
          <w:rFonts w:hint="eastAsia" w:ascii="宋体" w:hAnsi="宋体" w:eastAsia="宋体" w:cs="宋体"/>
          <w:color w:val="FF0000"/>
          <w:szCs w:val="21"/>
          <w:lang w:eastAsia="zh-CN" w:bidi="ar"/>
        </w:rPr>
        <w:t>“</w:t>
      </w:r>
      <w:r>
        <w:rPr>
          <w:rFonts w:hint="eastAsia" w:ascii="宋体" w:hAnsi="宋体" w:eastAsia="宋体" w:cs="宋体"/>
          <w:color w:val="FF0000"/>
          <w:szCs w:val="21"/>
          <w:lang w:bidi="ar"/>
        </w:rPr>
        <w:t>规格型号</w:t>
      </w:r>
      <w:r>
        <w:rPr>
          <w:rFonts w:hint="eastAsia" w:ascii="宋体" w:hAnsi="宋体" w:eastAsia="宋体" w:cs="宋体"/>
          <w:color w:val="FF0000"/>
          <w:szCs w:val="21"/>
          <w:lang w:eastAsia="zh-CN" w:bidi="ar"/>
        </w:rPr>
        <w:t>、</w:t>
      </w:r>
      <w:r>
        <w:rPr>
          <w:rFonts w:hint="eastAsia" w:ascii="宋体" w:hAnsi="宋体" w:eastAsia="宋体" w:cs="宋体"/>
          <w:color w:val="FF0000"/>
          <w:szCs w:val="21"/>
          <w:lang w:val="en-US" w:eastAsia="zh-CN" w:bidi="ar"/>
        </w:rPr>
        <w:t>货号、</w:t>
      </w:r>
      <w:r>
        <w:rPr>
          <w:rFonts w:hint="eastAsia" w:ascii="宋体" w:hAnsi="宋体" w:eastAsia="宋体" w:cs="宋体"/>
          <w:color w:val="FF0000"/>
          <w:szCs w:val="21"/>
          <w:lang w:bidi="ar"/>
        </w:rPr>
        <w:t>品牌</w:t>
      </w:r>
      <w:r>
        <w:rPr>
          <w:rFonts w:hint="eastAsia" w:ascii="宋体" w:hAnsi="宋体" w:eastAsia="宋体" w:cs="宋体"/>
          <w:color w:val="FF0000"/>
          <w:szCs w:val="21"/>
          <w:lang w:eastAsia="zh-CN" w:bidi="ar"/>
        </w:rPr>
        <w:t>”</w:t>
      </w:r>
      <w:r>
        <w:rPr>
          <w:rFonts w:hint="eastAsia" w:ascii="宋体" w:hAnsi="宋体" w:eastAsia="宋体" w:cs="宋体"/>
          <w:color w:val="FF0000"/>
          <w:szCs w:val="21"/>
          <w:lang w:bidi="ar"/>
        </w:rPr>
        <w:t>没有则填无，填写有缺漏</w:t>
      </w:r>
      <w:r>
        <w:rPr>
          <w:rFonts w:hint="eastAsia" w:ascii="宋体" w:hAnsi="宋体" w:eastAsia="宋体" w:cs="宋体"/>
          <w:bCs/>
          <w:color w:val="FF0000"/>
          <w:szCs w:val="21"/>
          <w:lang w:bidi="ar"/>
        </w:rPr>
        <w:t>的，</w:t>
      </w:r>
      <w:r>
        <w:rPr>
          <w:rFonts w:hint="eastAsia" w:ascii="宋体" w:hAnsi="宋体" w:eastAsia="宋体" w:cs="宋体"/>
          <w:b/>
          <w:color w:val="FF0000"/>
          <w:szCs w:val="21"/>
          <w:lang w:bidi="ar"/>
        </w:rPr>
        <w:t>其响应文件作无效处理。</w:t>
      </w:r>
    </w:p>
    <w:p>
      <w:pPr>
        <w:spacing w:line="360" w:lineRule="auto"/>
        <w:ind w:firstLine="420" w:firstLineChars="200"/>
        <w:contextualSpacing/>
        <w:jc w:val="left"/>
        <w:rPr>
          <w:rFonts w:hint="eastAsia" w:ascii="宋体" w:hAnsi="宋体" w:eastAsia="宋体" w:cs="仿宋_GB2312"/>
          <w:color w:val="auto"/>
          <w:szCs w:val="21"/>
        </w:rPr>
      </w:pPr>
      <w:r>
        <w:rPr>
          <w:rFonts w:hint="eastAsia" w:ascii="宋体" w:hAnsi="宋体" w:eastAsia="宋体" w:cs="仿宋_GB2312"/>
          <w:color w:val="auto"/>
          <w:szCs w:val="21"/>
          <w:lang w:bidi="ar"/>
        </w:rPr>
        <w:t>2</w:t>
      </w:r>
      <w:r>
        <w:rPr>
          <w:rFonts w:hint="eastAsia" w:ascii="宋体" w:hAnsi="宋体" w:eastAsia="宋体" w:cs="宋体"/>
          <w:color w:val="auto"/>
          <w:szCs w:val="21"/>
          <w:lang w:bidi="ar"/>
        </w:rPr>
        <w:t>.供应商的报价表必须加盖供应商公章并由法定代表人或者委托代理人签字，</w:t>
      </w:r>
      <w:r>
        <w:rPr>
          <w:rFonts w:hint="eastAsia" w:ascii="宋体" w:hAnsi="宋体" w:eastAsia="宋体" w:cs="宋体"/>
          <w:b/>
          <w:color w:val="auto"/>
          <w:szCs w:val="21"/>
          <w:lang w:bidi="ar"/>
        </w:rPr>
        <w:t>否则其响应文件作无效处理</w:t>
      </w:r>
      <w:r>
        <w:rPr>
          <w:rFonts w:hint="eastAsia" w:ascii="宋体" w:hAnsi="宋体" w:eastAsia="宋体" w:cs="宋体"/>
          <w:color w:val="auto"/>
          <w:szCs w:val="21"/>
          <w:lang w:bidi="ar"/>
        </w:rPr>
        <w:t>。</w:t>
      </w:r>
    </w:p>
    <w:p>
      <w:pPr>
        <w:spacing w:line="360" w:lineRule="auto"/>
        <w:ind w:firstLine="420" w:firstLineChars="200"/>
        <w:contextualSpacing/>
        <w:jc w:val="left"/>
        <w:rPr>
          <w:rFonts w:hint="eastAsia" w:ascii="宋体" w:hAnsi="宋体" w:eastAsia="宋体" w:cs="仿宋_GB2312"/>
          <w:b/>
          <w:color w:val="auto"/>
          <w:szCs w:val="21"/>
        </w:rPr>
      </w:pPr>
      <w:r>
        <w:rPr>
          <w:rFonts w:hint="eastAsia" w:ascii="宋体" w:hAnsi="宋体" w:eastAsia="宋体" w:cs="仿宋_GB2312"/>
          <w:bCs/>
          <w:color w:val="auto"/>
          <w:szCs w:val="21"/>
          <w:lang w:bidi="ar"/>
        </w:rPr>
        <w:t>3</w:t>
      </w:r>
      <w:r>
        <w:rPr>
          <w:rFonts w:hint="eastAsia" w:ascii="宋体" w:hAnsi="宋体" w:eastAsia="宋体" w:cs="宋体"/>
          <w:bCs/>
          <w:color w:val="auto"/>
          <w:szCs w:val="21"/>
          <w:lang w:bidi="ar"/>
        </w:rPr>
        <w:t>.</w:t>
      </w:r>
      <w:r>
        <w:rPr>
          <w:rFonts w:hint="eastAsia" w:ascii="宋体" w:hAnsi="宋体" w:eastAsia="宋体" w:cs="宋体"/>
          <w:color w:val="auto"/>
          <w:szCs w:val="21"/>
          <w:lang w:bidi="ar"/>
        </w:rPr>
        <w:t>报价一经涂改，应在涂改处加盖供应商公章或者由法定代表人或者授权委托人签字或者盖章</w:t>
      </w:r>
      <w:r>
        <w:rPr>
          <w:rFonts w:hint="eastAsia" w:ascii="宋体" w:hAnsi="宋体" w:eastAsia="宋体" w:cs="宋体"/>
          <w:b/>
          <w:color w:val="auto"/>
          <w:szCs w:val="21"/>
          <w:lang w:bidi="ar"/>
        </w:rPr>
        <w:t>，否则其响应文件作无效处理。</w:t>
      </w:r>
    </w:p>
    <w:p>
      <w:pPr>
        <w:spacing w:line="360" w:lineRule="auto"/>
        <w:ind w:firstLine="420" w:firstLineChars="200"/>
        <w:contextualSpacing/>
        <w:jc w:val="left"/>
        <w:rPr>
          <w:rFonts w:hint="eastAsia" w:ascii="宋体" w:hAnsi="宋体" w:eastAsia="宋体" w:cs="仿宋_GB2312"/>
          <w:color w:val="auto"/>
          <w:szCs w:val="21"/>
        </w:rPr>
      </w:pPr>
      <w:r>
        <w:rPr>
          <w:rFonts w:hint="eastAsia" w:ascii="宋体" w:hAnsi="宋体" w:eastAsia="宋体" w:cs="仿宋_GB2312"/>
          <w:color w:val="auto"/>
          <w:szCs w:val="21"/>
          <w:lang w:bidi="ar"/>
        </w:rPr>
        <w:t>4</w:t>
      </w:r>
      <w:r>
        <w:rPr>
          <w:rFonts w:hint="eastAsia" w:ascii="宋体" w:hAnsi="宋体" w:eastAsia="宋体" w:cs="宋体"/>
          <w:color w:val="auto"/>
          <w:szCs w:val="21"/>
          <w:lang w:bidi="ar"/>
        </w:rPr>
        <w:t>.竞争性谈判文件中列明采购专用耗材的，应按竞争性谈判文件规定的耗材量或者按耗材的常规试用量提供报价。</w:t>
      </w:r>
    </w:p>
    <w:p>
      <w:pPr>
        <w:spacing w:line="360" w:lineRule="auto"/>
        <w:ind w:firstLine="482" w:firstLineChars="200"/>
        <w:contextualSpacing/>
        <w:rPr>
          <w:rFonts w:hint="eastAsia" w:ascii="宋体" w:hAnsi="宋体" w:eastAsia="宋体" w:cs="仿宋_GB2312"/>
          <w:b/>
          <w:sz w:val="24"/>
        </w:rPr>
      </w:pPr>
      <w:r>
        <w:rPr>
          <w:rFonts w:hint="eastAsia" w:ascii="宋体" w:hAnsi="宋体" w:eastAsia="宋体" w:cs="仿宋_GB2312"/>
          <w:b/>
          <w:sz w:val="24"/>
          <w:lang w:bidi="ar"/>
        </w:rPr>
        <w:t xml:space="preserve"> </w:t>
      </w:r>
    </w:p>
    <w:p>
      <w:pPr>
        <w:spacing w:line="360" w:lineRule="auto"/>
        <w:ind w:right="-817" w:rightChars="-389" w:firstLine="2640" w:firstLineChars="1100"/>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ind w:right="-817" w:rightChars="-389" w:firstLine="2640" w:firstLineChars="1100"/>
        <w:contextualSpacing/>
        <w:rPr>
          <w:rFonts w:hint="eastAsia" w:ascii="宋体" w:hAnsi="宋体" w:eastAsia="宋体" w:cs="仿宋_GB2312"/>
          <w:sz w:val="24"/>
        </w:rPr>
      </w:pPr>
      <w:r>
        <w:rPr>
          <w:rFonts w:hint="eastAsia" w:ascii="宋体" w:hAnsi="宋体" w:eastAsia="宋体" w:cs="宋体"/>
          <w:sz w:val="24"/>
          <w:lang w:bidi="ar"/>
        </w:rPr>
        <w:t>法定代表人或者委托代理人（签字）：</w:t>
      </w:r>
      <w:r>
        <w:rPr>
          <w:rFonts w:hint="eastAsia" w:ascii="宋体" w:hAnsi="宋体" w:eastAsia="宋体" w:cs="仿宋_GB2312"/>
          <w:sz w:val="24"/>
          <w:lang w:bidi="ar"/>
        </w:rPr>
        <w:t xml:space="preserve">                    </w:t>
      </w:r>
    </w:p>
    <w:p>
      <w:pPr>
        <w:spacing w:line="360" w:lineRule="auto"/>
        <w:ind w:right="-817" w:rightChars="-389" w:firstLine="2640" w:firstLineChars="1100"/>
        <w:contextualSpacing/>
        <w:rPr>
          <w:rFonts w:hint="eastAsia" w:ascii="宋体" w:hAnsi="宋体" w:eastAsia="宋体" w:cs="仿宋_GB2312"/>
          <w:sz w:val="24"/>
        </w:rPr>
      </w:pPr>
      <w:r>
        <w:rPr>
          <w:rFonts w:hint="eastAsia" w:ascii="宋体" w:hAnsi="宋体" w:eastAsia="宋体" w:cs="宋体"/>
          <w:sz w:val="24"/>
          <w:lang w:bidi="ar"/>
        </w:rPr>
        <w:t>供应商（盖公章）：</w:t>
      </w:r>
      <w:r>
        <w:rPr>
          <w:rFonts w:hint="eastAsia" w:ascii="宋体" w:hAnsi="宋体" w:eastAsia="宋体" w:cs="仿宋_GB2312"/>
          <w:sz w:val="24"/>
          <w:lang w:bidi="ar"/>
        </w:rPr>
        <w:t xml:space="preserve">      </w:t>
      </w:r>
    </w:p>
    <w:p>
      <w:pPr>
        <w:spacing w:line="360" w:lineRule="auto"/>
        <w:ind w:firstLine="2880" w:firstLineChars="1200"/>
        <w:contextualSpacing/>
        <w:jc w:val="left"/>
        <w:rPr>
          <w:rFonts w:ascii="仿宋_GB2312" w:eastAsia="仿宋_GB2312" w:cs="仿宋_GB2312"/>
          <w:b/>
          <w:sz w:val="32"/>
          <w:szCs w:val="32"/>
        </w:rPr>
      </w:pPr>
      <w:r>
        <w:rPr>
          <w:rFonts w:hint="eastAsia" w:ascii="宋体" w:hAnsi="宋体" w:eastAsia="宋体" w:cs="宋体"/>
          <w:sz w:val="24"/>
          <w:lang w:bidi="ar"/>
        </w:rPr>
        <w:t>日期：</w:t>
      </w:r>
      <w:r>
        <w:rPr>
          <w:rFonts w:hint="eastAsia" w:ascii="宋体" w:hAnsi="宋体" w:eastAsia="宋体" w:cs="仿宋_GB2312"/>
          <w:sz w:val="24"/>
          <w:lang w:bidi="ar"/>
        </w:rPr>
        <w:t xml:space="preserve">   </w:t>
      </w:r>
      <w:r>
        <w:rPr>
          <w:rFonts w:hint="eastAsia" w:ascii="宋体" w:hAnsi="宋体" w:eastAsia="宋体" w:cs="宋体"/>
          <w:sz w:val="24"/>
          <w:lang w:bidi="ar"/>
        </w:rPr>
        <w:t>年</w:t>
      </w:r>
      <w:r>
        <w:rPr>
          <w:rFonts w:hint="eastAsia" w:ascii="宋体" w:hAnsi="宋体" w:eastAsia="宋体" w:cs="仿宋_GB2312"/>
          <w:sz w:val="24"/>
          <w:lang w:bidi="ar"/>
        </w:rPr>
        <w:t xml:space="preserve">   </w:t>
      </w:r>
      <w:r>
        <w:rPr>
          <w:rFonts w:hint="eastAsia" w:ascii="宋体" w:hAnsi="宋体" w:eastAsia="宋体" w:cs="宋体"/>
          <w:sz w:val="24"/>
          <w:lang w:bidi="ar"/>
        </w:rPr>
        <w:t>月</w:t>
      </w:r>
      <w:r>
        <w:rPr>
          <w:rFonts w:hint="eastAsia" w:ascii="宋体" w:hAnsi="宋体" w:eastAsia="宋体" w:cs="仿宋_GB2312"/>
          <w:sz w:val="24"/>
          <w:lang w:bidi="ar"/>
        </w:rPr>
        <w:t xml:space="preserve">   </w:t>
      </w:r>
      <w:r>
        <w:rPr>
          <w:rFonts w:hint="eastAsia" w:ascii="宋体" w:hAnsi="宋体" w:eastAsia="宋体" w:cs="宋体"/>
          <w:sz w:val="24"/>
          <w:lang w:bidi="ar"/>
        </w:rPr>
        <w:t>日</w:t>
      </w:r>
    </w:p>
    <w:p>
      <w:pPr>
        <w:adjustRightInd w:val="0"/>
        <w:snapToGrid w:val="0"/>
        <w:spacing w:line="300" w:lineRule="auto"/>
        <w:jc w:val="left"/>
        <w:rPr>
          <w:rFonts w:hint="eastAsia" w:ascii="宋体" w:hAnsi="宋体" w:eastAsia="宋体" w:cs="宋体"/>
          <w:b/>
          <w:szCs w:val="21"/>
        </w:rPr>
      </w:pPr>
      <w:r>
        <w:rPr>
          <w:rFonts w:hint="eastAsia" w:ascii="宋体" w:hAnsi="宋体" w:eastAsia="宋体" w:cs="宋体"/>
          <w:b/>
          <w:szCs w:val="21"/>
          <w:lang w:bidi="ar"/>
        </w:rPr>
        <w:t xml:space="preserve"> </w:t>
      </w:r>
    </w:p>
    <w:p>
      <w:pPr>
        <w:spacing w:line="360" w:lineRule="auto"/>
        <w:contextualSpacing/>
        <w:jc w:val="left"/>
        <w:rPr>
          <w:rFonts w:ascii="仿宋_GB2312" w:eastAsia="仿宋_GB2312" w:cs="仿宋_GB2312"/>
          <w:szCs w:val="21"/>
        </w:rPr>
      </w:pPr>
      <w:r>
        <w:rPr>
          <w:rFonts w:hint="eastAsia" w:ascii="方正小标宋简体" w:hAnsi="方正小标宋简体" w:eastAsia="方正小标宋简体" w:cs="方正小标宋简体"/>
          <w:sz w:val="44"/>
          <w:szCs w:val="44"/>
          <w:lang w:bidi="ar"/>
        </w:rPr>
        <w:br w:type="page"/>
      </w:r>
    </w:p>
    <w:p>
      <w:pPr>
        <w:snapToGrid w:val="0"/>
        <w:spacing w:before="156" w:beforeLines="50" w:after="50"/>
        <w:jc w:val="both"/>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附件3谈判保证金提交凭证（必须提供）</w:t>
      </w:r>
      <w:r>
        <w:rPr>
          <w:rFonts w:hint="eastAsia" w:ascii="宋体" w:hAnsi="宋体" w:eastAsia="宋体" w:cs="宋体"/>
          <w:b/>
          <w:sz w:val="28"/>
          <w:szCs w:val="28"/>
          <w:lang w:val="en-US" w:eastAsia="zh-CN" w:bidi="ar"/>
        </w:rPr>
        <w:br w:type="page"/>
      </w:r>
      <w:r>
        <w:rPr>
          <w:rFonts w:hint="eastAsia" w:ascii="宋体" w:hAnsi="宋体" w:eastAsia="宋体" w:cs="宋体"/>
          <w:b/>
          <w:sz w:val="28"/>
          <w:szCs w:val="28"/>
          <w:lang w:val="en-US" w:eastAsia="zh-CN" w:bidi="ar"/>
        </w:rPr>
        <w:t>附件4技术需求偏离表（必须提供）</w:t>
      </w:r>
    </w:p>
    <w:p>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宋体" w:hAnsi="宋体" w:eastAsia="宋体" w:cs="宋体"/>
          <w:b/>
          <w:bCs/>
          <w:sz w:val="24"/>
          <w:lang w:bidi="ar"/>
        </w:rPr>
        <w:t>技术需求偏离表</w:t>
      </w:r>
    </w:p>
    <w:p>
      <w:pPr>
        <w:spacing w:line="520" w:lineRule="exact"/>
        <w:rPr>
          <w:rFonts w:ascii="仿宋_GB2312" w:eastAsia="仿宋_GB2312" w:cs="仿宋_GB2312"/>
          <w:sz w:val="32"/>
          <w:szCs w:val="32"/>
        </w:rPr>
      </w:pPr>
      <w:r>
        <w:rPr>
          <w:rFonts w:hint="eastAsia" w:ascii="仿宋_GB2312" w:hAnsi="Courier New" w:eastAsia="仿宋_GB2312" w:cs="仿宋_GB2312"/>
          <w:sz w:val="32"/>
          <w:szCs w:val="32"/>
          <w:lang w:bidi="ar"/>
        </w:rPr>
        <w:t xml:space="preserve"> </w:t>
      </w:r>
    </w:p>
    <w:p>
      <w:pPr>
        <w:spacing w:line="360" w:lineRule="auto"/>
        <w:rPr>
          <w:rFonts w:hint="eastAsia" w:ascii="宋体" w:hAnsi="宋体" w:eastAsia="宋体" w:cs="仿宋_GB2312"/>
          <w:sz w:val="24"/>
          <w:u w:val="single"/>
        </w:rPr>
      </w:pPr>
      <w:r>
        <w:rPr>
          <w:rFonts w:hint="eastAsia" w:ascii="宋体" w:hAnsi="宋体" w:eastAsia="宋体" w:cs="宋体"/>
          <w:sz w:val="24"/>
          <w:lang w:bidi="ar"/>
        </w:rPr>
        <w:t>采购项目编号：</w:t>
      </w:r>
      <w:r>
        <w:rPr>
          <w:rFonts w:hint="eastAsia" w:ascii="宋体" w:hAnsi="宋体" w:eastAsia="宋体" w:cs="仿宋_GB2312"/>
          <w:sz w:val="24"/>
          <w:u w:val="single"/>
          <w:lang w:bidi="ar"/>
        </w:rPr>
        <w:t xml:space="preserve">                 </w:t>
      </w:r>
      <w:r>
        <w:rPr>
          <w:rFonts w:hint="eastAsia" w:ascii="宋体" w:hAnsi="宋体" w:eastAsia="宋体" w:cs="仿宋_GB2312"/>
          <w:sz w:val="24"/>
          <w:lang w:bidi="ar"/>
        </w:rPr>
        <w:t>分标号（如有）：</w:t>
      </w:r>
      <w:r>
        <w:rPr>
          <w:rFonts w:hint="eastAsia" w:ascii="宋体" w:hAnsi="宋体" w:eastAsia="宋体" w:cs="仿宋_GB2312"/>
          <w:sz w:val="24"/>
          <w:u w:val="single"/>
          <w:lang w:bidi="ar"/>
        </w:rPr>
        <w:t xml:space="preserve">         </w:t>
      </w:r>
    </w:p>
    <w:p>
      <w:pPr>
        <w:spacing w:line="360" w:lineRule="auto"/>
        <w:rPr>
          <w:rFonts w:hint="eastAsia" w:ascii="宋体" w:hAnsi="宋体" w:eastAsia="宋体" w:cs="仿宋_GB2312"/>
          <w:sz w:val="24"/>
        </w:rPr>
      </w:pPr>
      <w:r>
        <w:rPr>
          <w:rFonts w:hint="eastAsia" w:ascii="宋体" w:hAnsi="宋体" w:eastAsia="宋体" w:cs="宋体"/>
          <w:sz w:val="24"/>
          <w:lang w:bidi="ar"/>
        </w:rPr>
        <w:t>采购项目名称：</w:t>
      </w:r>
      <w:r>
        <w:rPr>
          <w:rFonts w:hint="eastAsia" w:ascii="宋体" w:hAnsi="宋体" w:eastAsia="宋体" w:cs="仿宋_GB2312"/>
          <w:sz w:val="24"/>
          <w:u w:val="single"/>
          <w:lang w:bidi="ar"/>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198"/>
        <w:gridCol w:w="2691"/>
        <w:gridCol w:w="2690"/>
        <w:gridCol w:w="14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序号</w:t>
            </w:r>
          </w:p>
        </w:tc>
        <w:tc>
          <w:tcPr>
            <w:tcW w:w="1198" w:type="dxa"/>
            <w:tcBorders>
              <w:top w:val="single" w:color="auto" w:sz="4"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标的名称</w:t>
            </w:r>
          </w:p>
        </w:tc>
        <w:tc>
          <w:tcPr>
            <w:tcW w:w="2691" w:type="dxa"/>
            <w:tcBorders>
              <w:top w:val="single" w:color="auto" w:sz="4" w:space="0"/>
              <w:left w:val="nil"/>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竞争性谈判文件要求</w:t>
            </w:r>
          </w:p>
        </w:tc>
        <w:tc>
          <w:tcPr>
            <w:tcW w:w="2690" w:type="dxa"/>
            <w:tcBorders>
              <w:top w:val="single" w:color="auto" w:sz="4" w:space="0"/>
              <w:left w:val="single" w:color="auto" w:sz="6"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竞标响应</w:t>
            </w:r>
          </w:p>
        </w:tc>
        <w:tc>
          <w:tcPr>
            <w:tcW w:w="1467" w:type="dxa"/>
            <w:tcBorders>
              <w:top w:val="single" w:color="auto" w:sz="4"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6" w:space="0"/>
              <w:left w:val="single" w:color="auto" w:sz="4"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1</w:t>
            </w:r>
          </w:p>
        </w:tc>
        <w:tc>
          <w:tcPr>
            <w:tcW w:w="1198"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1" w:type="dxa"/>
            <w:tcBorders>
              <w:top w:val="single" w:color="auto" w:sz="6" w:space="0"/>
              <w:left w:val="nil"/>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1467"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6" w:space="0"/>
              <w:left w:val="single" w:color="auto" w:sz="4"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2</w:t>
            </w:r>
          </w:p>
        </w:tc>
        <w:tc>
          <w:tcPr>
            <w:tcW w:w="1198"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1" w:type="dxa"/>
            <w:tcBorders>
              <w:top w:val="single" w:color="auto" w:sz="6" w:space="0"/>
              <w:left w:val="nil"/>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1467"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6" w:space="0"/>
              <w:left w:val="single" w:color="auto" w:sz="4"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3</w:t>
            </w:r>
          </w:p>
        </w:tc>
        <w:tc>
          <w:tcPr>
            <w:tcW w:w="1198"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1" w:type="dxa"/>
            <w:tcBorders>
              <w:top w:val="single" w:color="auto" w:sz="6" w:space="0"/>
              <w:left w:val="nil"/>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1467"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6" w:space="0"/>
              <w:left w:val="single" w:color="auto" w:sz="4"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4</w:t>
            </w:r>
          </w:p>
        </w:tc>
        <w:tc>
          <w:tcPr>
            <w:tcW w:w="1198"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1" w:type="dxa"/>
            <w:tcBorders>
              <w:top w:val="single" w:color="auto" w:sz="6" w:space="0"/>
              <w:left w:val="nil"/>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1467"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6" w:space="0"/>
              <w:left w:val="single" w:color="auto" w:sz="4"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5</w:t>
            </w:r>
          </w:p>
        </w:tc>
        <w:tc>
          <w:tcPr>
            <w:tcW w:w="1198"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1" w:type="dxa"/>
            <w:tcBorders>
              <w:top w:val="single" w:color="auto" w:sz="6" w:space="0"/>
              <w:left w:val="nil"/>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1467" w:type="dxa"/>
            <w:tcBorders>
              <w:top w:val="single" w:color="auto" w:sz="6" w:space="0"/>
              <w:left w:val="single" w:color="auto" w:sz="6" w:space="0"/>
              <w:bottom w:val="single" w:color="auto" w:sz="6"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top w:val="single" w:color="auto" w:sz="6" w:space="0"/>
              <w:left w:val="single" w:color="auto" w:sz="4" w:space="0"/>
              <w:bottom w:val="single" w:color="auto" w:sz="4"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r>
              <w:rPr>
                <w:rFonts w:ascii="宋体" w:eastAsia="宋体" w:cs="宋体"/>
                <w:kern w:val="2"/>
                <w:sz w:val="24"/>
                <w:szCs w:val="24"/>
              </w:rPr>
              <w:t>…</w:t>
            </w:r>
          </w:p>
        </w:tc>
        <w:tc>
          <w:tcPr>
            <w:tcW w:w="1198" w:type="dxa"/>
            <w:tcBorders>
              <w:top w:val="single" w:color="auto" w:sz="6" w:space="0"/>
              <w:left w:val="single" w:color="auto" w:sz="6" w:space="0"/>
              <w:bottom w:val="single" w:color="auto" w:sz="4"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1" w:type="dxa"/>
            <w:tcBorders>
              <w:top w:val="single" w:color="auto" w:sz="6" w:space="0"/>
              <w:left w:val="nil"/>
              <w:bottom w:val="single" w:color="auto" w:sz="4"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2690" w:type="dxa"/>
            <w:tcBorders>
              <w:top w:val="single" w:color="auto" w:sz="6" w:space="0"/>
              <w:left w:val="single" w:color="auto" w:sz="6" w:space="0"/>
              <w:bottom w:val="single" w:color="auto" w:sz="4" w:space="0"/>
              <w:right w:val="single" w:color="auto" w:sz="6"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c>
          <w:tcPr>
            <w:tcW w:w="1467" w:type="dxa"/>
            <w:tcBorders>
              <w:top w:val="single" w:color="auto" w:sz="6" w:space="0"/>
              <w:left w:val="single" w:color="auto" w:sz="6" w:space="0"/>
              <w:bottom w:val="single" w:color="auto" w:sz="4" w:space="0"/>
              <w:right w:val="single" w:color="auto" w:sz="4" w:space="0"/>
            </w:tcBorders>
            <w:shd w:val="clear" w:color="auto" w:fill="auto"/>
            <w:vAlign w:val="center"/>
          </w:tcPr>
          <w:p>
            <w:pPr>
              <w:pStyle w:val="9"/>
              <w:widowControl/>
              <w:spacing w:line="360" w:lineRule="auto"/>
              <w:ind w:firstLine="0" w:firstLineChars="0"/>
              <w:jc w:val="center"/>
              <w:rPr>
                <w:rFonts w:ascii="宋体" w:eastAsia="宋体"/>
                <w:kern w:val="2"/>
                <w:sz w:val="24"/>
                <w:szCs w:val="24"/>
              </w:rPr>
            </w:pPr>
          </w:p>
        </w:tc>
      </w:tr>
    </w:tbl>
    <w:p>
      <w:pPr>
        <w:pStyle w:val="9"/>
        <w:widowControl/>
        <w:spacing w:line="360" w:lineRule="auto"/>
        <w:ind w:firstLine="0" w:firstLineChars="0"/>
        <w:contextualSpacing/>
        <w:rPr>
          <w:rFonts w:ascii="宋体" w:eastAsia="宋体" w:cs="仿宋_GB2312"/>
          <w:sz w:val="21"/>
          <w:szCs w:val="21"/>
        </w:rPr>
      </w:pPr>
      <w:r>
        <w:rPr>
          <w:rFonts w:ascii="宋体" w:eastAsia="宋体" w:cs="宋体"/>
          <w:sz w:val="21"/>
          <w:szCs w:val="21"/>
        </w:rPr>
        <w:t>注：</w:t>
      </w:r>
    </w:p>
    <w:p>
      <w:pPr>
        <w:pStyle w:val="9"/>
        <w:widowControl/>
        <w:spacing w:line="360" w:lineRule="auto"/>
        <w:ind w:firstLine="0" w:firstLineChars="0"/>
        <w:contextualSpacing/>
        <w:rPr>
          <w:rFonts w:ascii="宋体" w:eastAsia="宋体" w:cs="仿宋_GB2312"/>
          <w:sz w:val="21"/>
          <w:szCs w:val="21"/>
        </w:rPr>
      </w:pPr>
      <w:r>
        <w:rPr>
          <w:rFonts w:ascii="宋体" w:eastAsia="宋体" w:cs="宋体"/>
          <w:sz w:val="21"/>
          <w:szCs w:val="21"/>
        </w:rPr>
        <w:t>1.说明：应对照谈判文件“第四章 采购需求”中的技术需求逐条实质性响应，并作出偏离说明。</w:t>
      </w:r>
    </w:p>
    <w:p>
      <w:pPr>
        <w:pStyle w:val="9"/>
        <w:widowControl/>
        <w:spacing w:line="360" w:lineRule="auto"/>
        <w:ind w:firstLine="0" w:firstLineChars="0"/>
        <w:contextualSpacing/>
        <w:rPr>
          <w:rFonts w:ascii="宋体" w:eastAsia="宋体" w:cs="仿宋_GB2312"/>
          <w:sz w:val="21"/>
          <w:szCs w:val="21"/>
        </w:rPr>
      </w:pPr>
      <w:r>
        <w:rPr>
          <w:rFonts w:ascii="宋体" w:eastAsia="宋体" w:cs="宋体"/>
          <w:sz w:val="21"/>
          <w:szCs w:val="21"/>
        </w:rPr>
        <w:t>2.供应商应根据竞标设备的性能指标，对照谈判文件要求，在“偏离说明”中注明“正偏离”、“负偏离”或者“无偏离”。既不属于“正偏离”也不属于“负偏离”即为“无偏离”。</w:t>
      </w:r>
    </w:p>
    <w:p>
      <w:pPr>
        <w:pStyle w:val="9"/>
        <w:widowControl/>
        <w:spacing w:line="360" w:lineRule="auto"/>
        <w:ind w:firstLine="0" w:firstLineChars="0"/>
        <w:contextualSpacing/>
        <w:rPr>
          <w:rFonts w:ascii="宋体" w:eastAsia="宋体" w:cs="宋体"/>
          <w:sz w:val="21"/>
          <w:szCs w:val="21"/>
        </w:rPr>
      </w:pPr>
      <w:r>
        <w:rPr>
          <w:rFonts w:ascii="宋体" w:eastAsia="宋体" w:cs="宋体"/>
          <w:sz w:val="21"/>
          <w:szCs w:val="21"/>
        </w:rPr>
        <w:t>3.供应商认为其竞标响应有正偏离的，请在技术偏离表中列明，且在响应文件中提供竞标产品的彩页或第三方检测报告复印件或产品生产厂家出具的技术参数说明证明作为佐证，以上佐证材料均需加盖生产厂家或代理商（附生产厂家授权资料）公章。</w:t>
      </w:r>
    </w:p>
    <w:p>
      <w:pPr>
        <w:pStyle w:val="9"/>
        <w:widowControl/>
        <w:spacing w:line="360" w:lineRule="auto"/>
        <w:ind w:firstLine="0" w:firstLineChars="0"/>
        <w:contextualSpacing/>
        <w:rPr>
          <w:rFonts w:ascii="宋体" w:eastAsia="宋体" w:cs="宋体"/>
          <w:sz w:val="21"/>
          <w:szCs w:val="21"/>
        </w:rPr>
      </w:pPr>
      <w:r>
        <w:rPr>
          <w:rFonts w:ascii="宋体" w:eastAsia="宋体" w:cs="宋体"/>
          <w:sz w:val="21"/>
          <w:szCs w:val="21"/>
        </w:rPr>
        <w:t>4.如技术偏离表中的竞标响应与佐证材料不一致的，以佐证材料为准。</w:t>
      </w:r>
    </w:p>
    <w:p>
      <w:pPr>
        <w:pStyle w:val="9"/>
        <w:widowControl/>
        <w:spacing w:line="360" w:lineRule="auto"/>
        <w:ind w:firstLine="0" w:firstLineChars="0"/>
        <w:contextualSpacing/>
        <w:rPr>
          <w:rFonts w:ascii="宋体" w:eastAsia="宋体" w:cs="仿宋_GB2312"/>
          <w:sz w:val="24"/>
          <w:szCs w:val="24"/>
        </w:rPr>
      </w:pPr>
      <w:r>
        <w:rPr>
          <w:rFonts w:ascii="宋体" w:eastAsia="宋体" w:cs="仿宋_GB2312"/>
          <w:sz w:val="24"/>
          <w:szCs w:val="24"/>
        </w:rPr>
        <w:t xml:space="preserve"> </w:t>
      </w:r>
    </w:p>
    <w:p>
      <w:pPr>
        <w:spacing w:line="360" w:lineRule="auto"/>
        <w:ind w:right="-817" w:rightChars="-389"/>
        <w:contextualSpacing/>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ind w:right="-817" w:rightChars="-389"/>
        <w:contextualSpacing/>
        <w:jc w:val="center"/>
        <w:rPr>
          <w:rFonts w:hint="eastAsia" w:ascii="宋体" w:hAnsi="宋体" w:eastAsia="宋体" w:cs="仿宋_GB2312"/>
          <w:sz w:val="24"/>
        </w:rPr>
      </w:pPr>
      <w:r>
        <w:rPr>
          <w:rFonts w:hint="eastAsia" w:ascii="宋体" w:hAnsi="宋体" w:eastAsia="宋体" w:cs="宋体"/>
          <w:sz w:val="24"/>
          <w:lang w:bidi="ar"/>
        </w:rPr>
        <w:t>法定代表人或者委托代理人（签字）：</w:t>
      </w:r>
    </w:p>
    <w:p>
      <w:pPr>
        <w:spacing w:line="360" w:lineRule="auto"/>
        <w:ind w:right="-817" w:rightChars="-389" w:firstLine="2880" w:firstLineChars="1200"/>
        <w:contextualSpacing/>
        <w:rPr>
          <w:rFonts w:hint="eastAsia" w:ascii="宋体" w:hAnsi="宋体" w:eastAsia="宋体" w:cs="仿宋_GB2312"/>
          <w:sz w:val="24"/>
        </w:rPr>
      </w:pPr>
      <w:r>
        <w:rPr>
          <w:rFonts w:hint="eastAsia" w:ascii="宋体" w:hAnsi="宋体" w:eastAsia="宋体" w:cs="宋体"/>
          <w:sz w:val="24"/>
          <w:lang w:bidi="ar"/>
        </w:rPr>
        <w:t>供应商（盖公章）：</w:t>
      </w:r>
      <w:r>
        <w:rPr>
          <w:rFonts w:hint="eastAsia" w:ascii="宋体" w:hAnsi="宋体" w:eastAsia="宋体" w:cs="仿宋_GB2312"/>
          <w:sz w:val="24"/>
          <w:lang w:bidi="ar"/>
        </w:rPr>
        <w:t xml:space="preserve">      </w:t>
      </w:r>
    </w:p>
    <w:p>
      <w:pPr>
        <w:spacing w:line="360" w:lineRule="auto"/>
        <w:ind w:right="-817" w:rightChars="-389" w:firstLine="2880" w:firstLineChars="1200"/>
        <w:contextualSpacing/>
        <w:rPr>
          <w:rFonts w:ascii="仿宋_GB2312" w:eastAsia="仿宋_GB2312" w:cs="仿宋_GB2312"/>
          <w:sz w:val="32"/>
          <w:szCs w:val="32"/>
        </w:rPr>
      </w:pPr>
      <w:r>
        <w:rPr>
          <w:rFonts w:hint="eastAsia" w:ascii="宋体" w:hAnsi="宋体" w:eastAsia="宋体" w:cs="宋体"/>
          <w:sz w:val="24"/>
          <w:lang w:bidi="ar"/>
        </w:rPr>
        <w:t>日期：</w:t>
      </w:r>
      <w:r>
        <w:rPr>
          <w:rFonts w:hint="eastAsia" w:ascii="宋体" w:hAnsi="宋体" w:eastAsia="宋体" w:cs="仿宋_GB2312"/>
          <w:sz w:val="24"/>
          <w:lang w:bidi="ar"/>
        </w:rPr>
        <w:t xml:space="preserve">   </w:t>
      </w:r>
      <w:r>
        <w:rPr>
          <w:rFonts w:hint="eastAsia" w:ascii="宋体" w:hAnsi="宋体" w:eastAsia="宋体" w:cs="宋体"/>
          <w:sz w:val="24"/>
          <w:lang w:bidi="ar"/>
        </w:rPr>
        <w:t>年</w:t>
      </w:r>
      <w:r>
        <w:rPr>
          <w:rFonts w:hint="eastAsia" w:ascii="宋体" w:hAnsi="宋体" w:eastAsia="宋体" w:cs="仿宋_GB2312"/>
          <w:sz w:val="24"/>
          <w:lang w:bidi="ar"/>
        </w:rPr>
        <w:t xml:space="preserve">   </w:t>
      </w:r>
      <w:r>
        <w:rPr>
          <w:rFonts w:hint="eastAsia" w:ascii="宋体" w:hAnsi="宋体" w:eastAsia="宋体" w:cs="宋体"/>
          <w:sz w:val="24"/>
          <w:lang w:bidi="ar"/>
        </w:rPr>
        <w:t>月</w:t>
      </w:r>
      <w:r>
        <w:rPr>
          <w:rFonts w:hint="eastAsia" w:ascii="宋体" w:hAnsi="宋体" w:eastAsia="宋体" w:cs="仿宋_GB2312"/>
          <w:sz w:val="24"/>
          <w:lang w:bidi="ar"/>
        </w:rPr>
        <w:t xml:space="preserve">   </w:t>
      </w:r>
      <w:r>
        <w:rPr>
          <w:rFonts w:hint="eastAsia" w:ascii="宋体" w:hAnsi="宋体" w:eastAsia="宋体" w:cs="宋体"/>
          <w:sz w:val="24"/>
          <w:lang w:bidi="ar"/>
        </w:rPr>
        <w:t>日</w:t>
      </w:r>
    </w:p>
    <w:p>
      <w:pPr>
        <w:snapToGrid w:val="0"/>
        <w:spacing w:before="156" w:beforeLines="50" w:after="50"/>
        <w:jc w:val="both"/>
        <w:rPr>
          <w:rFonts w:hint="eastAsia" w:ascii="宋体" w:hAnsi="宋体" w:eastAsia="宋体" w:cs="宋体"/>
          <w:b/>
          <w:sz w:val="28"/>
          <w:szCs w:val="28"/>
          <w:lang w:val="en-US" w:eastAsia="zh-CN" w:bidi="ar"/>
        </w:rPr>
      </w:pPr>
      <w:r>
        <w:rPr>
          <w:rFonts w:hint="eastAsia" w:ascii="宋体" w:hAnsi="宋体" w:eastAsia="宋体" w:cs="宋体"/>
          <w:b/>
          <w:bCs/>
          <w:sz w:val="24"/>
          <w:lang w:bidi="ar"/>
        </w:rPr>
        <w:br w:type="page"/>
      </w:r>
    </w:p>
    <w:p>
      <w:pPr>
        <w:snapToGrid w:val="0"/>
        <w:spacing w:before="156" w:beforeLines="50" w:after="50"/>
        <w:jc w:val="both"/>
        <w:rPr>
          <w:rFonts w:hint="eastAsia" w:ascii="方正小标宋简体" w:hAnsi="方正小标宋简体" w:eastAsia="方正小标宋简体" w:cs="方正小标宋简体"/>
          <w:bCs/>
          <w:sz w:val="48"/>
          <w:szCs w:val="48"/>
        </w:rPr>
      </w:pPr>
      <w:r>
        <w:rPr>
          <w:rFonts w:hint="eastAsia" w:ascii="宋体" w:hAnsi="宋体" w:eastAsia="宋体" w:cs="宋体"/>
          <w:b/>
          <w:bCs/>
          <w:sz w:val="28"/>
          <w:szCs w:val="28"/>
          <w:lang w:val="en-US" w:eastAsia="zh-CN" w:bidi="ar"/>
        </w:rPr>
        <w:t>附件5</w:t>
      </w:r>
      <w:r>
        <w:rPr>
          <w:rFonts w:hint="eastAsia" w:ascii="宋体" w:hAnsi="宋体" w:eastAsia="宋体" w:cs="宋体"/>
          <w:b/>
          <w:bCs/>
          <w:sz w:val="28"/>
          <w:szCs w:val="28"/>
          <w:lang w:bidi="ar"/>
        </w:rPr>
        <w:t>商务条款偏离表格式</w:t>
      </w:r>
      <w:r>
        <w:rPr>
          <w:rFonts w:hint="eastAsia" w:ascii="宋体" w:hAnsi="宋体" w:eastAsia="宋体" w:cs="宋体"/>
          <w:b/>
          <w:sz w:val="28"/>
          <w:szCs w:val="28"/>
          <w:lang w:val="en-US" w:eastAsia="zh-CN" w:bidi="ar"/>
        </w:rPr>
        <w:t>（必须提供）</w:t>
      </w:r>
    </w:p>
    <w:p>
      <w:pPr>
        <w:spacing w:line="500" w:lineRule="exact"/>
        <w:jc w:val="center"/>
        <w:rPr>
          <w:rFonts w:hint="eastAsia" w:ascii="宋体" w:hAnsi="宋体" w:eastAsia="宋体" w:cs="宋体"/>
          <w:b/>
          <w:sz w:val="24"/>
        </w:rPr>
      </w:pPr>
      <w:r>
        <w:rPr>
          <w:rFonts w:hint="eastAsia" w:ascii="方正小标宋简体" w:hAnsi="方正小标宋简体" w:eastAsia="方正小标宋简体" w:cs="方正小标宋简体"/>
          <w:bCs/>
          <w:sz w:val="24"/>
          <w:lang w:bidi="ar"/>
        </w:rPr>
        <w:t>(</w:t>
      </w:r>
      <w:r>
        <w:rPr>
          <w:rFonts w:hint="eastAsia" w:ascii="方正小标宋简体" w:hAnsi="方正小标宋简体" w:eastAsia="方正小标宋简体" w:cs="方正小标宋简体"/>
          <w:b/>
          <w:bCs w:val="0"/>
          <w:sz w:val="24"/>
          <w:lang w:bidi="ar"/>
        </w:rPr>
        <w:t>注：按采购需求具体条款修改</w:t>
      </w:r>
      <w:r>
        <w:rPr>
          <w:rFonts w:hint="eastAsia" w:ascii="方正小标宋简体" w:hAnsi="方正小标宋简体" w:eastAsia="方正小标宋简体" w:cs="方正小标宋简体"/>
          <w:bCs/>
          <w:sz w:val="24"/>
          <w:lang w:bidi="ar"/>
        </w:rPr>
        <w:t>)</w:t>
      </w:r>
    </w:p>
    <w:tbl>
      <w:tblPr>
        <w:tblStyle w:val="17"/>
        <w:tblW w:w="9308" w:type="dxa"/>
        <w:tblInd w:w="13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78"/>
        <w:gridCol w:w="2668"/>
        <w:gridCol w:w="2633"/>
        <w:gridCol w:w="182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4" w:hRule="atLeas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val="0"/>
              <w:kinsoku/>
              <w:wordWrap/>
              <w:overflowPunct/>
              <w:topLinePunct w:val="0"/>
              <w:autoSpaceDE/>
              <w:autoSpaceDN/>
              <w:bidi w:val="0"/>
              <w:adjustRightInd/>
              <w:spacing w:after="0" w:line="300" w:lineRule="exact"/>
              <w:ind w:left="0"/>
              <w:jc w:val="center"/>
              <w:textAlignment w:val="auto"/>
              <w:rPr>
                <w:rFonts w:hint="eastAsia" w:ascii="宋体" w:hAnsi="宋体" w:eastAsia="宋体" w:cs="仿宋_GB2312"/>
                <w:sz w:val="24"/>
              </w:rPr>
            </w:pPr>
            <w:r>
              <w:rPr>
                <w:rFonts w:hint="eastAsia" w:ascii="宋体" w:hAnsi="宋体" w:eastAsia="宋体" w:cs="宋体"/>
                <w:sz w:val="24"/>
                <w:lang w:bidi="ar"/>
              </w:rPr>
              <w:t>项目</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r>
              <w:rPr>
                <w:rFonts w:hint="eastAsia" w:ascii="宋体" w:hAnsi="宋体" w:eastAsia="宋体" w:cs="宋体"/>
                <w:sz w:val="24"/>
                <w:lang w:bidi="ar"/>
              </w:rPr>
              <w:t>竞争性谈判文件商务条款要求</w:t>
            </w: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r>
              <w:rPr>
                <w:rFonts w:hint="eastAsia" w:ascii="宋体" w:hAnsi="宋体" w:eastAsia="宋体" w:cs="宋体"/>
                <w:sz w:val="24"/>
                <w:lang w:bidi="ar"/>
              </w:rPr>
              <w:t>供应商的响应</w:t>
            </w: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r>
              <w:rPr>
                <w:rFonts w:hint="eastAsia" w:ascii="宋体" w:hAnsi="宋体" w:eastAsia="宋体" w:cs="宋体"/>
                <w:sz w:val="24"/>
                <w:lang w:bidi="ar"/>
              </w:rPr>
              <w:t>偏离说明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300" w:lineRule="exact"/>
              <w:ind w:left="0"/>
              <w:jc w:val="center"/>
              <w:textAlignment w:val="auto"/>
            </w:pPr>
            <w:r>
              <w:rPr>
                <w:rFonts w:hint="eastAsia"/>
              </w:rPr>
              <w:t>报价要求</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300" w:lineRule="exact"/>
              <w:ind w:left="0"/>
              <w:jc w:val="center"/>
              <w:textAlignment w:val="auto"/>
            </w:pPr>
            <w:r>
              <w:rPr>
                <w:rFonts w:hint="eastAsia"/>
              </w:rPr>
              <w:t>服务要求</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300" w:lineRule="exact"/>
              <w:ind w:left="0"/>
              <w:jc w:val="center"/>
              <w:textAlignment w:val="auto"/>
            </w:pPr>
            <w:r>
              <w:rPr>
                <w:rFonts w:hint="eastAsia"/>
              </w:rPr>
              <w:t>售后服务要求</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300" w:lineRule="exact"/>
              <w:ind w:left="0"/>
              <w:jc w:val="center"/>
              <w:textAlignment w:val="auto"/>
            </w:pPr>
            <w:r>
              <w:rPr>
                <w:rFonts w:hint="eastAsia"/>
              </w:rPr>
              <w:t>质量保证期</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300" w:lineRule="exact"/>
              <w:ind w:left="0"/>
              <w:jc w:val="center"/>
              <w:textAlignment w:val="auto"/>
            </w:pPr>
            <w:r>
              <w:rPr>
                <w:rFonts w:hint="eastAsia"/>
              </w:rPr>
              <w:t>交货时间及地点</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300" w:lineRule="exact"/>
              <w:ind w:left="0"/>
              <w:jc w:val="center"/>
              <w:textAlignment w:val="auto"/>
            </w:pPr>
            <w:r>
              <w:rPr>
                <w:rFonts w:hint="eastAsia"/>
              </w:rPr>
              <w:t>付款条件</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300" w:lineRule="exact"/>
              <w:ind w:left="0"/>
              <w:jc w:val="center"/>
              <w:textAlignment w:val="auto"/>
            </w:pPr>
            <w:r>
              <w:rPr>
                <w:rFonts w:hint="eastAsia"/>
              </w:rPr>
              <w:t>验收要求</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300" w:lineRule="exact"/>
              <w:ind w:left="0"/>
              <w:jc w:val="center"/>
              <w:textAlignment w:val="auto"/>
            </w:pPr>
            <w:r>
              <w:rPr>
                <w:rFonts w:hint="eastAsia"/>
              </w:rPr>
              <w:t>其他要求</w:t>
            </w:r>
          </w:p>
        </w:tc>
        <w:tc>
          <w:tcPr>
            <w:tcW w:w="26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26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c>
          <w:tcPr>
            <w:tcW w:w="18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jc w:val="center"/>
              <w:textAlignment w:val="auto"/>
              <w:rPr>
                <w:rFonts w:hint="eastAsia" w:ascii="宋体" w:hAnsi="宋体" w:eastAsia="宋体" w:cs="仿宋_GB2312"/>
                <w:sz w:val="24"/>
              </w:rPr>
            </w:pPr>
          </w:p>
        </w:tc>
      </w:tr>
    </w:tbl>
    <w:p>
      <w:pPr>
        <w:pStyle w:val="7"/>
        <w:widowControl/>
        <w:spacing w:beforeAutospacing="1" w:after="0" w:line="360" w:lineRule="auto"/>
        <w:contextualSpacing/>
        <w:rPr>
          <w:rFonts w:hint="eastAsia" w:ascii="宋体" w:hAnsi="宋体" w:eastAsia="宋体" w:cs="宋体"/>
          <w:kern w:val="0"/>
          <w:sz w:val="21"/>
          <w:szCs w:val="21"/>
        </w:rPr>
      </w:pPr>
      <w:r>
        <w:rPr>
          <w:rFonts w:hint="eastAsia" w:ascii="宋体" w:hAnsi="宋体" w:eastAsia="宋体" w:cs="宋体"/>
          <w:kern w:val="0"/>
          <w:sz w:val="21"/>
          <w:szCs w:val="21"/>
        </w:rPr>
        <w:t>注：</w:t>
      </w:r>
    </w:p>
    <w:p>
      <w:pPr>
        <w:pStyle w:val="7"/>
        <w:widowControl/>
        <w:spacing w:beforeAutospacing="1" w:after="0" w:line="360" w:lineRule="auto"/>
        <w:contextualSpacing/>
        <w:rPr>
          <w:rFonts w:hint="eastAsia" w:ascii="宋体" w:hAnsi="宋体" w:eastAsia="宋体" w:cs="宋体"/>
          <w:kern w:val="0"/>
          <w:sz w:val="21"/>
          <w:szCs w:val="21"/>
        </w:rPr>
      </w:pPr>
      <w:r>
        <w:rPr>
          <w:rFonts w:hint="eastAsia" w:ascii="宋体" w:hAnsi="宋体" w:eastAsia="宋体" w:cs="宋体"/>
          <w:kern w:val="0"/>
          <w:sz w:val="21"/>
          <w:szCs w:val="21"/>
        </w:rPr>
        <w:t>1. 说明：应对照谈判文件“第四章 采购需求”中的商务条款逐条明确响应，并作出偏离说明。</w:t>
      </w:r>
    </w:p>
    <w:p>
      <w:pPr>
        <w:pStyle w:val="7"/>
        <w:widowControl/>
        <w:spacing w:beforeAutospacing="1" w:after="0" w:line="360" w:lineRule="auto"/>
        <w:contextualSpacing/>
        <w:jc w:val="left"/>
      </w:pPr>
      <w:r>
        <w:rPr>
          <w:rFonts w:hint="eastAsia" w:ascii="宋体" w:hAnsi="宋体" w:eastAsia="宋体" w:cs="宋体"/>
          <w:kern w:val="0"/>
          <w:sz w:val="21"/>
          <w:szCs w:val="21"/>
        </w:rPr>
        <w:t>2.供应商应根据自身的承诺，对照谈判文件要求在“偏离说明”中注明“正偏离”、“负偏离”或者“无偏离”。既不属于“正偏离”也不属于“负偏离”即为“无偏离”。</w:t>
      </w:r>
    </w:p>
    <w:p>
      <w:pPr>
        <w:spacing w:line="360" w:lineRule="auto"/>
        <w:ind w:right="-817" w:rightChars="-389"/>
        <w:contextualSpacing/>
        <w:rPr>
          <w:rFonts w:hint="eastAsia" w:ascii="宋体" w:hAnsi="宋体" w:eastAsia="宋体" w:cs="仿宋_GB2312"/>
          <w:sz w:val="24"/>
        </w:rPr>
      </w:pPr>
    </w:p>
    <w:p>
      <w:pPr>
        <w:spacing w:line="360" w:lineRule="auto"/>
        <w:ind w:right="-817" w:rightChars="-389"/>
        <w:contextualSpacing/>
        <w:jc w:val="center"/>
        <w:rPr>
          <w:rFonts w:hint="eastAsia" w:ascii="宋体" w:hAnsi="宋体" w:eastAsia="宋体" w:cs="仿宋_GB2312"/>
          <w:sz w:val="24"/>
        </w:rPr>
      </w:pPr>
      <w:r>
        <w:rPr>
          <w:rFonts w:hint="eastAsia" w:ascii="宋体" w:hAnsi="宋体" w:eastAsia="宋体" w:cs="仿宋_GB2312"/>
          <w:sz w:val="24"/>
          <w:lang w:bidi="ar"/>
        </w:rPr>
        <w:t xml:space="preserve">  </w:t>
      </w:r>
      <w:r>
        <w:rPr>
          <w:rFonts w:hint="eastAsia" w:ascii="宋体" w:hAnsi="宋体" w:eastAsia="宋体" w:cs="宋体"/>
          <w:sz w:val="24"/>
          <w:lang w:bidi="ar"/>
        </w:rPr>
        <w:t>法定代表人或者委托代理人（签字）：</w:t>
      </w:r>
    </w:p>
    <w:p>
      <w:pPr>
        <w:spacing w:line="360" w:lineRule="auto"/>
        <w:ind w:right="-817" w:rightChars="-389" w:firstLine="3120" w:firstLineChars="1300"/>
        <w:contextualSpacing/>
        <w:rPr>
          <w:rFonts w:hint="eastAsia" w:ascii="宋体" w:hAnsi="宋体" w:eastAsia="宋体" w:cs="仿宋_GB2312"/>
          <w:sz w:val="24"/>
        </w:rPr>
      </w:pPr>
      <w:r>
        <w:rPr>
          <w:rFonts w:hint="eastAsia" w:ascii="宋体" w:hAnsi="宋体" w:eastAsia="宋体" w:cs="宋体"/>
          <w:sz w:val="24"/>
          <w:lang w:bidi="ar"/>
        </w:rPr>
        <w:t>供应商（盖公章）：</w:t>
      </w:r>
      <w:r>
        <w:rPr>
          <w:rFonts w:hint="eastAsia" w:ascii="宋体" w:hAnsi="宋体" w:eastAsia="宋体" w:cs="仿宋_GB2312"/>
          <w:sz w:val="24"/>
          <w:lang w:bidi="ar"/>
        </w:rPr>
        <w:t xml:space="preserve">      </w:t>
      </w:r>
    </w:p>
    <w:p>
      <w:pPr>
        <w:spacing w:line="360" w:lineRule="auto"/>
        <w:ind w:right="-817" w:rightChars="-389" w:firstLine="3360" w:firstLineChars="1400"/>
        <w:contextualSpacing/>
        <w:rPr>
          <w:rFonts w:hint="eastAsia" w:ascii="宋体" w:hAnsi="宋体" w:eastAsia="宋体" w:cs="仿宋_GB2312"/>
          <w:sz w:val="24"/>
        </w:rPr>
      </w:pPr>
      <w:r>
        <w:rPr>
          <w:rFonts w:hint="eastAsia" w:ascii="宋体" w:hAnsi="宋体" w:eastAsia="宋体" w:cs="宋体"/>
          <w:sz w:val="24"/>
          <w:lang w:bidi="ar"/>
        </w:rPr>
        <w:t>日期：</w:t>
      </w:r>
      <w:r>
        <w:rPr>
          <w:rFonts w:hint="eastAsia" w:ascii="宋体" w:hAnsi="宋体" w:eastAsia="宋体" w:cs="仿宋_GB2312"/>
          <w:sz w:val="24"/>
          <w:lang w:bidi="ar"/>
        </w:rPr>
        <w:t xml:space="preserve">   </w:t>
      </w:r>
      <w:r>
        <w:rPr>
          <w:rFonts w:hint="eastAsia" w:ascii="宋体" w:hAnsi="宋体" w:eastAsia="宋体" w:cs="宋体"/>
          <w:sz w:val="24"/>
          <w:lang w:bidi="ar"/>
        </w:rPr>
        <w:t>年</w:t>
      </w:r>
      <w:r>
        <w:rPr>
          <w:rFonts w:hint="eastAsia" w:ascii="宋体" w:hAnsi="宋体" w:eastAsia="宋体" w:cs="仿宋_GB2312"/>
          <w:sz w:val="24"/>
          <w:lang w:bidi="ar"/>
        </w:rPr>
        <w:t xml:space="preserve">   </w:t>
      </w:r>
      <w:r>
        <w:rPr>
          <w:rFonts w:hint="eastAsia" w:ascii="宋体" w:hAnsi="宋体" w:eastAsia="宋体" w:cs="宋体"/>
          <w:sz w:val="24"/>
          <w:lang w:bidi="ar"/>
        </w:rPr>
        <w:t>月</w:t>
      </w:r>
      <w:r>
        <w:rPr>
          <w:rFonts w:hint="eastAsia" w:ascii="宋体" w:hAnsi="宋体" w:eastAsia="宋体" w:cs="仿宋_GB2312"/>
          <w:sz w:val="24"/>
          <w:lang w:bidi="ar"/>
        </w:rPr>
        <w:t xml:space="preserve">   </w:t>
      </w:r>
      <w:r>
        <w:rPr>
          <w:rFonts w:hint="eastAsia" w:ascii="宋体" w:hAnsi="宋体" w:eastAsia="宋体" w:cs="宋体"/>
          <w:sz w:val="24"/>
          <w:lang w:bidi="ar"/>
        </w:rPr>
        <w:t>日</w:t>
      </w: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both"/>
        <w:rPr>
          <w:rFonts w:hint="eastAsia" w:ascii="方正小标宋简体" w:hAnsi="方正小标宋简体" w:eastAsia="方正小标宋简体" w:cs="方正小标宋简体"/>
          <w:bCs/>
          <w:sz w:val="48"/>
          <w:szCs w:val="48"/>
        </w:rPr>
      </w:pPr>
      <w:r>
        <w:rPr>
          <w:rFonts w:hint="eastAsia" w:ascii="宋体" w:hAnsi="宋体" w:eastAsia="宋体" w:cs="宋体"/>
          <w:b/>
          <w:bCs/>
          <w:sz w:val="28"/>
          <w:szCs w:val="28"/>
          <w:lang w:val="en-US" w:eastAsia="zh-CN" w:bidi="ar"/>
        </w:rPr>
        <w:t>附件6货物配置清单</w:t>
      </w:r>
      <w:r>
        <w:rPr>
          <w:rFonts w:hint="eastAsia" w:ascii="宋体" w:hAnsi="宋体" w:eastAsia="宋体" w:cs="宋体"/>
          <w:b/>
          <w:sz w:val="28"/>
          <w:szCs w:val="28"/>
          <w:lang w:val="en-US" w:eastAsia="zh-CN" w:bidi="ar"/>
        </w:rPr>
        <w:t>（必须提供）</w:t>
      </w: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sz w:val="32"/>
          <w:szCs w:val="32"/>
        </w:rPr>
      </w:pPr>
      <w:r>
        <w:rPr>
          <w:rFonts w:hint="eastAsia" w:ascii="宋体" w:hAnsi="宋体" w:eastAsia="宋体" w:cs="宋体"/>
          <w:b/>
          <w:bCs/>
          <w:sz w:val="24"/>
          <w:lang w:bidi="ar"/>
        </w:rPr>
        <w:t>货物配置清单</w:t>
      </w:r>
    </w:p>
    <w:p>
      <w:pPr>
        <w:spacing w:line="300" w:lineRule="auto"/>
        <w:rPr>
          <w:rFonts w:hint="eastAsia" w:ascii="宋体" w:hAnsi="宋体" w:eastAsia="宋体" w:cs="宋体"/>
          <w:szCs w:val="21"/>
        </w:rPr>
      </w:pPr>
      <w:r>
        <w:rPr>
          <w:rFonts w:hint="eastAsia" w:ascii="宋体" w:hAnsi="宋体" w:eastAsia="宋体" w:cs="宋体"/>
          <w:szCs w:val="21"/>
          <w:lang w:bidi="ar"/>
        </w:rPr>
        <w:t xml:space="preserve"> </w:t>
      </w:r>
    </w:p>
    <w:p>
      <w:pPr>
        <w:spacing w:line="360" w:lineRule="auto"/>
        <w:rPr>
          <w:rFonts w:hint="eastAsia" w:ascii="宋体" w:hAnsi="宋体" w:eastAsia="宋体" w:cs="仿宋_GB2312"/>
          <w:sz w:val="24"/>
        </w:rPr>
      </w:pPr>
      <w:r>
        <w:rPr>
          <w:rFonts w:hint="eastAsia" w:ascii="宋体" w:hAnsi="宋体" w:eastAsia="宋体" w:cs="宋体"/>
          <w:sz w:val="24"/>
          <w:lang w:bidi="ar"/>
        </w:rPr>
        <w:t>项目编号：</w:t>
      </w:r>
      <w:r>
        <w:rPr>
          <w:rFonts w:hint="eastAsia" w:ascii="宋体" w:hAnsi="宋体" w:eastAsia="宋体" w:cs="仿宋_GB2312"/>
          <w:sz w:val="24"/>
          <w:u w:val="single"/>
          <w:lang w:bidi="ar"/>
        </w:rPr>
        <w:t xml:space="preserve">                 </w:t>
      </w:r>
      <w:r>
        <w:rPr>
          <w:rFonts w:hint="eastAsia" w:ascii="宋体" w:hAnsi="宋体" w:eastAsia="宋体" w:cs="仿宋_GB2312"/>
          <w:sz w:val="24"/>
          <w:lang w:bidi="ar"/>
        </w:rPr>
        <w:t xml:space="preserve"> 分标号（如有）：         </w:t>
      </w:r>
    </w:p>
    <w:p>
      <w:pPr>
        <w:spacing w:line="360" w:lineRule="auto"/>
        <w:rPr>
          <w:rFonts w:hint="eastAsia" w:ascii="宋体" w:hAnsi="宋体" w:eastAsia="宋体" w:cs="仿宋_GB2312"/>
          <w:sz w:val="24"/>
          <w:lang w:bidi="ar"/>
        </w:rPr>
      </w:pPr>
      <w:r>
        <w:rPr>
          <w:rFonts w:hint="eastAsia" w:ascii="宋体" w:hAnsi="宋体" w:eastAsia="宋体" w:cs="宋体"/>
          <w:sz w:val="24"/>
          <w:lang w:bidi="ar"/>
        </w:rPr>
        <w:t>项目名称：</w:t>
      </w:r>
      <w:r>
        <w:rPr>
          <w:rFonts w:hint="eastAsia" w:ascii="宋体" w:hAnsi="宋体" w:eastAsia="宋体" w:cs="仿宋_GB2312"/>
          <w:sz w:val="24"/>
          <w:u w:val="single"/>
          <w:lang w:bidi="ar"/>
        </w:rPr>
        <w:t xml:space="preserve">                 </w:t>
      </w:r>
      <w:r>
        <w:rPr>
          <w:rFonts w:hint="eastAsia" w:ascii="宋体" w:hAnsi="宋体" w:eastAsia="宋体" w:cs="仿宋_GB2312"/>
          <w:sz w:val="24"/>
          <w:lang w:bidi="ar"/>
        </w:rPr>
        <w:t xml:space="preserve"> </w:t>
      </w:r>
    </w:p>
    <w:tbl>
      <w:tblPr>
        <w:tblStyle w:val="17"/>
        <w:tblpPr w:leftFromText="180" w:rightFromText="180" w:vertAnchor="text" w:horzAnchor="page" w:tblpXSpec="center" w:tblpY="511"/>
        <w:tblOverlap w:val="never"/>
        <w:tblW w:w="9147"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27"/>
        <w:gridCol w:w="1305"/>
        <w:gridCol w:w="1245"/>
        <w:gridCol w:w="720"/>
        <w:gridCol w:w="735"/>
        <w:gridCol w:w="1155"/>
        <w:gridCol w:w="1875"/>
        <w:gridCol w:w="660"/>
        <w:gridCol w:w="72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val="en-US" w:eastAsia="zh-CN" w:bidi="ar"/>
              </w:rPr>
              <w:t>序</w:t>
            </w:r>
            <w:r>
              <w:rPr>
                <w:rFonts w:hint="eastAsia" w:ascii="宋体" w:hAnsi="宋体" w:eastAsia="宋体" w:cs="宋体"/>
                <w:b/>
                <w:bCs/>
                <w:color w:val="FF0000"/>
                <w:sz w:val="21"/>
                <w:szCs w:val="21"/>
                <w:lang w:bidi="ar"/>
              </w:rPr>
              <w:t>号</w:t>
            </w: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val="en-US" w:eastAsia="zh-CN" w:bidi="ar"/>
              </w:rPr>
              <w:t>货物</w:t>
            </w:r>
            <w:r>
              <w:rPr>
                <w:rFonts w:hint="eastAsia" w:ascii="宋体" w:hAnsi="宋体" w:eastAsia="宋体" w:cs="宋体"/>
                <w:b/>
                <w:bCs/>
                <w:color w:val="FF0000"/>
                <w:sz w:val="21"/>
                <w:szCs w:val="21"/>
                <w:lang w:bidi="ar"/>
              </w:rPr>
              <w:t>名称</w:t>
            </w:r>
          </w:p>
        </w:tc>
        <w:tc>
          <w:tcPr>
            <w:tcW w:w="12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b/>
                <w:bCs/>
                <w:color w:val="FF0000"/>
                <w:sz w:val="21"/>
                <w:szCs w:val="21"/>
              </w:rPr>
            </w:pPr>
            <w:r>
              <w:rPr>
                <w:rFonts w:hint="eastAsia" w:ascii="宋体" w:hAnsi="宋体" w:eastAsia="宋体" w:cs="宋体"/>
                <w:b/>
                <w:bCs/>
                <w:color w:val="FF0000"/>
                <w:sz w:val="21"/>
                <w:szCs w:val="21"/>
                <w:lang w:bidi="ar"/>
              </w:rPr>
              <w:t>规格型号</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val="en-US" w:eastAsia="zh-CN" w:bidi="ar"/>
              </w:rPr>
            </w:pPr>
            <w:r>
              <w:rPr>
                <w:rFonts w:hint="eastAsia" w:ascii="宋体" w:hAnsi="宋体" w:eastAsia="宋体" w:cs="宋体"/>
                <w:b/>
                <w:bCs/>
                <w:color w:val="FF0000"/>
                <w:sz w:val="21"/>
                <w:szCs w:val="21"/>
                <w:lang w:val="en-US" w:eastAsia="zh-CN" w:bidi="ar"/>
              </w:rPr>
              <w:t>货号</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default" w:ascii="宋体" w:hAnsi="宋体" w:eastAsia="宋体" w:cs="宋体"/>
                <w:b/>
                <w:bCs/>
                <w:color w:val="FF0000"/>
                <w:kern w:val="2"/>
                <w:sz w:val="21"/>
                <w:szCs w:val="21"/>
                <w:lang w:val="en-US" w:eastAsia="zh-CN" w:bidi="ar"/>
              </w:rPr>
            </w:pPr>
            <w:r>
              <w:rPr>
                <w:rFonts w:hint="eastAsia" w:ascii="宋体" w:hAnsi="宋体" w:eastAsia="宋体" w:cs="宋体"/>
                <w:b/>
                <w:bCs/>
                <w:color w:val="FF0000"/>
                <w:sz w:val="21"/>
                <w:szCs w:val="21"/>
                <w:lang w:bidi="ar"/>
              </w:rPr>
              <w:t>品牌</w:t>
            </w:r>
          </w:p>
        </w:tc>
        <w:tc>
          <w:tcPr>
            <w:tcW w:w="11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kern w:val="2"/>
                <w:sz w:val="21"/>
                <w:szCs w:val="21"/>
                <w:lang w:val="en-US" w:eastAsia="zh-CN" w:bidi="ar"/>
              </w:rPr>
            </w:pPr>
            <w:r>
              <w:rPr>
                <w:rFonts w:hint="eastAsia" w:ascii="宋体" w:hAnsi="宋体" w:eastAsia="宋体" w:cs="宋体"/>
                <w:b/>
                <w:bCs/>
                <w:color w:val="FF0000"/>
                <w:sz w:val="21"/>
                <w:szCs w:val="21"/>
                <w:lang w:val="en-US" w:eastAsia="zh-CN" w:bidi="ar"/>
              </w:rPr>
              <w:t>生产厂家</w:t>
            </w:r>
          </w:p>
        </w:tc>
        <w:tc>
          <w:tcPr>
            <w:tcW w:w="18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技术参数及性能配置</w:t>
            </w:r>
          </w:p>
        </w:tc>
        <w:tc>
          <w:tcPr>
            <w:tcW w:w="6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数量</w:t>
            </w:r>
          </w:p>
        </w:tc>
        <w:tc>
          <w:tcPr>
            <w:tcW w:w="7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单位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1"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1</w:t>
            </w: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8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2"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2</w:t>
            </w: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8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9"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w:t>
            </w: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r>
              <w:rPr>
                <w:rFonts w:hint="eastAsia" w:ascii="宋体" w:hAnsi="宋体" w:eastAsia="宋体" w:cs="宋体"/>
                <w:color w:val="FF0000"/>
                <w:sz w:val="21"/>
                <w:szCs w:val="21"/>
                <w:lang w:bidi="ar"/>
              </w:rPr>
              <w:t>……</w:t>
            </w:r>
          </w:p>
        </w:tc>
        <w:tc>
          <w:tcPr>
            <w:tcW w:w="12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1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18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6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c>
          <w:tcPr>
            <w:tcW w:w="7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after="0" w:line="240" w:lineRule="exact"/>
              <w:jc w:val="center"/>
              <w:textAlignment w:val="auto"/>
              <w:rPr>
                <w:rFonts w:hint="eastAsia" w:ascii="宋体" w:hAnsi="宋体" w:eastAsia="宋体" w:cs="仿宋_GB2312"/>
                <w:color w:val="FF0000"/>
                <w:sz w:val="21"/>
                <w:szCs w:val="21"/>
              </w:rPr>
            </w:pPr>
          </w:p>
        </w:tc>
      </w:tr>
    </w:tbl>
    <w:p>
      <w:pPr>
        <w:spacing w:line="360" w:lineRule="auto"/>
        <w:contextualSpacing/>
        <w:rPr>
          <w:rFonts w:hint="eastAsia" w:ascii="宋体" w:hAnsi="宋体" w:eastAsia="宋体" w:cs="宋体"/>
          <w:szCs w:val="21"/>
          <w:lang w:bidi="ar"/>
        </w:rPr>
      </w:pPr>
    </w:p>
    <w:p>
      <w:pPr>
        <w:spacing w:line="360" w:lineRule="auto"/>
        <w:contextualSpacing/>
        <w:rPr>
          <w:rFonts w:hint="eastAsia" w:ascii="宋体" w:hAnsi="宋体" w:eastAsia="宋体" w:cs="宋体"/>
          <w:szCs w:val="21"/>
          <w:lang w:bidi="ar"/>
        </w:rPr>
      </w:pPr>
    </w:p>
    <w:p>
      <w:pPr>
        <w:spacing w:line="360" w:lineRule="auto"/>
        <w:contextualSpacing/>
        <w:rPr>
          <w:rFonts w:hint="eastAsia" w:ascii="宋体" w:hAnsi="宋体" w:eastAsia="宋体" w:cs="宋体"/>
          <w:szCs w:val="21"/>
          <w:lang w:bidi="ar"/>
        </w:rPr>
      </w:pPr>
    </w:p>
    <w:p>
      <w:pPr>
        <w:spacing w:line="360" w:lineRule="auto"/>
        <w:contextualSpacing/>
        <w:rPr>
          <w:rFonts w:hint="eastAsia" w:ascii="宋体" w:hAnsi="宋体" w:eastAsia="宋体" w:cs="宋体"/>
          <w:szCs w:val="21"/>
          <w:lang w:bidi="ar"/>
        </w:rPr>
      </w:pPr>
    </w:p>
    <w:p>
      <w:pPr>
        <w:spacing w:line="360" w:lineRule="auto"/>
        <w:contextualSpacing/>
        <w:rPr>
          <w:rFonts w:hint="eastAsia" w:ascii="宋体" w:hAnsi="宋体" w:eastAsia="宋体" w:cs="宋体"/>
          <w:szCs w:val="21"/>
          <w:lang w:bidi="ar"/>
        </w:rPr>
      </w:pPr>
    </w:p>
    <w:p>
      <w:pPr>
        <w:spacing w:line="360" w:lineRule="auto"/>
        <w:contextualSpacing/>
        <w:rPr>
          <w:rFonts w:hint="eastAsia" w:ascii="宋体" w:hAnsi="宋体" w:eastAsia="宋体" w:cs="宋体"/>
          <w:szCs w:val="21"/>
          <w:lang w:bidi="ar"/>
        </w:rPr>
      </w:pPr>
    </w:p>
    <w:p>
      <w:pPr>
        <w:spacing w:line="360" w:lineRule="auto"/>
        <w:contextualSpacing/>
        <w:rPr>
          <w:rFonts w:hint="eastAsia" w:ascii="宋体" w:hAnsi="宋体" w:eastAsia="宋体" w:cs="宋体"/>
          <w:szCs w:val="21"/>
        </w:rPr>
      </w:pPr>
      <w:r>
        <w:rPr>
          <w:rFonts w:hint="eastAsia" w:ascii="宋体" w:hAnsi="宋体" w:eastAsia="宋体" w:cs="宋体"/>
          <w:szCs w:val="21"/>
          <w:lang w:bidi="ar"/>
        </w:rPr>
        <w:t>备注：</w:t>
      </w:r>
    </w:p>
    <w:p>
      <w:pPr>
        <w:tabs>
          <w:tab w:val="left" w:pos="1065"/>
        </w:tabs>
        <w:adjustRightInd w:val="0"/>
        <w:spacing w:line="360" w:lineRule="auto"/>
        <w:contextualSpacing/>
        <w:rPr>
          <w:rFonts w:hint="eastAsia" w:ascii="宋体" w:hAnsi="宋体" w:eastAsia="宋体" w:cs="仿宋_GB2312"/>
          <w:b/>
          <w:bCs/>
          <w:color w:val="FF0000"/>
          <w:sz w:val="24"/>
        </w:rPr>
      </w:pPr>
      <w:r>
        <w:rPr>
          <w:rFonts w:hint="eastAsia" w:ascii="宋体" w:hAnsi="宋体" w:eastAsia="宋体" w:cs="宋体"/>
          <w:b/>
          <w:bCs/>
          <w:color w:val="FF0000"/>
          <w:szCs w:val="21"/>
          <w:lang w:bidi="ar"/>
        </w:rPr>
        <w:t>以上性能配置清单中“货物名称、规格型号、</w:t>
      </w:r>
      <w:r>
        <w:rPr>
          <w:rFonts w:hint="eastAsia" w:ascii="宋体" w:hAnsi="宋体" w:eastAsia="宋体" w:cs="宋体"/>
          <w:b/>
          <w:bCs/>
          <w:color w:val="FF0000"/>
          <w:szCs w:val="21"/>
          <w:lang w:val="en-US" w:eastAsia="zh-CN" w:bidi="ar"/>
        </w:rPr>
        <w:t>货号、</w:t>
      </w:r>
      <w:r>
        <w:rPr>
          <w:rFonts w:hint="eastAsia" w:ascii="宋体" w:hAnsi="宋体" w:eastAsia="宋体" w:cs="宋体"/>
          <w:b/>
          <w:bCs/>
          <w:color w:val="FF0000"/>
          <w:szCs w:val="21"/>
          <w:lang w:bidi="ar"/>
        </w:rPr>
        <w:t>品牌、</w:t>
      </w:r>
      <w:r>
        <w:rPr>
          <w:rFonts w:hint="eastAsia" w:ascii="宋体" w:hAnsi="宋体" w:eastAsia="宋体" w:cs="宋体"/>
          <w:b/>
          <w:bCs/>
          <w:color w:val="FF0000"/>
          <w:szCs w:val="21"/>
          <w:lang w:val="en-US" w:eastAsia="zh-CN" w:bidi="ar"/>
        </w:rPr>
        <w:t>生产厂家</w:t>
      </w:r>
      <w:r>
        <w:rPr>
          <w:rFonts w:hint="eastAsia" w:ascii="宋体" w:hAnsi="宋体" w:eastAsia="宋体" w:cs="宋体"/>
          <w:b/>
          <w:bCs/>
          <w:color w:val="FF0000"/>
          <w:szCs w:val="21"/>
          <w:lang w:bidi="ar"/>
        </w:rPr>
        <w:t>、</w:t>
      </w:r>
      <w:r>
        <w:rPr>
          <w:rFonts w:hint="eastAsia" w:ascii="宋体" w:hAnsi="宋体" w:eastAsia="宋体" w:cs="宋体"/>
          <w:b/>
          <w:bCs/>
          <w:color w:val="FF0000"/>
          <w:szCs w:val="21"/>
          <w:lang w:val="en-US" w:eastAsia="zh-CN" w:bidi="ar"/>
        </w:rPr>
        <w:t>技术</w:t>
      </w:r>
      <w:r>
        <w:rPr>
          <w:rFonts w:hint="eastAsia" w:ascii="宋体" w:hAnsi="宋体" w:eastAsia="宋体" w:cs="宋体"/>
          <w:b/>
          <w:bCs/>
          <w:color w:val="FF0000"/>
          <w:szCs w:val="21"/>
          <w:lang w:bidi="ar"/>
        </w:rPr>
        <w:t>参数</w:t>
      </w:r>
      <w:r>
        <w:rPr>
          <w:rFonts w:hint="eastAsia" w:ascii="宋体" w:hAnsi="宋体" w:eastAsia="宋体" w:cs="宋体"/>
          <w:b/>
          <w:bCs/>
          <w:color w:val="FF0000"/>
          <w:szCs w:val="21"/>
          <w:lang w:val="en-US" w:eastAsia="zh-CN" w:bidi="ar"/>
        </w:rPr>
        <w:t>及</w:t>
      </w:r>
      <w:r>
        <w:rPr>
          <w:rFonts w:hint="eastAsia" w:ascii="宋体" w:hAnsi="宋体" w:eastAsia="宋体" w:cs="宋体"/>
          <w:b/>
          <w:bCs/>
          <w:color w:val="FF0000"/>
          <w:szCs w:val="21"/>
          <w:lang w:bidi="ar"/>
        </w:rPr>
        <w:t>性能</w:t>
      </w:r>
      <w:r>
        <w:rPr>
          <w:rFonts w:hint="eastAsia" w:ascii="宋体" w:hAnsi="宋体" w:eastAsia="宋体" w:cs="宋体"/>
          <w:b/>
          <w:bCs/>
          <w:color w:val="FF0000"/>
          <w:szCs w:val="21"/>
          <w:lang w:val="en-US" w:eastAsia="zh-CN" w:bidi="ar"/>
        </w:rPr>
        <w:t>配置</w:t>
      </w:r>
      <w:r>
        <w:rPr>
          <w:rFonts w:hint="eastAsia" w:ascii="宋体" w:hAnsi="宋体" w:eastAsia="宋体" w:cs="宋体"/>
          <w:b/>
          <w:bCs/>
          <w:color w:val="FF0000"/>
          <w:szCs w:val="21"/>
          <w:lang w:bidi="ar"/>
        </w:rPr>
        <w:t>、</w:t>
      </w:r>
      <w:r>
        <w:rPr>
          <w:rFonts w:hint="eastAsia" w:ascii="宋体" w:hAnsi="宋体" w:eastAsia="宋体" w:cs="宋体"/>
          <w:b/>
          <w:bCs/>
          <w:color w:val="FF0000"/>
          <w:szCs w:val="21"/>
          <w:lang w:val="en-US" w:eastAsia="zh-CN" w:bidi="ar"/>
        </w:rPr>
        <w:t>数量、单位</w:t>
      </w:r>
      <w:r>
        <w:rPr>
          <w:rFonts w:hint="eastAsia" w:ascii="宋体" w:hAnsi="宋体" w:eastAsia="宋体" w:cs="宋体"/>
          <w:b/>
          <w:bCs/>
          <w:color w:val="FF0000"/>
          <w:szCs w:val="21"/>
          <w:lang w:bidi="ar"/>
        </w:rPr>
        <w:t>”必须如实填写完整，品牌、规格型号没有则填无，填写有缺漏的，响应文件作无效处理</w:t>
      </w:r>
      <w:r>
        <w:rPr>
          <w:rFonts w:hint="eastAsia" w:ascii="宋体" w:hAnsi="宋体" w:eastAsia="宋体" w:cs="宋体"/>
          <w:b/>
          <w:color w:val="FF0000"/>
          <w:szCs w:val="21"/>
          <w:lang w:bidi="ar"/>
        </w:rPr>
        <w:t>。</w:t>
      </w:r>
      <w:r>
        <w:rPr>
          <w:rFonts w:hint="eastAsia" w:ascii="宋体" w:hAnsi="宋体" w:eastAsia="宋体" w:cs="宋体"/>
          <w:b/>
          <w:bCs/>
          <w:color w:val="FF0000"/>
          <w:szCs w:val="21"/>
          <w:lang w:bidi="ar"/>
        </w:rPr>
        <w:t>“货物名称、规格型号、</w:t>
      </w:r>
      <w:r>
        <w:rPr>
          <w:rFonts w:hint="eastAsia" w:ascii="宋体" w:hAnsi="宋体" w:eastAsia="宋体" w:cs="宋体"/>
          <w:b/>
          <w:bCs/>
          <w:color w:val="FF0000"/>
          <w:szCs w:val="21"/>
          <w:lang w:val="en-US" w:eastAsia="zh-CN" w:bidi="ar"/>
        </w:rPr>
        <w:t>货号、</w:t>
      </w:r>
      <w:r>
        <w:rPr>
          <w:rFonts w:hint="eastAsia" w:ascii="宋体" w:hAnsi="宋体" w:eastAsia="宋体" w:cs="宋体"/>
          <w:b/>
          <w:bCs/>
          <w:color w:val="FF0000"/>
          <w:szCs w:val="21"/>
          <w:lang w:bidi="ar"/>
        </w:rPr>
        <w:t>品牌、</w:t>
      </w:r>
      <w:r>
        <w:rPr>
          <w:rFonts w:hint="eastAsia" w:ascii="宋体" w:hAnsi="宋体" w:eastAsia="宋体" w:cs="宋体"/>
          <w:b/>
          <w:bCs/>
          <w:color w:val="FF0000"/>
          <w:szCs w:val="21"/>
          <w:lang w:val="en-US" w:eastAsia="zh-CN" w:bidi="ar"/>
        </w:rPr>
        <w:t>生产厂家</w:t>
      </w:r>
      <w:r>
        <w:rPr>
          <w:rFonts w:hint="eastAsia" w:ascii="宋体" w:hAnsi="宋体" w:eastAsia="宋体" w:cs="宋体"/>
          <w:b/>
          <w:bCs/>
          <w:color w:val="FF0000"/>
          <w:szCs w:val="21"/>
          <w:lang w:bidi="ar"/>
        </w:rPr>
        <w:t>、</w:t>
      </w:r>
      <w:r>
        <w:rPr>
          <w:rFonts w:hint="eastAsia" w:ascii="宋体" w:hAnsi="宋体" w:eastAsia="宋体" w:cs="宋体"/>
          <w:b/>
          <w:bCs/>
          <w:color w:val="FF0000"/>
          <w:szCs w:val="21"/>
          <w:lang w:val="en-US" w:eastAsia="zh-CN" w:bidi="ar"/>
        </w:rPr>
        <w:t>技术</w:t>
      </w:r>
      <w:r>
        <w:rPr>
          <w:rFonts w:hint="eastAsia" w:ascii="宋体" w:hAnsi="宋体" w:eastAsia="宋体" w:cs="宋体"/>
          <w:b/>
          <w:bCs/>
          <w:color w:val="FF0000"/>
          <w:szCs w:val="21"/>
          <w:lang w:bidi="ar"/>
        </w:rPr>
        <w:t>参数</w:t>
      </w:r>
      <w:r>
        <w:rPr>
          <w:rFonts w:hint="eastAsia" w:ascii="宋体" w:hAnsi="宋体" w:eastAsia="宋体" w:cs="宋体"/>
          <w:b/>
          <w:bCs/>
          <w:color w:val="FF0000"/>
          <w:szCs w:val="21"/>
          <w:lang w:val="en-US" w:eastAsia="zh-CN" w:bidi="ar"/>
        </w:rPr>
        <w:t>及</w:t>
      </w:r>
      <w:r>
        <w:rPr>
          <w:rFonts w:hint="eastAsia" w:ascii="宋体" w:hAnsi="宋体" w:eastAsia="宋体" w:cs="宋体"/>
          <w:b/>
          <w:bCs/>
          <w:color w:val="FF0000"/>
          <w:szCs w:val="21"/>
          <w:lang w:bidi="ar"/>
        </w:rPr>
        <w:t>性能</w:t>
      </w:r>
      <w:r>
        <w:rPr>
          <w:rFonts w:hint="eastAsia" w:ascii="宋体" w:hAnsi="宋体" w:eastAsia="宋体" w:cs="宋体"/>
          <w:b/>
          <w:bCs/>
          <w:color w:val="FF0000"/>
          <w:szCs w:val="21"/>
          <w:lang w:val="en-US" w:eastAsia="zh-CN" w:bidi="ar"/>
        </w:rPr>
        <w:t>配置</w:t>
      </w:r>
      <w:r>
        <w:rPr>
          <w:rFonts w:hint="eastAsia" w:ascii="宋体" w:hAnsi="宋体" w:eastAsia="宋体" w:cs="宋体"/>
          <w:b/>
          <w:bCs/>
          <w:color w:val="FF0000"/>
          <w:szCs w:val="21"/>
          <w:lang w:bidi="ar"/>
        </w:rPr>
        <w:t>、</w:t>
      </w:r>
      <w:r>
        <w:rPr>
          <w:rFonts w:hint="eastAsia" w:ascii="宋体" w:hAnsi="宋体" w:eastAsia="宋体" w:cs="宋体"/>
          <w:b/>
          <w:bCs/>
          <w:color w:val="FF0000"/>
          <w:szCs w:val="21"/>
          <w:lang w:val="en-US" w:eastAsia="zh-CN" w:bidi="ar"/>
        </w:rPr>
        <w:t>数量、单位</w:t>
      </w:r>
      <w:r>
        <w:rPr>
          <w:rFonts w:hint="eastAsia" w:ascii="宋体" w:hAnsi="宋体" w:eastAsia="宋体" w:cs="宋体"/>
          <w:b/>
          <w:bCs/>
          <w:color w:val="FF0000"/>
          <w:szCs w:val="21"/>
          <w:lang w:bidi="ar"/>
        </w:rPr>
        <w:t>”必须与“开标一览表”一致，否则响应文件作无效处理。</w:t>
      </w:r>
      <w:r>
        <w:rPr>
          <w:rFonts w:hint="eastAsia" w:ascii="宋体" w:hAnsi="宋体" w:eastAsia="宋体" w:cs="仿宋_GB2312"/>
          <w:b/>
          <w:bCs/>
          <w:color w:val="FF0000"/>
          <w:sz w:val="24"/>
          <w:lang w:bidi="ar"/>
        </w:rPr>
        <w:tab/>
      </w:r>
    </w:p>
    <w:p>
      <w:pPr>
        <w:adjustRightInd w:val="0"/>
        <w:spacing w:line="360" w:lineRule="auto"/>
        <w:contextualSpacing/>
        <w:jc w:val="left"/>
        <w:rPr>
          <w:rFonts w:hint="eastAsia" w:ascii="宋体" w:hAnsi="宋体" w:eastAsia="宋体" w:cs="仿宋_GB2312"/>
          <w:sz w:val="24"/>
        </w:rPr>
      </w:pPr>
      <w:r>
        <w:rPr>
          <w:rFonts w:hint="eastAsia" w:ascii="宋体" w:hAnsi="宋体" w:eastAsia="宋体" w:cs="仿宋_GB2312"/>
          <w:sz w:val="24"/>
          <w:lang w:bidi="ar"/>
        </w:rPr>
        <w:t xml:space="preserve"> </w:t>
      </w:r>
    </w:p>
    <w:p>
      <w:pPr>
        <w:adjustRightInd w:val="0"/>
        <w:spacing w:line="360" w:lineRule="auto"/>
        <w:contextualSpacing/>
        <w:jc w:val="left"/>
        <w:rPr>
          <w:rFonts w:hint="eastAsia" w:ascii="宋体" w:hAnsi="宋体" w:eastAsia="宋体" w:cs="仿宋_GB2312"/>
          <w:sz w:val="24"/>
        </w:rPr>
      </w:pPr>
      <w:r>
        <w:rPr>
          <w:rFonts w:hint="eastAsia" w:ascii="宋体" w:hAnsi="宋体" w:eastAsia="宋体" w:cs="仿宋_GB2312"/>
          <w:sz w:val="24"/>
          <w:lang w:bidi="ar"/>
        </w:rPr>
        <w:t xml:space="preserve"> </w:t>
      </w:r>
    </w:p>
    <w:p>
      <w:pPr>
        <w:adjustRightInd w:val="0"/>
        <w:spacing w:line="360" w:lineRule="auto"/>
        <w:contextualSpacing/>
        <w:jc w:val="left"/>
        <w:rPr>
          <w:rFonts w:hint="eastAsia" w:ascii="宋体" w:hAnsi="宋体" w:eastAsia="宋体" w:cs="仿宋_GB2312"/>
          <w:sz w:val="24"/>
        </w:rPr>
      </w:pPr>
      <w:r>
        <w:rPr>
          <w:rFonts w:hint="eastAsia" w:ascii="宋体" w:hAnsi="宋体" w:eastAsia="宋体" w:cs="仿宋_GB2312"/>
          <w:sz w:val="24"/>
          <w:lang w:bidi="ar"/>
        </w:rPr>
        <w:t xml:space="preserve"> </w:t>
      </w:r>
    </w:p>
    <w:p>
      <w:pPr>
        <w:spacing w:line="360" w:lineRule="auto"/>
        <w:ind w:right="-817" w:rightChars="-389" w:firstLine="3120" w:firstLineChars="1300"/>
        <w:contextualSpacing/>
        <w:rPr>
          <w:rFonts w:hint="eastAsia" w:ascii="宋体" w:hAnsi="宋体" w:eastAsia="宋体" w:cs="仿宋_GB2312"/>
          <w:sz w:val="24"/>
        </w:rPr>
      </w:pPr>
      <w:r>
        <w:rPr>
          <w:rFonts w:hint="eastAsia" w:ascii="宋体" w:hAnsi="宋体" w:eastAsia="宋体" w:cs="宋体"/>
          <w:sz w:val="24"/>
          <w:lang w:bidi="ar"/>
        </w:rPr>
        <w:t>法定代表人或者委托代理人（签字）：</w:t>
      </w:r>
    </w:p>
    <w:p>
      <w:pPr>
        <w:spacing w:line="360" w:lineRule="auto"/>
        <w:ind w:right="-817" w:rightChars="-389" w:firstLine="3120" w:firstLineChars="1300"/>
        <w:contextualSpacing/>
        <w:rPr>
          <w:rFonts w:hint="eastAsia" w:ascii="宋体" w:hAnsi="宋体" w:eastAsia="宋体" w:cs="仿宋_GB2312"/>
          <w:sz w:val="24"/>
        </w:rPr>
      </w:pPr>
      <w:r>
        <w:rPr>
          <w:rFonts w:hint="eastAsia" w:ascii="宋体" w:hAnsi="宋体" w:eastAsia="宋体" w:cs="宋体"/>
          <w:sz w:val="24"/>
          <w:lang w:bidi="ar"/>
        </w:rPr>
        <w:t>供应商（盖公章）：</w:t>
      </w:r>
      <w:r>
        <w:rPr>
          <w:rFonts w:hint="eastAsia" w:ascii="宋体" w:hAnsi="宋体" w:eastAsia="宋体" w:cs="仿宋_GB2312"/>
          <w:sz w:val="24"/>
          <w:lang w:bidi="ar"/>
        </w:rPr>
        <w:t xml:space="preserve">     </w:t>
      </w:r>
    </w:p>
    <w:p>
      <w:pPr>
        <w:spacing w:line="360" w:lineRule="auto"/>
        <w:ind w:right="-817" w:rightChars="-389" w:firstLine="3120" w:firstLineChars="1300"/>
        <w:contextualSpacing/>
        <w:rPr>
          <w:rFonts w:ascii="仿宋_GB2312" w:eastAsia="仿宋_GB2312" w:cs="仿宋_GB2312"/>
          <w:b/>
          <w:sz w:val="32"/>
          <w:szCs w:val="32"/>
        </w:rPr>
      </w:pPr>
      <w:r>
        <w:rPr>
          <w:rFonts w:hint="eastAsia" w:ascii="宋体" w:hAnsi="宋体" w:eastAsia="宋体" w:cs="宋体"/>
          <w:sz w:val="24"/>
          <w:lang w:bidi="ar"/>
        </w:rPr>
        <w:t>日期：</w:t>
      </w:r>
      <w:r>
        <w:rPr>
          <w:rFonts w:hint="eastAsia" w:ascii="宋体" w:hAnsi="宋体" w:eastAsia="宋体" w:cs="仿宋_GB2312"/>
          <w:sz w:val="24"/>
          <w:lang w:bidi="ar"/>
        </w:rPr>
        <w:t xml:space="preserve">   </w:t>
      </w:r>
      <w:r>
        <w:rPr>
          <w:rFonts w:hint="eastAsia" w:ascii="宋体" w:hAnsi="宋体" w:eastAsia="宋体" w:cs="宋体"/>
          <w:sz w:val="24"/>
          <w:lang w:bidi="ar"/>
        </w:rPr>
        <w:t>年</w:t>
      </w:r>
      <w:r>
        <w:rPr>
          <w:rFonts w:hint="eastAsia" w:ascii="宋体" w:hAnsi="宋体" w:eastAsia="宋体" w:cs="仿宋_GB2312"/>
          <w:sz w:val="24"/>
          <w:lang w:bidi="ar"/>
        </w:rPr>
        <w:t xml:space="preserve">   </w:t>
      </w:r>
      <w:r>
        <w:rPr>
          <w:rFonts w:hint="eastAsia" w:ascii="宋体" w:hAnsi="宋体" w:eastAsia="宋体" w:cs="宋体"/>
          <w:sz w:val="24"/>
          <w:lang w:bidi="ar"/>
        </w:rPr>
        <w:t>月</w:t>
      </w:r>
      <w:r>
        <w:rPr>
          <w:rFonts w:hint="eastAsia" w:ascii="宋体" w:hAnsi="宋体" w:eastAsia="宋体" w:cs="仿宋_GB2312"/>
          <w:sz w:val="24"/>
          <w:lang w:bidi="ar"/>
        </w:rPr>
        <w:t xml:space="preserve">   </w:t>
      </w:r>
      <w:r>
        <w:rPr>
          <w:rFonts w:hint="eastAsia" w:ascii="宋体" w:hAnsi="宋体" w:eastAsia="宋体" w:cs="宋体"/>
          <w:sz w:val="24"/>
          <w:lang w:bidi="ar"/>
        </w:rPr>
        <w:t>日</w:t>
      </w:r>
    </w:p>
    <w:p>
      <w:pPr>
        <w:adjustRightInd w:val="0"/>
        <w:snapToGrid w:val="0"/>
        <w:spacing w:line="300" w:lineRule="auto"/>
        <w:rPr>
          <w:rFonts w:hint="eastAsia" w:ascii="宋体" w:hAnsi="宋体" w:eastAsia="宋体" w:cs="宋体"/>
          <w:szCs w:val="21"/>
          <w:u w:val="single"/>
        </w:rPr>
      </w:pPr>
    </w:p>
    <w:p>
      <w:pPr>
        <w:snapToGrid w:val="0"/>
        <w:spacing w:before="156" w:beforeLines="50" w:after="50"/>
        <w:jc w:val="center"/>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sz w:val="44"/>
          <w:szCs w:val="44"/>
          <w:lang w:bidi="ar"/>
        </w:rPr>
        <w:br w:type="page"/>
      </w:r>
    </w:p>
    <w:p>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eastAsia" w:ascii="宋体" w:hAnsi="宋体" w:eastAsia="宋体" w:cs="宋体"/>
          <w:b/>
          <w:bCs/>
          <w:sz w:val="28"/>
          <w:szCs w:val="28"/>
          <w:lang w:val="en-US" w:eastAsia="zh-CN" w:bidi="ar"/>
        </w:rPr>
      </w:pPr>
      <w:r>
        <w:rPr>
          <w:rFonts w:hint="eastAsia" w:ascii="宋体" w:hAnsi="宋体" w:eastAsia="宋体" w:cs="宋体"/>
          <w:b/>
          <w:bCs/>
          <w:sz w:val="28"/>
          <w:szCs w:val="28"/>
          <w:lang w:val="en-US" w:eastAsia="zh-CN" w:bidi="ar"/>
        </w:rPr>
        <w:t>附件7售后服务承诺；（必须提供）</w:t>
      </w:r>
    </w:p>
    <w:p>
      <w:pPr>
        <w:snapToGrid w:val="0"/>
        <w:spacing w:before="156" w:beforeLines="50" w:after="50"/>
        <w:jc w:val="both"/>
        <w:rPr>
          <w:rFonts w:hint="eastAsia" w:ascii="宋体" w:hAnsi="宋体" w:eastAsia="宋体" w:cs="宋体"/>
          <w:b/>
          <w:bCs/>
          <w:sz w:val="28"/>
          <w:szCs w:val="28"/>
          <w:lang w:val="en-US" w:eastAsia="zh-CN" w:bidi="ar"/>
        </w:rPr>
      </w:pPr>
    </w:p>
    <w:p>
      <w:pPr>
        <w:widowControl/>
        <w:kinsoku w:val="0"/>
        <w:autoSpaceDE w:val="0"/>
        <w:autoSpaceDN w:val="0"/>
        <w:adjustRightInd w:val="0"/>
        <w:snapToGrid w:val="0"/>
        <w:spacing w:line="187" w:lineRule="auto"/>
        <w:ind w:firstLine="32"/>
        <w:jc w:val="left"/>
        <w:textAlignment w:val="baseline"/>
        <w:rPr>
          <w:rFonts w:hint="eastAsia" w:ascii="宋体" w:hAnsi="宋体" w:cs="宋体"/>
          <w:snapToGrid w:val="0"/>
          <w:color w:val="auto"/>
          <w:kern w:val="0"/>
          <w:sz w:val="32"/>
          <w:szCs w:val="32"/>
        </w:rPr>
      </w:pPr>
    </w:p>
    <w:p>
      <w:pPr>
        <w:widowControl/>
        <w:kinsoku w:val="0"/>
        <w:autoSpaceDE w:val="0"/>
        <w:autoSpaceDN w:val="0"/>
        <w:adjustRightInd w:val="0"/>
        <w:snapToGrid w:val="0"/>
        <w:spacing w:line="187" w:lineRule="auto"/>
        <w:ind w:firstLine="32"/>
        <w:jc w:val="left"/>
        <w:textAlignment w:val="baseline"/>
        <w:rPr>
          <w:rFonts w:ascii="微软雅黑" w:hAnsi="微软雅黑" w:eastAsia="微软雅黑" w:cs="微软雅黑"/>
          <w:b/>
          <w:snapToGrid w:val="0"/>
          <w:color w:val="auto"/>
          <w:kern w:val="0"/>
          <w:sz w:val="30"/>
          <w:szCs w:val="30"/>
        </w:rPr>
      </w:pPr>
      <w:r>
        <w:rPr>
          <w:rFonts w:hint="eastAsia" w:ascii="宋体" w:hAnsi="宋体" w:cs="宋体"/>
          <w:b/>
          <w:snapToGrid w:val="0"/>
          <w:color w:val="auto"/>
          <w:kern w:val="0"/>
          <w:sz w:val="30"/>
          <w:szCs w:val="30"/>
        </w:rPr>
        <w:t>附件</w:t>
      </w:r>
      <w:r>
        <w:rPr>
          <w:rFonts w:hint="eastAsia" w:ascii="宋体" w:hAnsi="宋体" w:cs="宋体"/>
          <w:b/>
          <w:snapToGrid w:val="0"/>
          <w:color w:val="auto"/>
          <w:spacing w:val="-35"/>
          <w:kern w:val="0"/>
          <w:sz w:val="30"/>
          <w:szCs w:val="30"/>
        </w:rPr>
        <w:t>：</w:t>
      </w:r>
    </w:p>
    <w:p>
      <w:pPr>
        <w:widowControl/>
        <w:kinsoku w:val="0"/>
        <w:autoSpaceDE w:val="0"/>
        <w:autoSpaceDN w:val="0"/>
        <w:adjustRightInd w:val="0"/>
        <w:snapToGrid w:val="0"/>
        <w:spacing w:line="400" w:lineRule="exact"/>
        <w:ind w:firstLine="2259" w:firstLineChars="750"/>
        <w:jc w:val="left"/>
        <w:textAlignment w:val="baseline"/>
        <w:rPr>
          <w:rFonts w:ascii="微软雅黑" w:hAnsi="微软雅黑" w:eastAsia="微软雅黑" w:cs="微软雅黑"/>
          <w:b/>
          <w:snapToGrid w:val="0"/>
          <w:color w:val="auto"/>
          <w:kern w:val="0"/>
          <w:sz w:val="30"/>
          <w:szCs w:val="30"/>
        </w:rPr>
      </w:pPr>
      <w:r>
        <w:rPr>
          <w:rFonts w:hint="eastAsia" w:ascii="宋体" w:hAnsi="宋体" w:cs="宋体"/>
          <w:b/>
          <w:snapToGrid w:val="0"/>
          <w:color w:val="auto"/>
          <w:kern w:val="0"/>
          <w:sz w:val="30"/>
          <w:szCs w:val="30"/>
        </w:rPr>
        <w:t>（格式自拟</w:t>
      </w:r>
      <w:r>
        <w:rPr>
          <w:rFonts w:hint="eastAsia" w:ascii="宋体" w:hAnsi="宋体" w:cs="宋体"/>
          <w:b/>
          <w:snapToGrid w:val="0"/>
          <w:color w:val="auto"/>
          <w:spacing w:val="-93"/>
          <w:kern w:val="0"/>
          <w:sz w:val="30"/>
          <w:szCs w:val="30"/>
        </w:rPr>
        <w:t>）</w:t>
      </w:r>
    </w:p>
    <w:p>
      <w:pPr>
        <w:widowControl/>
        <w:kinsoku w:val="0"/>
        <w:autoSpaceDE w:val="0"/>
        <w:autoSpaceDN w:val="0"/>
        <w:adjustRightInd w:val="0"/>
        <w:snapToGrid w:val="0"/>
        <w:spacing w:line="400" w:lineRule="exact"/>
        <w:ind w:firstLine="10"/>
        <w:jc w:val="left"/>
        <w:textAlignment w:val="baseline"/>
        <w:rPr>
          <w:rFonts w:hint="eastAsia" w:ascii="宋体" w:hAnsi="宋体" w:cs="宋体"/>
          <w:b/>
          <w:snapToGrid w:val="0"/>
          <w:color w:val="auto"/>
          <w:kern w:val="0"/>
          <w:sz w:val="30"/>
          <w:szCs w:val="30"/>
        </w:rPr>
      </w:pPr>
    </w:p>
    <w:p>
      <w:pPr>
        <w:widowControl/>
        <w:kinsoku w:val="0"/>
        <w:autoSpaceDE w:val="0"/>
        <w:autoSpaceDN w:val="0"/>
        <w:adjustRightInd w:val="0"/>
        <w:snapToGrid w:val="0"/>
        <w:spacing w:line="400" w:lineRule="exact"/>
        <w:ind w:firstLine="10"/>
        <w:jc w:val="left"/>
        <w:textAlignment w:val="baseline"/>
        <w:rPr>
          <w:rFonts w:ascii="微软雅黑" w:hAnsi="微软雅黑" w:eastAsia="微软雅黑" w:cs="微软雅黑"/>
          <w:snapToGrid w:val="0"/>
          <w:color w:val="auto"/>
          <w:kern w:val="0"/>
          <w:sz w:val="24"/>
        </w:rPr>
      </w:pPr>
      <w:r>
        <w:rPr>
          <w:rFonts w:hint="eastAsia" w:ascii="宋体" w:hAnsi="宋体" w:cs="宋体"/>
          <w:snapToGrid w:val="0"/>
          <w:color w:val="auto"/>
          <w:kern w:val="0"/>
          <w:sz w:val="27"/>
          <w:szCs w:val="27"/>
        </w:rPr>
        <w:t xml:space="preserve">    </w:t>
      </w:r>
    </w:p>
    <w:p>
      <w:pPr>
        <w:pStyle w:val="11"/>
        <w:ind w:firstLine="808" w:firstLineChars="385"/>
        <w:rPr>
          <w:color w:val="auto"/>
        </w:rPr>
      </w:pPr>
      <w:r>
        <w:rPr>
          <w:rFonts w:hint="eastAsia"/>
          <w:color w:val="auto"/>
        </w:rPr>
        <w:t>.............</w:t>
      </w:r>
    </w:p>
    <w:p>
      <w:pPr>
        <w:pStyle w:val="11"/>
        <w:spacing w:line="300" w:lineRule="exact"/>
        <w:ind w:firstLine="4200" w:firstLineChars="2000"/>
        <w:rPr>
          <w:rFonts w:hint="eastAsia"/>
          <w:color w:val="auto"/>
        </w:rPr>
      </w:pPr>
    </w:p>
    <w:p>
      <w:pPr>
        <w:pStyle w:val="11"/>
        <w:spacing w:line="300" w:lineRule="exact"/>
        <w:ind w:firstLine="4200" w:firstLineChars="2000"/>
        <w:rPr>
          <w:rFonts w:hint="eastAsia"/>
          <w:color w:val="auto"/>
        </w:rPr>
      </w:pPr>
    </w:p>
    <w:p>
      <w:pPr>
        <w:pStyle w:val="11"/>
        <w:spacing w:line="380" w:lineRule="exact"/>
        <w:ind w:firstLine="4200" w:firstLineChars="2000"/>
        <w:rPr>
          <w:color w:val="auto"/>
          <w:u w:val="single"/>
        </w:rPr>
      </w:pPr>
      <w:r>
        <w:rPr>
          <w:rFonts w:hint="eastAsia"/>
          <w:color w:val="auto"/>
        </w:rPr>
        <w:t>供应商（公章）：</w:t>
      </w:r>
      <w:r>
        <w:rPr>
          <w:rFonts w:hint="eastAsia"/>
          <w:color w:val="auto"/>
          <w:u w:val="single"/>
        </w:rPr>
        <w:t xml:space="preserve">                                </w:t>
      </w:r>
    </w:p>
    <w:p>
      <w:pPr>
        <w:pStyle w:val="11"/>
        <w:spacing w:line="380" w:lineRule="exact"/>
        <w:rPr>
          <w:color w:val="auto"/>
        </w:rPr>
      </w:pPr>
      <w:r>
        <w:rPr>
          <w:rFonts w:hint="eastAsia"/>
          <w:color w:val="auto"/>
        </w:rPr>
        <w:t xml:space="preserve">                                        法定代表人或授权委托代理人签名：</w:t>
      </w:r>
      <w:r>
        <w:rPr>
          <w:rFonts w:hint="eastAsia"/>
          <w:color w:val="auto"/>
          <w:u w:val="single"/>
        </w:rPr>
        <w:t xml:space="preserve">                         　 </w:t>
      </w:r>
    </w:p>
    <w:p>
      <w:pPr>
        <w:pStyle w:val="11"/>
        <w:spacing w:line="380" w:lineRule="exact"/>
        <w:rPr>
          <w:rFonts w:hint="eastAsia"/>
          <w:b/>
          <w:bCs/>
          <w:color w:val="auto"/>
          <w:sz w:val="30"/>
        </w:rPr>
      </w:pPr>
      <w:r>
        <w:rPr>
          <w:rFonts w:hint="eastAsia"/>
          <w:color w:val="auto"/>
        </w:rPr>
        <w:t xml:space="preserve">                                        日  期：</w:t>
      </w:r>
      <w:r>
        <w:rPr>
          <w:rFonts w:hint="eastAsia"/>
          <w:color w:val="auto"/>
          <w:u w:val="single"/>
        </w:rPr>
        <w:t xml:space="preserve">                                   </w:t>
      </w:r>
    </w:p>
    <w:p>
      <w:pPr>
        <w:snapToGrid w:val="0"/>
        <w:spacing w:before="156" w:beforeLines="50" w:after="50"/>
        <w:jc w:val="center"/>
        <w:rPr>
          <w:rFonts w:hint="eastAsia" w:ascii="方正小标宋简体" w:hAnsi="方正小标宋简体" w:eastAsia="方正小标宋简体" w:cs="方正小标宋简体"/>
          <w:bCs/>
          <w:sz w:val="44"/>
          <w:szCs w:val="4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lang w:bidi="ar"/>
        </w:rPr>
      </w:pPr>
    </w:p>
    <w:p>
      <w:pPr>
        <w:spacing w:line="300" w:lineRule="auto"/>
        <w:rPr>
          <w:rFonts w:hint="eastAsia" w:ascii="宋体" w:hAnsi="宋体" w:eastAsia="宋体" w:cs="宋体"/>
          <w:szCs w:val="21"/>
        </w:rPr>
      </w:pPr>
      <w:r>
        <w:rPr>
          <w:rFonts w:hint="eastAsia" w:ascii="宋体" w:hAnsi="宋体" w:eastAsia="宋体" w:cs="宋体"/>
          <w:b/>
          <w:bCs/>
          <w:sz w:val="24"/>
          <w:lang w:bidi="ar"/>
        </w:rPr>
        <w:t>其他文书、文件格式</w:t>
      </w:r>
    </w:p>
    <w:p>
      <w:pPr>
        <w:snapToGrid w:val="0"/>
        <w:spacing w:before="156" w:beforeLines="50" w:after="50"/>
        <w:jc w:val="center"/>
        <w:rPr>
          <w:rFonts w:hint="eastAsia" w:ascii="宋体" w:hAnsi="宋体" w:eastAsia="宋体" w:cs="宋体"/>
          <w:b/>
          <w:bCs/>
          <w:sz w:val="24"/>
          <w:lang w:bidi="ar"/>
        </w:rPr>
      </w:pPr>
    </w:p>
    <w:p>
      <w:pPr>
        <w:snapToGrid w:val="0"/>
        <w:spacing w:before="156" w:beforeLines="50" w:after="50"/>
        <w:jc w:val="center"/>
        <w:rPr>
          <w:rFonts w:hint="eastAsia" w:ascii="宋体" w:hAnsi="宋体" w:eastAsia="宋体" w:cs="宋体"/>
          <w:b/>
          <w:bCs/>
          <w:sz w:val="24"/>
        </w:rPr>
      </w:pPr>
      <w:r>
        <w:rPr>
          <w:rFonts w:hint="eastAsia" w:ascii="宋体" w:hAnsi="宋体" w:eastAsia="宋体" w:cs="宋体"/>
          <w:b/>
          <w:bCs/>
          <w:sz w:val="24"/>
          <w:lang w:bidi="ar"/>
        </w:rPr>
        <w:t>投标人业绩证明材料</w:t>
      </w:r>
    </w:p>
    <w:p>
      <w:pPr>
        <w:pStyle w:val="14"/>
        <w:widowControl/>
        <w:snapToGrid w:val="0"/>
        <w:spacing w:beforeAutospacing="1" w:afterAutospacing="1"/>
        <w:ind w:left="482" w:hanging="482"/>
        <w:rPr>
          <w:rFonts w:hint="eastAsia" w:ascii="宋体" w:hAnsi="宋体" w:eastAsia="宋体" w:cs="宋体"/>
          <w:b/>
          <w:bCs/>
          <w:sz w:val="24"/>
          <w:szCs w:val="24"/>
        </w:rPr>
      </w:pPr>
      <w:r>
        <w:rPr>
          <w:rFonts w:hint="eastAsia" w:ascii="宋体" w:hAnsi="宋体" w:eastAsia="宋体" w:cs="宋体"/>
          <w:b/>
          <w:bCs/>
          <w:sz w:val="24"/>
          <w:szCs w:val="24"/>
        </w:rPr>
        <w:t xml:space="preserve"> </w:t>
      </w:r>
    </w:p>
    <w:p>
      <w:pPr>
        <w:pStyle w:val="14"/>
        <w:widowControl/>
        <w:snapToGrid w:val="0"/>
        <w:spacing w:beforeAutospacing="1" w:afterAutospacing="1"/>
        <w:ind w:left="480" w:hanging="480"/>
        <w:rPr>
          <w:rFonts w:hint="eastAsia" w:ascii="宋体" w:hAnsi="宋体" w:eastAsia="宋体" w:cs="宋体"/>
          <w:sz w:val="24"/>
          <w:szCs w:val="24"/>
        </w:rPr>
      </w:pPr>
      <w:r>
        <w:rPr>
          <w:rFonts w:hint="eastAsia" w:ascii="宋体" w:hAnsi="宋体" w:eastAsia="宋体" w:cs="宋体"/>
          <w:sz w:val="24"/>
          <w:szCs w:val="24"/>
        </w:rPr>
        <w:t xml:space="preserve">竞标人业绩情况一览表格式： </w:t>
      </w:r>
    </w:p>
    <w:tbl>
      <w:tblPr>
        <w:tblStyle w:val="17"/>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2322"/>
        <w:gridCol w:w="1928"/>
        <w:gridCol w:w="1928"/>
        <w:gridCol w:w="31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hint="eastAsia" w:ascii="宋体" w:hAnsi="宋体" w:eastAsia="宋体" w:cs="宋体"/>
                <w:sz w:val="24"/>
              </w:rPr>
            </w:pPr>
            <w:r>
              <w:rPr>
                <w:rFonts w:hint="eastAsia" w:ascii="宋体" w:hAnsi="宋体" w:eastAsia="宋体" w:cs="宋体"/>
                <w:sz w:val="24"/>
                <w:lang w:bidi="ar"/>
              </w:rPr>
              <w:t>采购人名称</w:t>
            </w:r>
          </w:p>
        </w:tc>
        <w:tc>
          <w:tcPr>
            <w:tcW w:w="1038" w:type="pct"/>
            <w:vMerge w:val="restart"/>
            <w:tcBorders>
              <w:top w:val="single" w:color="auto" w:sz="4" w:space="0"/>
              <w:left w:val="nil"/>
              <w:bottom w:val="single" w:color="auto" w:sz="4" w:space="0"/>
              <w:right w:val="single" w:color="auto" w:sz="4" w:space="0"/>
            </w:tcBorders>
            <w:shd w:val="clear" w:color="auto" w:fill="auto"/>
            <w:vAlign w:val="center"/>
          </w:tcPr>
          <w:p>
            <w:pPr>
              <w:snapToGrid w:val="0"/>
              <w:spacing w:line="240" w:lineRule="exact"/>
              <w:jc w:val="center"/>
              <w:rPr>
                <w:rFonts w:hint="eastAsia" w:ascii="宋体" w:hAnsi="宋体" w:eastAsia="宋体" w:cs="宋体"/>
                <w:sz w:val="24"/>
              </w:rPr>
            </w:pPr>
            <w:r>
              <w:rPr>
                <w:rFonts w:hint="eastAsia" w:ascii="宋体" w:hAnsi="宋体" w:eastAsia="宋体" w:cs="宋体"/>
                <w:sz w:val="24"/>
                <w:lang w:bidi="ar"/>
              </w:rPr>
              <w:t>项目名称</w:t>
            </w:r>
          </w:p>
        </w:tc>
        <w:tc>
          <w:tcPr>
            <w:tcW w:w="1038" w:type="pct"/>
            <w:vMerge w:val="restart"/>
            <w:tcBorders>
              <w:top w:val="single" w:color="auto" w:sz="4" w:space="0"/>
              <w:left w:val="nil"/>
              <w:bottom w:val="single" w:color="auto" w:sz="4" w:space="0"/>
              <w:right w:val="single" w:color="auto" w:sz="4" w:space="0"/>
            </w:tcBorders>
            <w:shd w:val="clear" w:color="auto" w:fill="auto"/>
            <w:vAlign w:val="center"/>
          </w:tcPr>
          <w:p>
            <w:pPr>
              <w:snapToGrid w:val="0"/>
              <w:spacing w:line="240" w:lineRule="exact"/>
              <w:jc w:val="center"/>
              <w:rPr>
                <w:rFonts w:hint="eastAsia" w:ascii="宋体" w:hAnsi="宋体" w:eastAsia="宋体" w:cs="宋体"/>
                <w:sz w:val="24"/>
              </w:rPr>
            </w:pPr>
            <w:r>
              <w:rPr>
                <w:rFonts w:hint="eastAsia" w:ascii="宋体" w:hAnsi="宋体" w:eastAsia="宋体" w:cs="宋体"/>
                <w:sz w:val="24"/>
                <w:lang w:bidi="ar"/>
              </w:rPr>
              <w:t>合同金额</w:t>
            </w:r>
          </w:p>
          <w:p>
            <w:pPr>
              <w:snapToGrid w:val="0"/>
              <w:spacing w:line="240" w:lineRule="exact"/>
              <w:jc w:val="center"/>
              <w:rPr>
                <w:rFonts w:hint="eastAsia" w:ascii="宋体" w:hAnsi="宋体" w:eastAsia="宋体" w:cs="宋体"/>
                <w:sz w:val="24"/>
              </w:rPr>
            </w:pPr>
            <w:r>
              <w:rPr>
                <w:rFonts w:hint="eastAsia" w:ascii="宋体" w:hAnsi="宋体" w:eastAsia="宋体" w:cs="宋体"/>
                <w:sz w:val="24"/>
                <w:lang w:bidi="ar"/>
              </w:rPr>
              <w:t>（万元）</w:t>
            </w:r>
          </w:p>
        </w:tc>
        <w:tc>
          <w:tcPr>
            <w:tcW w:w="1674" w:type="pct"/>
            <w:vMerge w:val="restart"/>
            <w:tcBorders>
              <w:top w:val="single" w:color="auto" w:sz="4" w:space="0"/>
              <w:left w:val="nil"/>
              <w:bottom w:val="single" w:color="auto" w:sz="4" w:space="0"/>
              <w:right w:val="single" w:color="auto" w:sz="4" w:space="0"/>
            </w:tcBorders>
            <w:shd w:val="clear" w:color="auto" w:fill="auto"/>
            <w:vAlign w:val="center"/>
          </w:tcPr>
          <w:p>
            <w:pPr>
              <w:snapToGrid w:val="0"/>
              <w:jc w:val="center"/>
              <w:rPr>
                <w:rFonts w:hint="eastAsia" w:ascii="宋体" w:hAnsi="宋体" w:eastAsia="宋体" w:cs="宋体"/>
                <w:sz w:val="24"/>
              </w:rPr>
            </w:pPr>
            <w:r>
              <w:rPr>
                <w:rFonts w:hint="eastAsia" w:ascii="宋体" w:hAnsi="宋体" w:eastAsia="宋体" w:cs="宋体"/>
                <w:sz w:val="24"/>
                <w:lang w:bidi="ar"/>
              </w:rPr>
              <w:t>采购人联系人及</w:t>
            </w:r>
          </w:p>
          <w:p>
            <w:pPr>
              <w:snapToGrid w:val="0"/>
              <w:spacing w:line="240" w:lineRule="exact"/>
              <w:jc w:val="center"/>
              <w:rPr>
                <w:rFonts w:hint="eastAsia" w:ascii="宋体" w:hAnsi="宋体" w:eastAsia="宋体" w:cs="宋体"/>
                <w:sz w:val="24"/>
              </w:rPr>
            </w:pPr>
            <w:r>
              <w:rPr>
                <w:rFonts w:hint="eastAsia" w:ascii="宋体" w:hAnsi="宋体" w:eastAsia="宋体" w:cs="宋体"/>
                <w:sz w:val="24"/>
                <w:lang w:bidi="ar"/>
              </w:rPr>
              <w:t>联系电话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38" w:type="pct"/>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38" w:type="pct"/>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674" w:type="pct"/>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line="24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line="240" w:lineRule="exact"/>
              <w:jc w:val="left"/>
              <w:rPr>
                <w:rFonts w:hint="eastAsia" w:ascii="宋体" w:hAnsi="宋体" w:eastAsia="宋体" w:cs="宋体"/>
                <w:sz w:val="24"/>
              </w:rPr>
            </w:pPr>
          </w:p>
        </w:tc>
        <w:tc>
          <w:tcPr>
            <w:tcW w:w="1674" w:type="pct"/>
            <w:tcBorders>
              <w:top w:val="single" w:color="auto" w:sz="4" w:space="0"/>
              <w:left w:val="nil"/>
              <w:bottom w:val="single" w:color="auto" w:sz="4" w:space="0"/>
              <w:right w:val="single" w:color="auto" w:sz="4" w:space="0"/>
            </w:tcBorders>
            <w:shd w:val="clear" w:color="auto" w:fill="auto"/>
          </w:tcPr>
          <w:p>
            <w:pPr>
              <w:snapToGrid w:val="0"/>
              <w:spacing w:line="240" w:lineRule="exact"/>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674"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674"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674"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038"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c>
          <w:tcPr>
            <w:tcW w:w="1674" w:type="pct"/>
            <w:tcBorders>
              <w:top w:val="single" w:color="auto" w:sz="4" w:space="0"/>
              <w:left w:val="nil"/>
              <w:bottom w:val="single" w:color="auto" w:sz="4" w:space="0"/>
              <w:right w:val="single" w:color="auto" w:sz="4" w:space="0"/>
            </w:tcBorders>
            <w:shd w:val="clear" w:color="auto" w:fill="auto"/>
          </w:tcPr>
          <w:p>
            <w:pPr>
              <w:snapToGrid w:val="0"/>
              <w:spacing w:before="50" w:after="156" w:afterLines="50" w:line="400" w:lineRule="exact"/>
              <w:jc w:val="left"/>
              <w:rPr>
                <w:rFonts w:hint="eastAsia" w:ascii="宋体" w:hAnsi="宋体" w:eastAsia="宋体" w:cs="宋体"/>
                <w:sz w:val="24"/>
              </w:rPr>
            </w:pPr>
          </w:p>
        </w:tc>
      </w:tr>
    </w:tbl>
    <w:p>
      <w:pPr>
        <w:pStyle w:val="6"/>
        <w:widowControl/>
        <w:spacing w:before="0" w:after="0" w:line="360" w:lineRule="auto"/>
        <w:contextualSpacing/>
        <w:rPr>
          <w:rFonts w:hint="eastAsia" w:ascii="宋体" w:hAnsi="宋体" w:eastAsia="宋体" w:cs="Arial"/>
          <w:sz w:val="24"/>
          <w:szCs w:val="24"/>
        </w:rPr>
      </w:pPr>
      <w:r>
        <w:rPr>
          <w:rFonts w:hint="eastAsia" w:ascii="宋体" w:hAnsi="宋体" w:eastAsia="宋体" w:cs="Arial"/>
          <w:sz w:val="24"/>
          <w:szCs w:val="24"/>
        </w:rPr>
        <w:t xml:space="preserve"> </w:t>
      </w:r>
    </w:p>
    <w:p>
      <w:pPr>
        <w:pStyle w:val="6"/>
        <w:widowControl/>
        <w:spacing w:before="0" w:after="0" w:line="360" w:lineRule="auto"/>
        <w:contextualSpacing/>
        <w:rPr>
          <w:rFonts w:hint="eastAsia" w:ascii="宋体" w:hAnsi="宋体" w:eastAsia="宋体" w:cs="Arial"/>
          <w:sz w:val="24"/>
          <w:szCs w:val="24"/>
        </w:rPr>
      </w:pPr>
      <w:r>
        <w:rPr>
          <w:rFonts w:hint="eastAsia" w:ascii="宋体" w:hAnsi="宋体" w:eastAsia="宋体" w:cs="Arial"/>
          <w:sz w:val="24"/>
          <w:szCs w:val="24"/>
        </w:rPr>
        <w:t xml:space="preserve"> </w:t>
      </w:r>
    </w:p>
    <w:p>
      <w:pPr>
        <w:pStyle w:val="6"/>
        <w:widowControl/>
        <w:spacing w:before="0" w:after="0" w:line="360" w:lineRule="auto"/>
        <w:contextualSpacing/>
        <w:jc w:val="left"/>
        <w:rPr>
          <w:rFonts w:hint="eastAsia" w:ascii="宋体" w:hAnsi="宋体" w:eastAsia="宋体" w:cs="Arial"/>
          <w:sz w:val="24"/>
          <w:szCs w:val="24"/>
          <w:u w:val="single"/>
        </w:rPr>
      </w:pPr>
      <w:r>
        <w:rPr>
          <w:rFonts w:hint="eastAsia" w:ascii="宋体" w:hAnsi="宋体" w:eastAsia="宋体" w:cs="宋体"/>
          <w:sz w:val="24"/>
          <w:szCs w:val="24"/>
        </w:rPr>
        <w:t>法定代表人或者委托代理人（签字）：</w:t>
      </w:r>
      <w:r>
        <w:rPr>
          <w:rFonts w:hint="eastAsia" w:ascii="宋体" w:hAnsi="宋体" w:eastAsia="宋体" w:cs="宋体"/>
          <w:sz w:val="24"/>
          <w:szCs w:val="24"/>
          <w:u w:val="single"/>
        </w:rPr>
        <w:t xml:space="preserve">     </w:t>
      </w:r>
    </w:p>
    <w:p>
      <w:pPr>
        <w:spacing w:line="300" w:lineRule="auto"/>
        <w:rPr>
          <w:rFonts w:hint="eastAsia" w:ascii="宋体" w:hAnsi="宋体" w:eastAsia="宋体" w:cs="宋体"/>
          <w:b/>
          <w:bCs/>
          <w:sz w:val="24"/>
        </w:rPr>
      </w:pPr>
      <w:r>
        <w:rPr>
          <w:rFonts w:hint="eastAsia" w:ascii="宋体" w:hAnsi="宋体" w:eastAsia="宋体" w:cs="宋体"/>
          <w:sz w:val="24"/>
          <w:lang w:bidi="ar"/>
        </w:rPr>
        <w:t>供应商名称（公章）：</w:t>
      </w:r>
      <w:r>
        <w:rPr>
          <w:rFonts w:hint="eastAsia" w:ascii="宋体" w:hAnsi="宋体" w:eastAsia="宋体" w:cs="Arial"/>
          <w:sz w:val="24"/>
          <w:lang w:bidi="ar"/>
        </w:rPr>
        <w:t xml:space="preserve"> </w:t>
      </w:r>
      <w:r>
        <w:rPr>
          <w:rFonts w:hint="eastAsia" w:ascii="宋体" w:hAnsi="宋体" w:eastAsia="宋体" w:cs="宋体"/>
          <w:sz w:val="24"/>
          <w:u w:val="single"/>
          <w:lang w:bidi="ar"/>
        </w:rPr>
        <w:t xml:space="preserve">                </w:t>
      </w:r>
    </w:p>
    <w:p>
      <w:pPr>
        <w:spacing w:line="360" w:lineRule="auto"/>
        <w:jc w:val="center"/>
        <w:rPr>
          <w:rFonts w:hint="eastAsia" w:ascii="宋体" w:hAnsi="宋体" w:eastAsia="宋体" w:cs="宋体"/>
          <w:sz w:val="24"/>
          <w:lang w:bidi="ar"/>
        </w:rPr>
      </w:pPr>
      <w:r>
        <w:rPr>
          <w:rFonts w:hint="eastAsia" w:ascii="宋体" w:hAnsi="宋体" w:eastAsia="宋体" w:cs="宋体"/>
          <w:sz w:val="24"/>
          <w:lang w:bidi="ar"/>
        </w:rPr>
        <w:t>日期：   年  月   日</w:t>
      </w:r>
    </w:p>
    <w:p>
      <w:pPr>
        <w:spacing w:line="360" w:lineRule="auto"/>
        <w:jc w:val="center"/>
        <w:rPr>
          <w:rFonts w:hint="eastAsia" w:ascii="宋体" w:hAnsi="宋体" w:eastAsia="宋体" w:cs="宋体"/>
          <w:sz w:val="24"/>
          <w:lang w:bidi="ar"/>
        </w:rPr>
      </w:pPr>
    </w:p>
    <w:p>
      <w:pPr>
        <w:spacing w:line="360" w:lineRule="auto"/>
        <w:jc w:val="center"/>
        <w:rPr>
          <w:rFonts w:hint="eastAsia" w:ascii="宋体" w:hAnsi="宋体" w:eastAsia="宋体" w:cs="宋体"/>
          <w:sz w:val="24"/>
          <w:lang w:bidi="ar"/>
        </w:rPr>
      </w:pPr>
    </w:p>
    <w:p>
      <w:pPr>
        <w:spacing w:line="360" w:lineRule="auto"/>
        <w:jc w:val="center"/>
        <w:rPr>
          <w:rFonts w:hint="eastAsia" w:ascii="宋体" w:hAnsi="宋体" w:eastAsia="宋体" w:cs="宋体"/>
          <w:sz w:val="24"/>
          <w:lang w:bidi="ar"/>
        </w:rPr>
      </w:pPr>
    </w:p>
    <w:p>
      <w:pPr>
        <w:spacing w:line="360" w:lineRule="auto"/>
        <w:jc w:val="center"/>
        <w:rPr>
          <w:rFonts w:hint="eastAsia" w:ascii="宋体" w:hAnsi="宋体" w:eastAsia="宋体" w:cs="宋体"/>
          <w:sz w:val="24"/>
          <w:lang w:bidi="ar"/>
        </w:rPr>
      </w:pPr>
    </w:p>
    <w:p>
      <w:pPr>
        <w:spacing w:line="360" w:lineRule="auto"/>
        <w:jc w:val="center"/>
        <w:rPr>
          <w:rFonts w:hint="eastAsia" w:ascii="宋体" w:hAnsi="宋体" w:eastAsia="宋体" w:cs="宋体"/>
          <w:sz w:val="24"/>
          <w:lang w:bidi="ar"/>
        </w:rPr>
      </w:pPr>
    </w:p>
    <w:p>
      <w:pPr>
        <w:spacing w:line="360" w:lineRule="auto"/>
        <w:jc w:val="center"/>
        <w:rPr>
          <w:rFonts w:hint="eastAsia" w:ascii="宋体" w:hAnsi="宋体" w:eastAsia="宋体" w:cs="宋体"/>
          <w:sz w:val="24"/>
          <w:lang w:bidi="ar"/>
        </w:rPr>
      </w:pP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bidi="ar"/>
        </w:rPr>
        <w:t>质疑函（格式）</w:t>
      </w:r>
    </w:p>
    <w:p>
      <w:pPr>
        <w:pStyle w:val="15"/>
        <w:spacing w:line="360" w:lineRule="auto"/>
        <w:ind w:firstLine="482" w:firstLineChars="200"/>
        <w:contextualSpacing/>
        <w:rPr>
          <w:rFonts w:hint="eastAsia" w:ascii="宋体" w:hAnsi="宋体" w:eastAsia="宋体" w:cs="宋体"/>
          <w:b/>
          <w:bCs/>
          <w:kern w:val="0"/>
        </w:rPr>
      </w:pPr>
      <w:r>
        <w:rPr>
          <w:rFonts w:hint="eastAsia" w:ascii="宋体" w:hAnsi="宋体" w:eastAsia="宋体" w:cs="宋体"/>
          <w:b/>
          <w:bCs/>
          <w:kern w:val="0"/>
          <w:lang w:bidi="ar"/>
        </w:rPr>
        <w:t>一、质疑供应商基本信息：</w:t>
      </w:r>
    </w:p>
    <w:p>
      <w:pPr>
        <w:pStyle w:val="15"/>
        <w:spacing w:line="360" w:lineRule="auto"/>
        <w:ind w:firstLine="480" w:firstLineChars="200"/>
        <w:contextualSpacing/>
        <w:rPr>
          <w:rFonts w:hint="eastAsia" w:ascii="宋体" w:hAnsi="宋体" w:eastAsia="宋体" w:cs="宋体"/>
          <w:bCs/>
          <w:kern w:val="0"/>
          <w:u w:val="single"/>
        </w:rPr>
      </w:pPr>
      <w:r>
        <w:rPr>
          <w:rFonts w:hint="eastAsia" w:ascii="宋体" w:hAnsi="宋体" w:eastAsia="宋体" w:cs="宋体"/>
          <w:bCs/>
          <w:kern w:val="0"/>
          <w:lang w:bidi="ar"/>
        </w:rPr>
        <w:t>质疑供应商：</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 xml:space="preserve">                 </w:t>
      </w:r>
    </w:p>
    <w:p>
      <w:pPr>
        <w:pStyle w:val="15"/>
        <w:spacing w:line="360" w:lineRule="auto"/>
        <w:ind w:firstLine="480" w:firstLineChars="200"/>
        <w:contextualSpacing/>
        <w:rPr>
          <w:rFonts w:hint="eastAsia" w:ascii="宋体" w:hAnsi="宋体" w:eastAsia="宋体" w:cs="宋体"/>
          <w:bCs/>
          <w:kern w:val="0"/>
        </w:rPr>
      </w:pPr>
      <w:r>
        <w:rPr>
          <w:rFonts w:hint="eastAsia" w:ascii="宋体" w:hAnsi="宋体" w:eastAsia="宋体" w:cs="宋体"/>
          <w:bCs/>
          <w:kern w:val="0"/>
          <w:lang w:bidi="ar"/>
        </w:rPr>
        <w:t>地址：</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邮编：</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 xml:space="preserve">                 </w:t>
      </w:r>
    </w:p>
    <w:p>
      <w:pPr>
        <w:pStyle w:val="15"/>
        <w:spacing w:line="360" w:lineRule="auto"/>
        <w:ind w:firstLine="480" w:firstLineChars="200"/>
        <w:contextualSpacing/>
        <w:rPr>
          <w:rFonts w:hint="eastAsia" w:ascii="宋体" w:hAnsi="宋体" w:eastAsia="宋体" w:cs="宋体"/>
          <w:bCs/>
          <w:kern w:val="0"/>
        </w:rPr>
      </w:pPr>
      <w:r>
        <w:rPr>
          <w:rFonts w:hint="eastAsia" w:ascii="宋体" w:hAnsi="宋体" w:eastAsia="宋体" w:cs="宋体"/>
          <w:bCs/>
          <w:kern w:val="0"/>
          <w:lang w:bidi="ar"/>
        </w:rPr>
        <w:t>联系人：</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联系电话：</w:t>
      </w:r>
      <w:r>
        <w:rPr>
          <w:rFonts w:hint="eastAsia" w:ascii="宋体" w:hAnsi="宋体" w:eastAsia="宋体" w:cs="宋体"/>
          <w:bCs/>
          <w:kern w:val="0"/>
          <w:u w:val="single"/>
          <w:lang w:bidi="ar"/>
        </w:rPr>
        <w:t xml:space="preserve">                 </w:t>
      </w:r>
    </w:p>
    <w:p>
      <w:pPr>
        <w:pStyle w:val="15"/>
        <w:spacing w:line="360" w:lineRule="auto"/>
        <w:ind w:firstLine="480" w:firstLineChars="200"/>
        <w:contextualSpacing/>
        <w:rPr>
          <w:rFonts w:hint="eastAsia" w:ascii="宋体" w:hAnsi="宋体" w:eastAsia="宋体" w:cs="宋体"/>
          <w:bCs/>
          <w:kern w:val="0"/>
        </w:rPr>
      </w:pPr>
      <w:r>
        <w:rPr>
          <w:rFonts w:hint="eastAsia" w:ascii="宋体" w:hAnsi="宋体" w:eastAsia="宋体" w:cs="宋体"/>
          <w:bCs/>
          <w:kern w:val="0"/>
          <w:lang w:bidi="ar"/>
        </w:rPr>
        <w:t>授权代表：</w:t>
      </w:r>
      <w:r>
        <w:rPr>
          <w:rFonts w:hint="eastAsia" w:ascii="宋体" w:hAnsi="宋体" w:eastAsia="宋体" w:cs="宋体"/>
          <w:bCs/>
          <w:kern w:val="0"/>
          <w:u w:val="single"/>
          <w:lang w:bidi="ar"/>
        </w:rPr>
        <w:t xml:space="preserve">                      </w:t>
      </w:r>
    </w:p>
    <w:p>
      <w:pPr>
        <w:pStyle w:val="15"/>
        <w:spacing w:line="360" w:lineRule="auto"/>
        <w:ind w:firstLine="480" w:firstLineChars="200"/>
        <w:contextualSpacing/>
        <w:rPr>
          <w:rFonts w:hint="eastAsia" w:ascii="宋体" w:hAnsi="宋体" w:eastAsia="宋体" w:cs="宋体"/>
          <w:bCs/>
          <w:kern w:val="0"/>
          <w:u w:val="single"/>
        </w:rPr>
      </w:pPr>
      <w:r>
        <w:rPr>
          <w:rFonts w:hint="eastAsia" w:ascii="宋体" w:hAnsi="宋体" w:eastAsia="宋体" w:cs="宋体"/>
          <w:bCs/>
          <w:kern w:val="0"/>
          <w:lang w:bidi="ar"/>
        </w:rPr>
        <w:t>联系电话：</w:t>
      </w:r>
      <w:r>
        <w:rPr>
          <w:rFonts w:hint="eastAsia" w:ascii="宋体" w:hAnsi="宋体" w:eastAsia="宋体" w:cs="宋体"/>
          <w:bCs/>
          <w:kern w:val="0"/>
          <w:u w:val="single"/>
          <w:lang w:bidi="ar"/>
        </w:rPr>
        <w:t xml:space="preserve">                      </w:t>
      </w:r>
    </w:p>
    <w:p>
      <w:pPr>
        <w:pStyle w:val="15"/>
        <w:spacing w:line="360" w:lineRule="auto"/>
        <w:ind w:firstLine="480" w:firstLineChars="200"/>
        <w:contextualSpacing/>
        <w:rPr>
          <w:rFonts w:hint="eastAsia" w:ascii="宋体" w:hAnsi="宋体" w:eastAsia="宋体" w:cs="宋体"/>
          <w:bCs/>
          <w:kern w:val="0"/>
        </w:rPr>
      </w:pPr>
      <w:r>
        <w:rPr>
          <w:rFonts w:hint="eastAsia" w:ascii="宋体" w:hAnsi="宋体" w:eastAsia="宋体" w:cs="宋体"/>
          <w:bCs/>
          <w:kern w:val="0"/>
          <w:lang w:bidi="ar"/>
        </w:rPr>
        <w:t>地址：</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邮编：</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 xml:space="preserve">     </w:t>
      </w:r>
    </w:p>
    <w:p>
      <w:pPr>
        <w:pStyle w:val="15"/>
        <w:spacing w:line="360" w:lineRule="auto"/>
        <w:ind w:firstLine="482" w:firstLineChars="200"/>
        <w:contextualSpacing/>
        <w:rPr>
          <w:rFonts w:hint="eastAsia" w:ascii="宋体" w:hAnsi="宋体" w:eastAsia="宋体" w:cs="宋体"/>
          <w:b/>
          <w:bCs/>
          <w:kern w:val="0"/>
        </w:rPr>
      </w:pPr>
      <w:r>
        <w:rPr>
          <w:rFonts w:hint="eastAsia" w:ascii="宋体" w:hAnsi="宋体" w:eastAsia="宋体" w:cs="宋体"/>
          <w:b/>
          <w:bCs/>
          <w:kern w:val="0"/>
          <w:lang w:bidi="ar"/>
        </w:rPr>
        <w:t>二、质疑项目基本情况：</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bCs/>
          <w:kern w:val="0"/>
          <w:lang w:bidi="ar"/>
        </w:rPr>
        <w:t>质疑</w:t>
      </w:r>
      <w:r>
        <w:rPr>
          <w:rFonts w:hint="eastAsia" w:ascii="宋体" w:hAnsi="宋体" w:eastAsia="宋体" w:cs="宋体"/>
          <w:kern w:val="0"/>
          <w:lang w:bidi="ar"/>
        </w:rPr>
        <w:t>项目的名称：</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bCs/>
          <w:kern w:val="0"/>
          <w:lang w:bidi="ar"/>
        </w:rPr>
        <w:t>质疑</w:t>
      </w:r>
      <w:r>
        <w:rPr>
          <w:rFonts w:hint="eastAsia" w:ascii="宋体" w:hAnsi="宋体" w:eastAsia="宋体" w:cs="宋体"/>
          <w:kern w:val="0"/>
          <w:lang w:bidi="ar"/>
        </w:rPr>
        <w:t>项目的编号：</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采购人名称：</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质疑事项：</w:t>
      </w:r>
    </w:p>
    <w:p>
      <w:pPr>
        <w:pStyle w:val="15"/>
        <w:spacing w:line="360" w:lineRule="auto"/>
        <w:ind w:left="25" w:leftChars="12" w:firstLine="352" w:firstLineChars="147"/>
        <w:contextualSpacing/>
        <w:rPr>
          <w:rFonts w:hint="eastAsia" w:ascii="宋体" w:hAnsi="宋体" w:eastAsia="宋体" w:cs="宋体"/>
          <w:kern w:val="0"/>
        </w:rPr>
      </w:pPr>
      <w:r>
        <w:rPr>
          <w:rFonts w:hint="eastAsia" w:ascii="宋体" w:hAnsi="宋体" w:eastAsia="宋体" w:cs="宋体"/>
          <w:kern w:val="0"/>
          <w:lang w:bidi="ar"/>
        </w:rPr>
        <w:t>□采购文件   采购文件获取日期：</w:t>
      </w:r>
      <w:r>
        <w:rPr>
          <w:rFonts w:hint="eastAsia" w:ascii="宋体" w:hAnsi="宋体" w:eastAsia="宋体" w:cs="宋体"/>
          <w:bCs/>
          <w:kern w:val="0"/>
          <w:u w:val="single"/>
          <w:lang w:bidi="ar"/>
        </w:rPr>
        <w:t xml:space="preserve">                                   </w:t>
      </w:r>
    </w:p>
    <w:p>
      <w:pPr>
        <w:pStyle w:val="15"/>
        <w:spacing w:line="360" w:lineRule="auto"/>
        <w:ind w:left="25" w:leftChars="12" w:firstLine="352" w:firstLineChars="147"/>
        <w:contextualSpacing/>
        <w:rPr>
          <w:rFonts w:hint="eastAsia" w:ascii="宋体" w:hAnsi="宋体" w:eastAsia="宋体" w:cs="宋体"/>
          <w:kern w:val="0"/>
        </w:rPr>
      </w:pPr>
      <w:r>
        <w:rPr>
          <w:rFonts w:hint="eastAsia" w:ascii="宋体" w:hAnsi="宋体" w:eastAsia="宋体" w:cs="宋体"/>
          <w:kern w:val="0"/>
          <w:lang w:bidi="ar"/>
        </w:rPr>
        <w:t xml:space="preserve">□采购过程   </w:t>
      </w:r>
    </w:p>
    <w:p>
      <w:pPr>
        <w:pStyle w:val="15"/>
        <w:spacing w:line="360" w:lineRule="auto"/>
        <w:ind w:left="25" w:leftChars="12" w:firstLine="352" w:firstLineChars="147"/>
        <w:contextualSpacing/>
        <w:rPr>
          <w:rFonts w:hint="eastAsia" w:ascii="宋体" w:hAnsi="宋体" w:eastAsia="宋体" w:cs="宋体"/>
          <w:bCs/>
          <w:kern w:val="0"/>
          <w:u w:val="single"/>
        </w:rPr>
      </w:pPr>
      <w:r>
        <w:rPr>
          <w:rFonts w:hint="eastAsia" w:ascii="宋体" w:hAnsi="宋体" w:eastAsia="宋体" w:cs="宋体"/>
          <w:kern w:val="0"/>
          <w:lang w:bidi="ar"/>
        </w:rPr>
        <w:t xml:space="preserve">□成交结果   </w:t>
      </w:r>
    </w:p>
    <w:p>
      <w:pPr>
        <w:pStyle w:val="15"/>
        <w:spacing w:line="360" w:lineRule="auto"/>
        <w:ind w:left="25" w:leftChars="12" w:firstLine="472" w:firstLineChars="196"/>
        <w:contextualSpacing/>
        <w:rPr>
          <w:rFonts w:hint="eastAsia" w:ascii="宋体" w:hAnsi="宋体" w:eastAsia="宋体" w:cs="宋体"/>
          <w:b/>
          <w:kern w:val="0"/>
        </w:rPr>
      </w:pPr>
      <w:r>
        <w:rPr>
          <w:rFonts w:hint="eastAsia" w:ascii="宋体" w:hAnsi="宋体" w:eastAsia="宋体" w:cs="宋体"/>
          <w:b/>
          <w:kern w:val="0"/>
          <w:lang w:bidi="ar"/>
        </w:rPr>
        <w:t>三、质疑事项具体内容</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质疑事项1：</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事实依据：</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法律依据：</w:t>
      </w:r>
      <w:r>
        <w:rPr>
          <w:rFonts w:hint="eastAsia" w:ascii="宋体" w:hAnsi="宋体" w:eastAsia="宋体" w:cs="宋体"/>
          <w:kern w:val="0"/>
          <w:u w:val="single"/>
          <w:lang w:bidi="ar"/>
        </w:rPr>
        <w:t xml:space="preserve">                                                        </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质疑事项2</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四、与质疑事项相关的质疑请求：</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请求：</w:t>
      </w:r>
      <w:r>
        <w:rPr>
          <w:rFonts w:hint="eastAsia" w:ascii="宋体" w:hAnsi="宋体" w:eastAsia="宋体" w:cs="宋体"/>
          <w:bCs/>
          <w:kern w:val="0"/>
          <w:u w:val="single"/>
          <w:lang w:bidi="ar"/>
        </w:rPr>
        <w:t xml:space="preserve">                                                                </w:t>
      </w:r>
    </w:p>
    <w:p>
      <w:pPr>
        <w:pStyle w:val="15"/>
        <w:spacing w:line="360" w:lineRule="auto"/>
        <w:ind w:left="25" w:leftChars="12" w:firstLine="352" w:firstLineChars="147"/>
        <w:contextualSpacing/>
        <w:rPr>
          <w:rFonts w:hint="eastAsia" w:ascii="宋体" w:hAnsi="宋体" w:eastAsia="宋体" w:cs="宋体"/>
          <w:kern w:val="0"/>
        </w:rPr>
      </w:pPr>
      <w:r>
        <w:rPr>
          <w:rFonts w:hint="eastAsia" w:ascii="宋体" w:hAnsi="宋体" w:eastAsia="宋体" w:cs="宋体"/>
          <w:kern w:val="0"/>
          <w:lang w:bidi="ar"/>
        </w:rPr>
        <w:t xml:space="preserve"> </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签字（签章）：                                       公章：</w:t>
      </w:r>
    </w:p>
    <w:p>
      <w:pPr>
        <w:pStyle w:val="15"/>
        <w:spacing w:line="360" w:lineRule="auto"/>
        <w:ind w:left="25" w:leftChars="12" w:firstLine="352" w:firstLineChars="147"/>
        <w:contextualSpacing/>
        <w:rPr>
          <w:rFonts w:hint="eastAsia" w:ascii="宋体" w:hAnsi="宋体" w:eastAsia="宋体" w:cs="宋体"/>
          <w:kern w:val="0"/>
        </w:rPr>
      </w:pPr>
      <w:r>
        <w:rPr>
          <w:rFonts w:hint="eastAsia" w:ascii="宋体" w:hAnsi="宋体" w:eastAsia="宋体" w:cs="宋体"/>
          <w:kern w:val="0"/>
          <w:lang w:bidi="ar"/>
        </w:rPr>
        <w:t xml:space="preserve"> </w:t>
      </w:r>
    </w:p>
    <w:p>
      <w:pPr>
        <w:pStyle w:val="15"/>
        <w:spacing w:line="360" w:lineRule="auto"/>
        <w:ind w:left="25" w:leftChars="12" w:firstLine="472" w:firstLineChars="197"/>
        <w:contextualSpacing/>
        <w:rPr>
          <w:rFonts w:hint="eastAsia" w:ascii="宋体" w:hAnsi="宋体" w:eastAsia="宋体" w:cs="宋体"/>
          <w:kern w:val="0"/>
        </w:rPr>
      </w:pPr>
      <w:r>
        <w:rPr>
          <w:rFonts w:hint="eastAsia" w:ascii="宋体" w:hAnsi="宋体" w:eastAsia="宋体" w:cs="宋体"/>
          <w:kern w:val="0"/>
          <w:lang w:bidi="ar"/>
        </w:rPr>
        <w:t>日期：</w:t>
      </w:r>
    </w:p>
    <w:p>
      <w:pPr>
        <w:pStyle w:val="15"/>
        <w:spacing w:line="360" w:lineRule="auto"/>
        <w:contextualSpacing/>
        <w:rPr>
          <w:rFonts w:hint="eastAsia" w:ascii="宋体" w:hAnsi="宋体" w:eastAsia="宋体" w:cs="宋体"/>
          <w:b/>
          <w:kern w:val="0"/>
        </w:rPr>
      </w:pPr>
      <w:r>
        <w:rPr>
          <w:rFonts w:hint="eastAsia" w:ascii="宋体" w:hAnsi="宋体" w:eastAsia="宋体" w:cs="宋体"/>
          <w:b/>
          <w:kern w:val="0"/>
          <w:lang w:bidi="ar"/>
        </w:rPr>
        <w:t xml:space="preserve"> </w:t>
      </w:r>
    </w:p>
    <w:p>
      <w:pPr>
        <w:pStyle w:val="15"/>
        <w:spacing w:line="360" w:lineRule="auto"/>
        <w:contextualSpacing/>
        <w:rPr>
          <w:rFonts w:hint="eastAsia" w:ascii="宋体" w:hAnsi="宋体" w:eastAsia="宋体" w:cs="宋体"/>
          <w:b/>
          <w:kern w:val="0"/>
        </w:rPr>
      </w:pPr>
      <w:r>
        <w:rPr>
          <w:rFonts w:hint="eastAsia" w:ascii="宋体" w:hAnsi="宋体" w:eastAsia="宋体" w:cs="宋体"/>
          <w:b/>
          <w:kern w:val="0"/>
          <w:lang w:bidi="ar"/>
        </w:rPr>
        <w:t xml:space="preserve"> </w:t>
      </w:r>
    </w:p>
    <w:p>
      <w:pPr>
        <w:pStyle w:val="15"/>
        <w:spacing w:line="360" w:lineRule="auto"/>
        <w:contextualSpacing/>
        <w:rPr>
          <w:rFonts w:hint="eastAsia" w:ascii="宋体" w:hAnsi="宋体" w:eastAsia="宋体" w:cs="宋体"/>
          <w:b/>
          <w:kern w:val="0"/>
        </w:rPr>
      </w:pPr>
      <w:r>
        <w:rPr>
          <w:rFonts w:hint="eastAsia" w:ascii="宋体" w:hAnsi="宋体" w:eastAsia="宋体" w:cs="宋体"/>
          <w:b/>
          <w:kern w:val="0"/>
          <w:lang w:bidi="ar"/>
        </w:rPr>
        <w:t>说明：</w:t>
      </w:r>
    </w:p>
    <w:p>
      <w:pPr>
        <w:pStyle w:val="15"/>
        <w:spacing w:line="360" w:lineRule="auto"/>
        <w:ind w:left="25" w:leftChars="12" w:firstLine="354" w:firstLineChars="147"/>
        <w:contextualSpacing/>
        <w:rPr>
          <w:rFonts w:hint="eastAsia" w:ascii="宋体" w:hAnsi="宋体" w:eastAsia="宋体" w:cs="宋体"/>
          <w:b/>
          <w:bCs/>
          <w:kern w:val="0"/>
        </w:rPr>
      </w:pPr>
      <w:r>
        <w:rPr>
          <w:rFonts w:hint="eastAsia" w:ascii="宋体" w:hAnsi="宋体" w:eastAsia="宋体" w:cs="宋体"/>
          <w:b/>
          <w:kern w:val="0"/>
          <w:lang w:bidi="ar"/>
        </w:rPr>
        <w:t>1.供应商提出质疑时，应提交质疑函和必要的证明材料</w:t>
      </w:r>
      <w:r>
        <w:rPr>
          <w:rFonts w:hint="eastAsia" w:ascii="宋体" w:hAnsi="宋体" w:eastAsia="宋体" w:cs="宋体"/>
          <w:b/>
          <w:bCs/>
          <w:kern w:val="0"/>
          <w:lang w:bidi="ar"/>
        </w:rPr>
        <w:t>。</w:t>
      </w:r>
    </w:p>
    <w:p>
      <w:pPr>
        <w:pStyle w:val="15"/>
        <w:spacing w:line="360" w:lineRule="auto"/>
        <w:ind w:left="25" w:leftChars="12" w:firstLine="354" w:firstLineChars="147"/>
        <w:contextualSpacing/>
        <w:rPr>
          <w:rFonts w:hint="eastAsia" w:ascii="宋体" w:hAnsi="宋体" w:eastAsia="宋体" w:cs="宋体"/>
          <w:b/>
          <w:kern w:val="0"/>
        </w:rPr>
      </w:pPr>
      <w:r>
        <w:rPr>
          <w:rFonts w:hint="eastAsia" w:ascii="宋体" w:hAnsi="宋体" w:eastAsia="宋体" w:cs="宋体"/>
          <w:b/>
          <w:kern w:val="0"/>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5"/>
        <w:spacing w:line="360" w:lineRule="auto"/>
        <w:ind w:left="25" w:leftChars="12" w:firstLine="354" w:firstLineChars="147"/>
        <w:contextualSpacing/>
        <w:rPr>
          <w:rFonts w:hint="eastAsia" w:ascii="宋体" w:hAnsi="宋体" w:eastAsia="宋体" w:cs="宋体"/>
          <w:b/>
          <w:kern w:val="0"/>
        </w:rPr>
      </w:pPr>
      <w:r>
        <w:rPr>
          <w:rFonts w:hint="eastAsia" w:ascii="宋体" w:hAnsi="宋体" w:eastAsia="宋体" w:cs="宋体"/>
          <w:b/>
          <w:kern w:val="0"/>
          <w:lang w:bidi="ar"/>
        </w:rPr>
        <w:t>3.质疑函的质疑事项应具体、明确，并有必要的事实依据和法律依据。</w:t>
      </w:r>
    </w:p>
    <w:p>
      <w:pPr>
        <w:pStyle w:val="15"/>
        <w:spacing w:line="360" w:lineRule="auto"/>
        <w:ind w:left="25" w:leftChars="12" w:firstLine="354" w:firstLineChars="147"/>
        <w:contextualSpacing/>
        <w:rPr>
          <w:rFonts w:hint="eastAsia" w:ascii="宋体" w:hAnsi="宋体" w:eastAsia="宋体" w:cs="宋体"/>
          <w:b/>
          <w:kern w:val="0"/>
        </w:rPr>
      </w:pPr>
      <w:r>
        <w:rPr>
          <w:rFonts w:hint="eastAsia" w:ascii="宋体" w:hAnsi="宋体" w:eastAsia="宋体" w:cs="宋体"/>
          <w:b/>
          <w:kern w:val="0"/>
          <w:lang w:bidi="ar"/>
        </w:rPr>
        <w:t>4.质疑函的质疑请求应与质疑事项相关。</w:t>
      </w:r>
    </w:p>
    <w:p>
      <w:pPr>
        <w:pStyle w:val="15"/>
        <w:spacing w:line="360" w:lineRule="auto"/>
        <w:ind w:left="25" w:leftChars="12" w:firstLine="354" w:firstLineChars="147"/>
        <w:contextualSpacing/>
        <w:rPr>
          <w:rFonts w:hint="eastAsia" w:ascii="宋体" w:hAnsi="宋体" w:eastAsia="宋体" w:cs="宋体"/>
          <w:b/>
          <w:kern w:val="0"/>
          <w:sz w:val="20"/>
          <w:szCs w:val="20"/>
        </w:rPr>
      </w:pPr>
      <w:r>
        <w:rPr>
          <w:rFonts w:hint="eastAsia" w:ascii="宋体" w:hAnsi="宋体" w:eastAsia="宋体" w:cs="宋体"/>
          <w:b/>
          <w:kern w:val="0"/>
          <w:lang w:bidi="ar"/>
        </w:rPr>
        <w:t>5.质疑供应商为法人或者其他组织的，质疑函应由法定代表人、主要负责人，或者其授权代表签字或者盖章，并加盖公章。</w:t>
      </w:r>
    </w:p>
    <w:p>
      <w:pPr>
        <w:pStyle w:val="15"/>
        <w:snapToGrid w:val="0"/>
        <w:rPr>
          <w:rFonts w:ascii="宋体" w:hAnsi="Courier New" w:eastAsia="宋体" w:cs="宋体"/>
          <w:b/>
          <w:kern w:val="0"/>
        </w:rPr>
      </w:pPr>
      <w:r>
        <w:rPr>
          <w:rFonts w:hint="eastAsia" w:ascii="宋体" w:hAnsi="Courier New" w:eastAsia="宋体" w:cs="宋体"/>
          <w:b/>
          <w:kern w:val="0"/>
          <w:lang w:bidi="ar"/>
        </w:rPr>
        <w:t xml:space="preserve"> </w:t>
      </w:r>
    </w:p>
    <w:p>
      <w:pPr>
        <w:spacing w:line="460" w:lineRule="exact"/>
        <w:jc w:val="center"/>
        <w:rPr>
          <w:rFonts w:hint="eastAsia" w:ascii="隶书" w:hAnsi="隶书" w:eastAsia="隶书" w:cs="隶书"/>
          <w:sz w:val="44"/>
          <w:szCs w:val="44"/>
        </w:rPr>
      </w:pPr>
      <w:r>
        <w:rPr>
          <w:rFonts w:ascii="Courier New" w:hAnsi="Courier New" w:eastAsia="隶书" w:cs="Courier New"/>
          <w:sz w:val="44"/>
          <w:szCs w:val="44"/>
          <w:lang w:bidi="ar"/>
        </w:rPr>
        <w:br w:type="page"/>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bidi="ar"/>
        </w:rPr>
        <w:t>投诉书（格式）</w:t>
      </w:r>
    </w:p>
    <w:p>
      <w:pPr>
        <w:pStyle w:val="15"/>
        <w:snapToGrid w:val="0"/>
        <w:spacing w:line="360" w:lineRule="auto"/>
        <w:ind w:firstLine="482" w:firstLineChars="200"/>
        <w:rPr>
          <w:rFonts w:hint="eastAsia" w:ascii="宋体" w:hAnsi="宋体" w:eastAsia="宋体" w:cs="宋体"/>
          <w:b/>
          <w:bCs/>
          <w:kern w:val="0"/>
        </w:rPr>
      </w:pPr>
      <w:r>
        <w:rPr>
          <w:rFonts w:hint="eastAsia" w:ascii="宋体" w:hAnsi="宋体" w:eastAsia="宋体" w:cs="宋体"/>
          <w:b/>
          <w:bCs/>
          <w:kern w:val="0"/>
          <w:lang w:bidi="ar"/>
        </w:rPr>
        <w:t>一、投诉相关主体基本情况：</w:t>
      </w:r>
    </w:p>
    <w:p>
      <w:pPr>
        <w:pStyle w:val="15"/>
        <w:snapToGrid w:val="0"/>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供应商：</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 xml:space="preserve">                 </w:t>
      </w:r>
    </w:p>
    <w:p>
      <w:pPr>
        <w:pStyle w:val="15"/>
        <w:snapToGrid w:val="0"/>
        <w:spacing w:line="360" w:lineRule="auto"/>
        <w:ind w:firstLine="480" w:firstLineChars="200"/>
        <w:rPr>
          <w:rFonts w:hint="eastAsia" w:ascii="宋体" w:hAnsi="宋体" w:eastAsia="宋体" w:cs="宋体"/>
          <w:bCs/>
          <w:kern w:val="0"/>
        </w:rPr>
      </w:pPr>
      <w:r>
        <w:rPr>
          <w:rFonts w:hint="eastAsia" w:ascii="宋体" w:hAnsi="宋体" w:eastAsia="宋体" w:cs="宋体"/>
          <w:bCs/>
          <w:kern w:val="0"/>
          <w:lang w:bidi="ar"/>
        </w:rPr>
        <w:t>地址：</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邮编：</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 xml:space="preserve">                 </w:t>
      </w:r>
    </w:p>
    <w:p>
      <w:pPr>
        <w:pStyle w:val="15"/>
        <w:snapToGrid w:val="0"/>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法定代表人/主要负责人：</w:t>
      </w:r>
      <w:r>
        <w:rPr>
          <w:rFonts w:hint="eastAsia" w:ascii="宋体" w:hAnsi="宋体" w:eastAsia="宋体" w:cs="宋体"/>
          <w:bCs/>
          <w:kern w:val="0"/>
          <w:u w:val="single"/>
          <w:lang w:bidi="ar"/>
        </w:rPr>
        <w:t xml:space="preserve">                                                         </w:t>
      </w:r>
    </w:p>
    <w:p>
      <w:pPr>
        <w:pStyle w:val="15"/>
        <w:snapToGrid w:val="0"/>
        <w:spacing w:line="360" w:lineRule="auto"/>
        <w:ind w:firstLine="480" w:firstLineChars="200"/>
        <w:rPr>
          <w:rFonts w:hint="eastAsia" w:ascii="宋体" w:hAnsi="宋体" w:eastAsia="宋体" w:cs="宋体"/>
          <w:bCs/>
          <w:kern w:val="0"/>
        </w:rPr>
      </w:pPr>
      <w:r>
        <w:rPr>
          <w:rFonts w:hint="eastAsia" w:ascii="宋体" w:hAnsi="宋体" w:eastAsia="宋体" w:cs="宋体"/>
          <w:bCs/>
          <w:kern w:val="0"/>
          <w:lang w:bidi="ar"/>
        </w:rPr>
        <w:t>联系电话：</w:t>
      </w:r>
      <w:r>
        <w:rPr>
          <w:rFonts w:hint="eastAsia" w:ascii="宋体" w:hAnsi="宋体" w:eastAsia="宋体" w:cs="宋体"/>
          <w:bCs/>
          <w:kern w:val="0"/>
          <w:u w:val="single"/>
          <w:lang w:bidi="ar"/>
        </w:rPr>
        <w:t xml:space="preserve">                                         </w:t>
      </w:r>
    </w:p>
    <w:p>
      <w:pPr>
        <w:pStyle w:val="15"/>
        <w:snapToGrid w:val="0"/>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授权代表：</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联系电话：</w:t>
      </w:r>
      <w:r>
        <w:rPr>
          <w:rFonts w:hint="eastAsia" w:ascii="宋体" w:hAnsi="宋体" w:eastAsia="宋体" w:cs="宋体"/>
          <w:bCs/>
          <w:kern w:val="0"/>
          <w:u w:val="single"/>
          <w:lang w:bidi="ar"/>
        </w:rPr>
        <w:t xml:space="preserve">                   </w:t>
      </w:r>
    </w:p>
    <w:p>
      <w:pPr>
        <w:pStyle w:val="15"/>
        <w:snapToGrid w:val="0"/>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地址：</w:t>
      </w:r>
      <w:r>
        <w:rPr>
          <w:rFonts w:hint="eastAsia" w:ascii="宋体" w:hAnsi="宋体" w:eastAsia="宋体" w:cs="宋体"/>
          <w:bCs/>
          <w:kern w:val="0"/>
          <w:u w:val="single"/>
          <w:lang w:bidi="ar"/>
        </w:rPr>
        <w:t xml:space="preserve">                                                            </w:t>
      </w:r>
    </w:p>
    <w:p>
      <w:pPr>
        <w:pStyle w:val="15"/>
        <w:snapToGrid w:val="0"/>
        <w:spacing w:line="360" w:lineRule="auto"/>
        <w:ind w:firstLine="480" w:firstLineChars="200"/>
        <w:rPr>
          <w:rFonts w:hint="eastAsia" w:ascii="宋体" w:hAnsi="宋体" w:eastAsia="宋体" w:cs="宋体"/>
          <w:bCs/>
          <w:kern w:val="0"/>
        </w:rPr>
      </w:pPr>
      <w:r>
        <w:rPr>
          <w:rFonts w:hint="eastAsia" w:ascii="宋体" w:hAnsi="宋体" w:eastAsia="宋体" w:cs="宋体"/>
          <w:bCs/>
          <w:kern w:val="0"/>
          <w:lang w:bidi="ar"/>
        </w:rPr>
        <w:t>邮编：</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 xml:space="preserve">   </w:t>
      </w:r>
    </w:p>
    <w:p>
      <w:pPr>
        <w:pStyle w:val="15"/>
        <w:snapToGrid w:val="0"/>
        <w:spacing w:line="360" w:lineRule="auto"/>
        <w:ind w:firstLine="480" w:firstLineChars="200"/>
        <w:rPr>
          <w:rFonts w:hint="eastAsia" w:ascii="宋体" w:hAnsi="宋体" w:eastAsia="宋体" w:cs="宋体"/>
          <w:bCs/>
          <w:kern w:val="0"/>
        </w:rPr>
      </w:pPr>
      <w:r>
        <w:rPr>
          <w:rFonts w:hint="eastAsia" w:ascii="宋体" w:hAnsi="宋体" w:eastAsia="宋体" w:cs="宋体"/>
          <w:bCs/>
          <w:kern w:val="0"/>
          <w:lang w:bidi="ar"/>
        </w:rPr>
        <w:t>被投诉人1：</w:t>
      </w:r>
    </w:p>
    <w:p>
      <w:pPr>
        <w:pStyle w:val="15"/>
        <w:snapToGrid w:val="0"/>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地址：</w:t>
      </w:r>
      <w:r>
        <w:rPr>
          <w:rFonts w:hint="eastAsia" w:ascii="宋体" w:hAnsi="宋体" w:eastAsia="宋体" w:cs="宋体"/>
          <w:bCs/>
          <w:kern w:val="0"/>
          <w:u w:val="single"/>
          <w:lang w:bidi="ar"/>
        </w:rPr>
        <w:t xml:space="preserve">                                                            </w:t>
      </w:r>
    </w:p>
    <w:p>
      <w:pPr>
        <w:pStyle w:val="15"/>
        <w:snapToGrid w:val="0"/>
        <w:spacing w:line="360" w:lineRule="auto"/>
        <w:ind w:firstLine="480" w:firstLineChars="200"/>
        <w:rPr>
          <w:rFonts w:hint="eastAsia" w:ascii="宋体" w:hAnsi="宋体" w:eastAsia="宋体" w:cs="宋体"/>
          <w:bCs/>
          <w:kern w:val="0"/>
        </w:rPr>
      </w:pPr>
      <w:r>
        <w:rPr>
          <w:rFonts w:hint="eastAsia" w:ascii="宋体" w:hAnsi="宋体" w:eastAsia="宋体" w:cs="宋体"/>
          <w:bCs/>
          <w:kern w:val="0"/>
          <w:lang w:bidi="ar"/>
        </w:rPr>
        <w:t>邮编：</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 xml:space="preserve">  </w:t>
      </w:r>
    </w:p>
    <w:p>
      <w:pPr>
        <w:pStyle w:val="15"/>
        <w:snapToGrid w:val="0"/>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联系人：</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联系电话：</w:t>
      </w:r>
      <w:r>
        <w:rPr>
          <w:rFonts w:hint="eastAsia" w:ascii="宋体" w:hAnsi="宋体" w:eastAsia="宋体" w:cs="宋体"/>
          <w:bCs/>
          <w:kern w:val="0"/>
          <w:u w:val="single"/>
          <w:lang w:bidi="ar"/>
        </w:rPr>
        <w:t xml:space="preserve">                </w:t>
      </w:r>
    </w:p>
    <w:p>
      <w:pPr>
        <w:pStyle w:val="15"/>
        <w:snapToGrid w:val="0"/>
        <w:spacing w:line="360" w:lineRule="auto"/>
        <w:ind w:firstLine="480" w:firstLineChars="200"/>
        <w:rPr>
          <w:rFonts w:hint="eastAsia" w:ascii="宋体" w:hAnsi="宋体" w:eastAsia="宋体" w:cs="宋体"/>
          <w:bCs/>
          <w:kern w:val="0"/>
        </w:rPr>
      </w:pPr>
      <w:r>
        <w:rPr>
          <w:rFonts w:hint="eastAsia" w:ascii="宋体" w:hAnsi="宋体" w:eastAsia="宋体" w:cs="宋体"/>
          <w:bCs/>
          <w:kern w:val="0"/>
          <w:lang w:bidi="ar"/>
        </w:rPr>
        <w:t>被投诉人2：</w:t>
      </w:r>
    </w:p>
    <w:p>
      <w:pPr>
        <w:pStyle w:val="15"/>
        <w:snapToGrid w:val="0"/>
        <w:spacing w:line="360" w:lineRule="auto"/>
        <w:ind w:firstLine="480" w:firstLineChars="200"/>
        <w:rPr>
          <w:rFonts w:hint="eastAsia" w:ascii="宋体" w:hAnsi="宋体" w:eastAsia="宋体" w:cs="宋体"/>
          <w:bCs/>
          <w:kern w:val="0"/>
        </w:rPr>
      </w:pPr>
      <w:r>
        <w:rPr>
          <w:rFonts w:hint="eastAsia" w:ascii="宋体" w:hAnsi="宋体" w:eastAsia="宋体" w:cs="宋体"/>
          <w:bCs/>
          <w:kern w:val="0"/>
          <w:lang w:bidi="ar"/>
        </w:rPr>
        <w:t>……</w:t>
      </w:r>
    </w:p>
    <w:p>
      <w:pPr>
        <w:pStyle w:val="15"/>
        <w:snapToGrid w:val="0"/>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相关供应商：</w:t>
      </w:r>
      <w:r>
        <w:rPr>
          <w:rFonts w:hint="eastAsia" w:ascii="宋体" w:hAnsi="宋体" w:eastAsia="宋体" w:cs="宋体"/>
          <w:bCs/>
          <w:kern w:val="0"/>
          <w:u w:val="single"/>
          <w:lang w:bidi="ar"/>
        </w:rPr>
        <w:t xml:space="preserve">                                                                       </w:t>
      </w:r>
    </w:p>
    <w:p>
      <w:pPr>
        <w:pStyle w:val="15"/>
        <w:snapToGrid w:val="0"/>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地址：</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邮编：</w:t>
      </w:r>
      <w:r>
        <w:rPr>
          <w:rFonts w:hint="eastAsia" w:ascii="宋体" w:hAnsi="宋体" w:eastAsia="宋体" w:cs="宋体"/>
          <w:bCs/>
          <w:kern w:val="0"/>
          <w:u w:val="single"/>
          <w:lang w:bidi="ar"/>
        </w:rPr>
        <w:t xml:space="preserve">                         </w:t>
      </w:r>
    </w:p>
    <w:p>
      <w:pPr>
        <w:pStyle w:val="15"/>
        <w:snapToGrid w:val="0"/>
        <w:spacing w:line="360" w:lineRule="auto"/>
        <w:ind w:firstLine="480" w:firstLineChars="200"/>
        <w:rPr>
          <w:rFonts w:hint="eastAsia" w:ascii="宋体" w:hAnsi="宋体" w:eastAsia="宋体" w:cs="宋体"/>
          <w:bCs/>
          <w:kern w:val="0"/>
        </w:rPr>
      </w:pPr>
      <w:r>
        <w:rPr>
          <w:rFonts w:hint="eastAsia" w:ascii="宋体" w:hAnsi="宋体" w:eastAsia="宋体" w:cs="宋体"/>
          <w:bCs/>
          <w:kern w:val="0"/>
          <w:lang w:bidi="ar"/>
        </w:rPr>
        <w:t>联系人：</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联系电话：</w:t>
      </w:r>
      <w:r>
        <w:rPr>
          <w:rFonts w:hint="eastAsia" w:ascii="宋体" w:hAnsi="宋体" w:eastAsia="宋体" w:cs="宋体"/>
          <w:bCs/>
          <w:kern w:val="0"/>
          <w:u w:val="single"/>
          <w:lang w:bidi="ar"/>
        </w:rPr>
        <w:t xml:space="preserve">                     </w:t>
      </w:r>
      <w:r>
        <w:rPr>
          <w:rFonts w:hint="eastAsia" w:ascii="宋体" w:hAnsi="宋体" w:eastAsia="宋体" w:cs="宋体"/>
          <w:bCs/>
          <w:kern w:val="0"/>
          <w:lang w:bidi="ar"/>
        </w:rPr>
        <w:t xml:space="preserve">                </w:t>
      </w:r>
    </w:p>
    <w:p>
      <w:pPr>
        <w:pStyle w:val="15"/>
        <w:snapToGrid w:val="0"/>
        <w:spacing w:line="360" w:lineRule="auto"/>
        <w:ind w:firstLine="482" w:firstLineChars="200"/>
        <w:rPr>
          <w:rFonts w:hint="eastAsia" w:ascii="宋体" w:hAnsi="宋体" w:eastAsia="宋体" w:cs="宋体"/>
          <w:b/>
          <w:bCs/>
          <w:kern w:val="0"/>
        </w:rPr>
      </w:pPr>
      <w:r>
        <w:rPr>
          <w:rFonts w:hint="eastAsia" w:ascii="宋体" w:hAnsi="宋体" w:eastAsia="宋体" w:cs="宋体"/>
          <w:b/>
          <w:bCs/>
          <w:kern w:val="0"/>
          <w:lang w:bidi="ar"/>
        </w:rPr>
        <w:t>二、投诉项目基本情况：</w:t>
      </w:r>
    </w:p>
    <w:p>
      <w:pPr>
        <w:pStyle w:val="15"/>
        <w:spacing w:line="360" w:lineRule="auto"/>
        <w:ind w:left="25" w:leftChars="12" w:firstLine="472" w:firstLineChars="197"/>
        <w:rPr>
          <w:rFonts w:hint="eastAsia" w:ascii="宋体" w:hAnsi="宋体" w:eastAsia="宋体" w:cs="宋体"/>
          <w:kern w:val="0"/>
        </w:rPr>
      </w:pPr>
      <w:r>
        <w:rPr>
          <w:rFonts w:hint="eastAsia" w:ascii="宋体" w:hAnsi="宋体" w:eastAsia="宋体" w:cs="宋体"/>
          <w:bCs/>
          <w:kern w:val="0"/>
          <w:lang w:bidi="ar"/>
        </w:rPr>
        <w:t>采购</w:t>
      </w:r>
      <w:r>
        <w:rPr>
          <w:rFonts w:hint="eastAsia" w:ascii="宋体" w:hAnsi="宋体" w:eastAsia="宋体" w:cs="宋体"/>
          <w:kern w:val="0"/>
          <w:lang w:bidi="ar"/>
        </w:rPr>
        <w:t>项目的名称：</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rPr>
          <w:rFonts w:hint="eastAsia" w:ascii="宋体" w:hAnsi="宋体" w:eastAsia="宋体" w:cs="宋体"/>
          <w:kern w:val="0"/>
        </w:rPr>
      </w:pPr>
      <w:r>
        <w:rPr>
          <w:rFonts w:hint="eastAsia" w:ascii="宋体" w:hAnsi="宋体" w:eastAsia="宋体" w:cs="宋体"/>
          <w:bCs/>
          <w:kern w:val="0"/>
          <w:lang w:bidi="ar"/>
        </w:rPr>
        <w:t>采购</w:t>
      </w:r>
      <w:r>
        <w:rPr>
          <w:rFonts w:hint="eastAsia" w:ascii="宋体" w:hAnsi="宋体" w:eastAsia="宋体" w:cs="宋体"/>
          <w:kern w:val="0"/>
          <w:lang w:bidi="ar"/>
        </w:rPr>
        <w:t>项目的编号：</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rPr>
          <w:rFonts w:hint="eastAsia" w:ascii="宋体" w:hAnsi="宋体" w:eastAsia="宋体" w:cs="宋体"/>
          <w:bCs/>
          <w:kern w:val="0"/>
          <w:u w:val="single"/>
        </w:rPr>
      </w:pPr>
      <w:r>
        <w:rPr>
          <w:rFonts w:hint="eastAsia" w:ascii="宋体" w:hAnsi="宋体" w:eastAsia="宋体" w:cs="宋体"/>
          <w:kern w:val="0"/>
          <w:lang w:bidi="ar"/>
        </w:rPr>
        <w:t>采购人名称：</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rPr>
          <w:rFonts w:hint="eastAsia" w:ascii="宋体" w:hAnsi="宋体" w:eastAsia="宋体" w:cs="宋体"/>
          <w:bCs/>
          <w:kern w:val="0"/>
          <w:u w:val="single"/>
        </w:rPr>
      </w:pPr>
      <w:r>
        <w:rPr>
          <w:rFonts w:hint="eastAsia" w:ascii="宋体" w:hAnsi="宋体" w:eastAsia="宋体" w:cs="宋体"/>
          <w:kern w:val="0"/>
          <w:lang w:bidi="ar"/>
        </w:rPr>
        <w:t>代理机构名称：</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rPr>
          <w:rFonts w:hint="eastAsia" w:ascii="宋体" w:hAnsi="宋体" w:eastAsia="宋体" w:cs="宋体"/>
          <w:bCs/>
          <w:kern w:val="0"/>
          <w:u w:val="single"/>
        </w:rPr>
      </w:pPr>
      <w:r>
        <w:rPr>
          <w:rFonts w:hint="eastAsia" w:ascii="宋体" w:hAnsi="宋体" w:eastAsia="宋体" w:cs="宋体"/>
          <w:bCs/>
          <w:kern w:val="0"/>
          <w:lang w:bidi="ar"/>
        </w:rPr>
        <w:t>采购文件公告：</w:t>
      </w:r>
      <w:r>
        <w:rPr>
          <w:rFonts w:hint="eastAsia" w:ascii="宋体" w:hAnsi="宋体" w:eastAsia="宋体" w:cs="宋体"/>
          <w:bCs/>
          <w:kern w:val="0"/>
          <w:u w:val="single"/>
          <w:lang w:bidi="ar"/>
        </w:rPr>
        <w:t>是/否</w:t>
      </w:r>
      <w:r>
        <w:rPr>
          <w:rFonts w:hint="eastAsia" w:ascii="宋体" w:hAnsi="宋体" w:eastAsia="宋体" w:cs="宋体"/>
          <w:bCs/>
          <w:kern w:val="0"/>
          <w:lang w:bidi="ar"/>
        </w:rPr>
        <w:t>公告期限：</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rPr>
          <w:rFonts w:hint="eastAsia" w:ascii="宋体" w:hAnsi="宋体" w:eastAsia="宋体" w:cs="宋体"/>
          <w:b/>
          <w:kern w:val="0"/>
        </w:rPr>
      </w:pPr>
      <w:r>
        <w:rPr>
          <w:rFonts w:hint="eastAsia" w:ascii="宋体" w:hAnsi="宋体" w:eastAsia="宋体" w:cs="宋体"/>
          <w:bCs/>
          <w:kern w:val="0"/>
          <w:lang w:bidi="ar"/>
        </w:rPr>
        <w:t>采购结果公告：</w:t>
      </w:r>
      <w:r>
        <w:rPr>
          <w:rFonts w:hint="eastAsia" w:ascii="宋体" w:hAnsi="宋体" w:eastAsia="宋体" w:cs="宋体"/>
          <w:bCs/>
          <w:kern w:val="0"/>
          <w:u w:val="single"/>
          <w:lang w:bidi="ar"/>
        </w:rPr>
        <w:t>是/否</w:t>
      </w:r>
      <w:r>
        <w:rPr>
          <w:rFonts w:hint="eastAsia" w:ascii="宋体" w:hAnsi="宋体" w:eastAsia="宋体" w:cs="宋体"/>
          <w:bCs/>
          <w:kern w:val="0"/>
          <w:lang w:bidi="ar"/>
        </w:rPr>
        <w:t>公告期限：</w:t>
      </w:r>
      <w:r>
        <w:rPr>
          <w:rFonts w:hint="eastAsia" w:ascii="宋体" w:hAnsi="宋体" w:eastAsia="宋体" w:cs="宋体"/>
          <w:bCs/>
          <w:kern w:val="0"/>
          <w:u w:val="single"/>
          <w:lang w:bidi="ar"/>
        </w:rPr>
        <w:t xml:space="preserve">                                                       </w:t>
      </w:r>
    </w:p>
    <w:p>
      <w:pPr>
        <w:pStyle w:val="15"/>
        <w:spacing w:line="360" w:lineRule="auto"/>
        <w:ind w:left="25" w:leftChars="12" w:firstLine="472" w:firstLineChars="196"/>
        <w:rPr>
          <w:rFonts w:hint="eastAsia" w:ascii="宋体" w:hAnsi="宋体" w:eastAsia="宋体" w:cs="宋体"/>
          <w:b/>
          <w:kern w:val="0"/>
        </w:rPr>
      </w:pPr>
      <w:r>
        <w:rPr>
          <w:rFonts w:hint="eastAsia" w:ascii="宋体" w:hAnsi="宋体" w:eastAsia="宋体" w:cs="宋体"/>
          <w:b/>
          <w:kern w:val="0"/>
          <w:lang w:bidi="ar"/>
        </w:rPr>
        <w:t>三、质疑基本情况</w:t>
      </w:r>
    </w:p>
    <w:p>
      <w:pPr>
        <w:pStyle w:val="15"/>
        <w:spacing w:line="360" w:lineRule="auto"/>
        <w:ind w:left="23" w:leftChars="11" w:firstLine="540" w:firstLineChars="225"/>
        <w:rPr>
          <w:rFonts w:hint="eastAsia" w:ascii="宋体" w:hAnsi="宋体" w:eastAsia="宋体" w:cs="宋体"/>
          <w:kern w:val="0"/>
        </w:rPr>
      </w:pPr>
      <w:r>
        <w:rPr>
          <w:rFonts w:hint="eastAsia" w:ascii="宋体" w:hAnsi="宋体" w:eastAsia="宋体" w:cs="宋体"/>
          <w:kern w:val="0"/>
          <w:lang w:bidi="ar"/>
        </w:rPr>
        <w:t>投诉人于</w:t>
      </w:r>
      <w:r>
        <w:rPr>
          <w:rFonts w:hint="eastAsia" w:ascii="宋体" w:hAnsi="宋体" w:eastAsia="宋体" w:cs="宋体"/>
          <w:kern w:val="0"/>
          <w:u w:val="single"/>
          <w:lang w:bidi="ar"/>
        </w:rPr>
        <w:t xml:space="preserve">      </w:t>
      </w:r>
      <w:r>
        <w:rPr>
          <w:rFonts w:hint="eastAsia" w:ascii="宋体" w:hAnsi="宋体" w:eastAsia="宋体" w:cs="宋体"/>
          <w:kern w:val="0"/>
          <w:lang w:bidi="ar"/>
        </w:rPr>
        <w:t>年</w:t>
      </w:r>
      <w:r>
        <w:rPr>
          <w:rFonts w:hint="eastAsia" w:ascii="宋体" w:hAnsi="宋体" w:eastAsia="宋体" w:cs="宋体"/>
          <w:kern w:val="0"/>
          <w:u w:val="single"/>
          <w:lang w:bidi="ar"/>
        </w:rPr>
        <w:t xml:space="preserve">   </w:t>
      </w:r>
      <w:r>
        <w:rPr>
          <w:rFonts w:hint="eastAsia" w:ascii="宋体" w:hAnsi="宋体" w:eastAsia="宋体" w:cs="宋体"/>
          <w:kern w:val="0"/>
          <w:lang w:bidi="ar"/>
        </w:rPr>
        <w:t>月</w:t>
      </w:r>
      <w:r>
        <w:rPr>
          <w:rFonts w:hint="eastAsia" w:ascii="宋体" w:hAnsi="宋体" w:eastAsia="宋体" w:cs="宋体"/>
          <w:kern w:val="0"/>
          <w:u w:val="single"/>
          <w:lang w:bidi="ar"/>
        </w:rPr>
        <w:t xml:space="preserve">   </w:t>
      </w:r>
      <w:r>
        <w:rPr>
          <w:rFonts w:hint="eastAsia" w:ascii="宋体" w:hAnsi="宋体" w:eastAsia="宋体" w:cs="宋体"/>
          <w:kern w:val="0"/>
          <w:lang w:bidi="ar"/>
        </w:rPr>
        <w:t>日，向</w:t>
      </w:r>
      <w:r>
        <w:rPr>
          <w:rFonts w:hint="eastAsia" w:ascii="宋体" w:hAnsi="宋体" w:eastAsia="宋体" w:cs="宋体"/>
          <w:kern w:val="0"/>
          <w:u w:val="single"/>
          <w:lang w:bidi="ar"/>
        </w:rPr>
        <w:t xml:space="preserve">                                </w:t>
      </w:r>
      <w:r>
        <w:rPr>
          <w:rFonts w:hint="eastAsia" w:ascii="宋体" w:hAnsi="宋体" w:eastAsia="宋体" w:cs="宋体"/>
          <w:kern w:val="0"/>
          <w:lang w:bidi="ar"/>
        </w:rPr>
        <w:t>提出质疑，质疑事项为：</w:t>
      </w:r>
    </w:p>
    <w:p>
      <w:pPr>
        <w:pStyle w:val="15"/>
        <w:spacing w:line="360" w:lineRule="auto"/>
        <w:ind w:left="23" w:leftChars="11" w:firstLine="540" w:firstLineChars="225"/>
        <w:rPr>
          <w:rFonts w:hint="eastAsia" w:ascii="宋体" w:hAnsi="宋体" w:eastAsia="宋体" w:cs="宋体"/>
          <w:bCs/>
          <w:kern w:val="0"/>
          <w:u w:val="single"/>
        </w:rPr>
      </w:pPr>
      <w:r>
        <w:rPr>
          <w:rFonts w:hint="eastAsia" w:ascii="宋体" w:hAnsi="宋体" w:eastAsia="宋体" w:cs="宋体"/>
          <w:kern w:val="0"/>
          <w:lang w:bidi="ar"/>
        </w:rPr>
        <w:t xml:space="preserve">    </w:t>
      </w:r>
      <w:r>
        <w:rPr>
          <w:rFonts w:hint="eastAsia" w:ascii="宋体" w:hAnsi="宋体" w:eastAsia="宋体" w:cs="宋体"/>
          <w:bCs/>
          <w:kern w:val="0"/>
          <w:u w:val="single"/>
          <w:lang w:bidi="ar"/>
        </w:rPr>
        <w:t xml:space="preserve">                                                                                      </w:t>
      </w:r>
    </w:p>
    <w:p>
      <w:pPr>
        <w:pStyle w:val="15"/>
        <w:spacing w:line="360" w:lineRule="auto"/>
        <w:ind w:left="23" w:leftChars="11" w:firstLine="540" w:firstLineChars="225"/>
        <w:rPr>
          <w:rFonts w:hint="eastAsia" w:ascii="宋体" w:hAnsi="宋体" w:eastAsia="宋体" w:cs="宋体"/>
          <w:kern w:val="0"/>
        </w:rPr>
      </w:pPr>
      <w:r>
        <w:rPr>
          <w:rFonts w:hint="eastAsia" w:ascii="宋体" w:hAnsi="宋体" w:eastAsia="宋体" w:cs="宋体"/>
          <w:bCs/>
          <w:kern w:val="0"/>
          <w:u w:val="single"/>
          <w:lang w:bidi="ar"/>
        </w:rPr>
        <w:t>采购人/代理机构</w:t>
      </w:r>
      <w:r>
        <w:rPr>
          <w:rFonts w:hint="eastAsia" w:ascii="宋体" w:hAnsi="宋体" w:eastAsia="宋体" w:cs="宋体"/>
          <w:bCs/>
          <w:kern w:val="0"/>
          <w:lang w:bidi="ar"/>
        </w:rPr>
        <w:t>于</w:t>
      </w:r>
      <w:r>
        <w:rPr>
          <w:rFonts w:hint="eastAsia" w:ascii="宋体" w:hAnsi="宋体" w:eastAsia="宋体" w:cs="宋体"/>
          <w:kern w:val="0"/>
          <w:u w:val="single"/>
          <w:lang w:bidi="ar"/>
        </w:rPr>
        <w:t xml:space="preserve">      </w:t>
      </w:r>
      <w:r>
        <w:rPr>
          <w:rFonts w:hint="eastAsia" w:ascii="宋体" w:hAnsi="宋体" w:eastAsia="宋体" w:cs="宋体"/>
          <w:kern w:val="0"/>
          <w:lang w:bidi="ar"/>
        </w:rPr>
        <w:t>年</w:t>
      </w:r>
      <w:r>
        <w:rPr>
          <w:rFonts w:hint="eastAsia" w:ascii="宋体" w:hAnsi="宋体" w:eastAsia="宋体" w:cs="宋体"/>
          <w:kern w:val="0"/>
          <w:u w:val="single"/>
          <w:lang w:bidi="ar"/>
        </w:rPr>
        <w:t xml:space="preserve">   </w:t>
      </w:r>
      <w:r>
        <w:rPr>
          <w:rFonts w:hint="eastAsia" w:ascii="宋体" w:hAnsi="宋体" w:eastAsia="宋体" w:cs="宋体"/>
          <w:kern w:val="0"/>
          <w:lang w:bidi="ar"/>
        </w:rPr>
        <w:t>月</w:t>
      </w:r>
      <w:r>
        <w:rPr>
          <w:rFonts w:hint="eastAsia" w:ascii="宋体" w:hAnsi="宋体" w:eastAsia="宋体" w:cs="宋体"/>
          <w:kern w:val="0"/>
          <w:u w:val="single"/>
          <w:lang w:bidi="ar"/>
        </w:rPr>
        <w:t xml:space="preserve">   </w:t>
      </w:r>
      <w:r>
        <w:rPr>
          <w:rFonts w:hint="eastAsia" w:ascii="宋体" w:hAnsi="宋体" w:eastAsia="宋体" w:cs="宋体"/>
          <w:kern w:val="0"/>
          <w:lang w:bidi="ar"/>
        </w:rPr>
        <w:t>日，</w:t>
      </w:r>
      <w:r>
        <w:rPr>
          <w:rFonts w:hint="eastAsia" w:ascii="宋体" w:hAnsi="宋体" w:eastAsia="宋体" w:cs="宋体"/>
          <w:bCs/>
          <w:kern w:val="0"/>
          <w:lang w:bidi="ar"/>
        </w:rPr>
        <w:t xml:space="preserve">就质疑事项作出了答复/没有在法定期限内作出答复。                                                                                             </w:t>
      </w:r>
    </w:p>
    <w:p>
      <w:pPr>
        <w:pStyle w:val="15"/>
        <w:spacing w:line="360" w:lineRule="auto"/>
        <w:ind w:left="25" w:leftChars="12" w:firstLine="472" w:firstLineChars="196"/>
        <w:rPr>
          <w:rFonts w:hint="eastAsia" w:ascii="宋体" w:hAnsi="宋体" w:eastAsia="宋体" w:cs="宋体"/>
          <w:b/>
          <w:kern w:val="0"/>
        </w:rPr>
      </w:pPr>
      <w:r>
        <w:rPr>
          <w:rFonts w:hint="eastAsia" w:ascii="宋体" w:hAnsi="宋体" w:eastAsia="宋体" w:cs="宋体"/>
          <w:b/>
          <w:kern w:val="0"/>
          <w:lang w:bidi="ar"/>
        </w:rPr>
        <w:t>四、投诉事项具体内容</w:t>
      </w:r>
    </w:p>
    <w:p>
      <w:pPr>
        <w:pStyle w:val="15"/>
        <w:spacing w:line="360" w:lineRule="auto"/>
        <w:ind w:left="25" w:leftChars="12" w:firstLine="472" w:firstLineChars="197"/>
        <w:rPr>
          <w:rFonts w:hint="eastAsia" w:ascii="宋体" w:hAnsi="宋体" w:eastAsia="宋体" w:cs="宋体"/>
          <w:bCs/>
          <w:kern w:val="0"/>
          <w:u w:val="single"/>
        </w:rPr>
      </w:pPr>
      <w:r>
        <w:rPr>
          <w:rFonts w:hint="eastAsia" w:ascii="宋体" w:hAnsi="宋体" w:eastAsia="宋体" w:cs="宋体"/>
          <w:kern w:val="0"/>
          <w:lang w:bidi="ar"/>
        </w:rPr>
        <w:t>投诉事项1：</w:t>
      </w:r>
      <w:r>
        <w:rPr>
          <w:rFonts w:hint="eastAsia" w:ascii="宋体" w:hAnsi="宋体" w:eastAsia="宋体" w:cs="宋体"/>
          <w:bCs/>
          <w:kern w:val="0"/>
          <w:u w:val="single"/>
          <w:lang w:bidi="ar"/>
        </w:rPr>
        <w:t xml:space="preserve">                                                                           </w:t>
      </w:r>
    </w:p>
    <w:p>
      <w:pPr>
        <w:pStyle w:val="15"/>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事实依据：</w:t>
      </w:r>
      <w:r>
        <w:rPr>
          <w:rFonts w:hint="eastAsia" w:ascii="宋体" w:hAnsi="宋体" w:eastAsia="宋体" w:cs="宋体"/>
          <w:kern w:val="0"/>
          <w:lang w:bidi="ar"/>
        </w:rPr>
        <w:t xml:space="preserve"> </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rPr>
          <w:rFonts w:hint="eastAsia" w:ascii="宋体" w:hAnsi="宋体" w:eastAsia="宋体" w:cs="宋体"/>
          <w:kern w:val="0"/>
        </w:rPr>
      </w:pPr>
      <w:r>
        <w:rPr>
          <w:rFonts w:hint="eastAsia" w:ascii="宋体" w:hAnsi="宋体" w:eastAsia="宋体" w:cs="宋体"/>
          <w:bCs/>
          <w:kern w:val="0"/>
          <w:u w:val="single"/>
          <w:lang w:bidi="ar"/>
        </w:rPr>
        <w:t xml:space="preserve">                                                                                        </w:t>
      </w:r>
    </w:p>
    <w:p>
      <w:pPr>
        <w:pStyle w:val="15"/>
        <w:spacing w:line="360" w:lineRule="auto"/>
        <w:ind w:firstLine="480" w:firstLineChars="200"/>
        <w:rPr>
          <w:rFonts w:hint="eastAsia" w:ascii="宋体" w:hAnsi="宋体" w:eastAsia="宋体" w:cs="宋体"/>
          <w:bCs/>
          <w:kern w:val="0"/>
          <w:u w:val="single"/>
        </w:rPr>
      </w:pPr>
      <w:r>
        <w:rPr>
          <w:rFonts w:hint="eastAsia" w:ascii="宋体" w:hAnsi="宋体" w:eastAsia="宋体" w:cs="宋体"/>
          <w:bCs/>
          <w:kern w:val="0"/>
          <w:lang w:bidi="ar"/>
        </w:rPr>
        <w:t>法律依据：</w:t>
      </w:r>
      <w:r>
        <w:rPr>
          <w:rFonts w:hint="eastAsia" w:ascii="宋体" w:hAnsi="宋体" w:eastAsia="宋体" w:cs="宋体"/>
          <w:kern w:val="0"/>
          <w:lang w:bidi="ar"/>
        </w:rPr>
        <w:t xml:space="preserve"> </w:t>
      </w:r>
      <w:r>
        <w:rPr>
          <w:rFonts w:hint="eastAsia" w:ascii="宋体" w:hAnsi="宋体" w:eastAsia="宋体" w:cs="宋体"/>
          <w:bCs/>
          <w:kern w:val="0"/>
          <w:u w:val="single"/>
          <w:lang w:bidi="ar"/>
        </w:rPr>
        <w:t xml:space="preserve">                                                                                      </w:t>
      </w:r>
    </w:p>
    <w:p>
      <w:pPr>
        <w:pStyle w:val="15"/>
        <w:spacing w:line="360" w:lineRule="auto"/>
        <w:ind w:left="25" w:leftChars="12" w:firstLine="352" w:firstLineChars="147"/>
        <w:rPr>
          <w:rFonts w:hint="eastAsia" w:ascii="宋体" w:hAnsi="宋体" w:eastAsia="宋体" w:cs="宋体"/>
          <w:bCs/>
          <w:kern w:val="0"/>
          <w:u w:val="single"/>
        </w:rPr>
      </w:pPr>
      <w:r>
        <w:rPr>
          <w:rFonts w:hint="eastAsia" w:ascii="宋体" w:hAnsi="宋体" w:eastAsia="宋体" w:cs="宋体"/>
          <w:bCs/>
          <w:kern w:val="0"/>
          <w:lang w:bidi="ar"/>
        </w:rPr>
        <w:t xml:space="preserve"> </w:t>
      </w:r>
      <w:r>
        <w:rPr>
          <w:rFonts w:hint="eastAsia" w:ascii="宋体" w:hAnsi="宋体" w:eastAsia="宋体" w:cs="宋体"/>
          <w:bCs/>
          <w:kern w:val="0"/>
          <w:u w:val="single"/>
          <w:lang w:bidi="ar"/>
        </w:rPr>
        <w:t xml:space="preserve">                                                                                        </w:t>
      </w:r>
    </w:p>
    <w:p>
      <w:pPr>
        <w:pStyle w:val="15"/>
        <w:spacing w:line="360" w:lineRule="auto"/>
        <w:ind w:left="25" w:leftChars="12" w:firstLine="472" w:firstLineChars="197"/>
        <w:rPr>
          <w:rFonts w:hint="eastAsia" w:ascii="宋体" w:hAnsi="宋体" w:eastAsia="宋体" w:cs="宋体"/>
          <w:bCs/>
          <w:kern w:val="0"/>
        </w:rPr>
      </w:pPr>
      <w:r>
        <w:rPr>
          <w:rFonts w:hint="eastAsia" w:ascii="宋体" w:hAnsi="宋体" w:eastAsia="宋体" w:cs="宋体"/>
          <w:kern w:val="0"/>
          <w:lang w:bidi="ar"/>
        </w:rPr>
        <w:t xml:space="preserve">投诉事项2  </w:t>
      </w:r>
      <w:r>
        <w:rPr>
          <w:rFonts w:hint="eastAsia" w:ascii="宋体" w:hAnsi="宋体" w:eastAsia="宋体" w:cs="宋体"/>
          <w:bCs/>
          <w:kern w:val="0"/>
          <w:lang w:bidi="ar"/>
        </w:rPr>
        <w:t xml:space="preserve">   </w:t>
      </w:r>
    </w:p>
    <w:p>
      <w:pPr>
        <w:pStyle w:val="15"/>
        <w:spacing w:line="360" w:lineRule="auto"/>
        <w:ind w:left="25" w:leftChars="12" w:firstLine="472" w:firstLineChars="197"/>
        <w:rPr>
          <w:rFonts w:hint="eastAsia" w:ascii="宋体" w:hAnsi="宋体" w:eastAsia="宋体" w:cs="宋体"/>
          <w:bCs/>
          <w:kern w:val="0"/>
        </w:rPr>
      </w:pPr>
      <w:r>
        <w:rPr>
          <w:rFonts w:hint="eastAsia" w:ascii="宋体" w:hAnsi="宋体" w:eastAsia="宋体" w:cs="宋体"/>
          <w:bCs/>
          <w:kern w:val="0"/>
          <w:lang w:bidi="ar"/>
        </w:rPr>
        <w:t>……</w:t>
      </w:r>
    </w:p>
    <w:p>
      <w:pPr>
        <w:pStyle w:val="15"/>
        <w:spacing w:line="360" w:lineRule="auto"/>
        <w:ind w:left="25" w:leftChars="12" w:firstLine="472" w:firstLineChars="196"/>
        <w:rPr>
          <w:rFonts w:hint="eastAsia" w:ascii="宋体" w:hAnsi="宋体" w:eastAsia="宋体" w:cs="宋体"/>
          <w:b/>
          <w:kern w:val="0"/>
        </w:rPr>
      </w:pPr>
      <w:r>
        <w:rPr>
          <w:rFonts w:hint="eastAsia" w:ascii="宋体" w:hAnsi="宋体" w:eastAsia="宋体" w:cs="宋体"/>
          <w:b/>
          <w:kern w:val="0"/>
          <w:lang w:bidi="ar"/>
        </w:rPr>
        <w:t>五、与投诉事项相关的投诉请求：</w:t>
      </w:r>
    </w:p>
    <w:p>
      <w:pPr>
        <w:pStyle w:val="15"/>
        <w:spacing w:line="360" w:lineRule="auto"/>
        <w:ind w:left="25" w:leftChars="12" w:firstLine="472" w:firstLineChars="197"/>
        <w:rPr>
          <w:rFonts w:hint="eastAsia" w:ascii="宋体" w:hAnsi="宋体" w:eastAsia="宋体" w:cs="宋体"/>
          <w:kern w:val="0"/>
        </w:rPr>
      </w:pPr>
      <w:r>
        <w:rPr>
          <w:rFonts w:hint="eastAsia" w:ascii="宋体" w:hAnsi="宋体" w:eastAsia="宋体" w:cs="宋体"/>
          <w:kern w:val="0"/>
          <w:lang w:bidi="ar"/>
        </w:rPr>
        <w:t>请求：</w:t>
      </w:r>
      <w:r>
        <w:rPr>
          <w:rFonts w:hint="eastAsia" w:ascii="宋体" w:hAnsi="宋体" w:eastAsia="宋体" w:cs="宋体"/>
          <w:bCs/>
          <w:kern w:val="0"/>
          <w:u w:val="single"/>
          <w:lang w:bidi="ar"/>
        </w:rPr>
        <w:t xml:space="preserve">                                                                                 </w:t>
      </w:r>
    </w:p>
    <w:p>
      <w:pPr>
        <w:pStyle w:val="15"/>
        <w:spacing w:line="360" w:lineRule="auto"/>
        <w:ind w:left="25" w:leftChars="12" w:firstLine="352" w:firstLineChars="147"/>
        <w:rPr>
          <w:rFonts w:hint="eastAsia" w:ascii="宋体" w:hAnsi="宋体" w:eastAsia="宋体" w:cs="宋体"/>
          <w:kern w:val="0"/>
        </w:rPr>
      </w:pPr>
      <w:r>
        <w:rPr>
          <w:rFonts w:hint="eastAsia" w:ascii="宋体" w:hAnsi="宋体" w:eastAsia="宋体" w:cs="宋体"/>
          <w:kern w:val="0"/>
          <w:lang w:bidi="ar"/>
        </w:rPr>
        <w:t xml:space="preserve"> </w:t>
      </w:r>
    </w:p>
    <w:p>
      <w:pPr>
        <w:pStyle w:val="15"/>
        <w:spacing w:line="360" w:lineRule="auto"/>
        <w:ind w:left="25" w:leftChars="12" w:firstLine="472" w:firstLineChars="197"/>
        <w:rPr>
          <w:rFonts w:hint="eastAsia" w:ascii="宋体" w:hAnsi="宋体" w:eastAsia="宋体" w:cs="宋体"/>
          <w:kern w:val="0"/>
        </w:rPr>
      </w:pPr>
      <w:r>
        <w:rPr>
          <w:rFonts w:hint="eastAsia" w:ascii="宋体" w:hAnsi="宋体" w:eastAsia="宋体" w:cs="宋体"/>
          <w:kern w:val="0"/>
          <w:lang w:bidi="ar"/>
        </w:rPr>
        <w:t>签字（签章）：                                       公章：</w:t>
      </w:r>
    </w:p>
    <w:p>
      <w:pPr>
        <w:pStyle w:val="15"/>
        <w:spacing w:line="360" w:lineRule="auto"/>
        <w:ind w:left="25" w:leftChars="12" w:firstLine="352" w:firstLineChars="147"/>
        <w:rPr>
          <w:rFonts w:hint="eastAsia" w:ascii="宋体" w:hAnsi="宋体" w:eastAsia="宋体" w:cs="宋体"/>
          <w:kern w:val="0"/>
        </w:rPr>
      </w:pPr>
      <w:r>
        <w:rPr>
          <w:rFonts w:hint="eastAsia" w:ascii="宋体" w:hAnsi="宋体" w:eastAsia="宋体" w:cs="宋体"/>
          <w:kern w:val="0"/>
          <w:lang w:bidi="ar"/>
        </w:rPr>
        <w:t xml:space="preserve"> </w:t>
      </w:r>
    </w:p>
    <w:p>
      <w:pPr>
        <w:pStyle w:val="15"/>
        <w:spacing w:line="360" w:lineRule="auto"/>
        <w:ind w:left="25" w:leftChars="12" w:firstLine="472" w:firstLineChars="197"/>
        <w:rPr>
          <w:rFonts w:hint="eastAsia" w:ascii="宋体" w:hAnsi="宋体" w:eastAsia="宋体" w:cs="宋体"/>
          <w:kern w:val="0"/>
        </w:rPr>
      </w:pPr>
      <w:r>
        <w:rPr>
          <w:rFonts w:hint="eastAsia" w:ascii="宋体" w:hAnsi="宋体" w:eastAsia="宋体" w:cs="宋体"/>
          <w:kern w:val="0"/>
          <w:lang w:bidi="ar"/>
        </w:rPr>
        <w:t>日期：</w:t>
      </w:r>
    </w:p>
    <w:p>
      <w:pPr>
        <w:pStyle w:val="15"/>
        <w:snapToGrid w:val="0"/>
        <w:spacing w:line="360" w:lineRule="auto"/>
        <w:rPr>
          <w:rFonts w:hint="eastAsia" w:ascii="宋体" w:hAnsi="宋体" w:eastAsia="宋体" w:cs="宋体"/>
          <w:b/>
          <w:kern w:val="0"/>
        </w:rPr>
      </w:pPr>
      <w:r>
        <w:rPr>
          <w:rFonts w:hint="eastAsia" w:ascii="宋体" w:hAnsi="宋体" w:eastAsia="宋体" w:cs="宋体"/>
          <w:b/>
          <w:kern w:val="0"/>
          <w:lang w:bidi="ar"/>
        </w:rPr>
        <w:t>说明：</w:t>
      </w:r>
    </w:p>
    <w:p>
      <w:pPr>
        <w:pStyle w:val="15"/>
        <w:spacing w:line="360" w:lineRule="auto"/>
        <w:ind w:left="25" w:leftChars="12" w:firstLine="354" w:firstLineChars="147"/>
        <w:rPr>
          <w:rFonts w:hint="eastAsia" w:ascii="宋体" w:hAnsi="宋体" w:eastAsia="宋体" w:cs="宋体"/>
          <w:b/>
          <w:bCs/>
          <w:kern w:val="0"/>
        </w:rPr>
      </w:pPr>
      <w:r>
        <w:rPr>
          <w:rFonts w:hint="eastAsia" w:ascii="宋体" w:hAnsi="宋体" w:eastAsia="宋体" w:cs="宋体"/>
          <w:b/>
          <w:kern w:val="0"/>
          <w:lang w:bidi="ar"/>
        </w:rPr>
        <w:t>1.投诉人提起投诉时，应当提交投诉书和必要的证明材料，并按照被投诉人和与投诉事项有关的供应商数量提供投诉书副本</w:t>
      </w:r>
      <w:r>
        <w:rPr>
          <w:rFonts w:hint="eastAsia" w:ascii="宋体" w:hAnsi="宋体" w:eastAsia="宋体" w:cs="宋体"/>
          <w:b/>
          <w:bCs/>
          <w:kern w:val="0"/>
          <w:lang w:bidi="ar"/>
        </w:rPr>
        <w:t>。</w:t>
      </w:r>
    </w:p>
    <w:p>
      <w:pPr>
        <w:pStyle w:val="15"/>
        <w:spacing w:line="360" w:lineRule="auto"/>
        <w:ind w:left="25" w:leftChars="12" w:firstLine="354" w:firstLineChars="147"/>
        <w:rPr>
          <w:rFonts w:hint="eastAsia" w:ascii="宋体" w:hAnsi="宋体" w:eastAsia="宋体" w:cs="宋体"/>
          <w:b/>
          <w:kern w:val="0"/>
        </w:rPr>
      </w:pPr>
      <w:r>
        <w:rPr>
          <w:rFonts w:hint="eastAsia" w:ascii="宋体" w:hAnsi="宋体" w:eastAsia="宋体" w:cs="宋体"/>
          <w:b/>
          <w:kern w:val="0"/>
          <w:lang w:bidi="ar"/>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5"/>
        <w:spacing w:line="360" w:lineRule="auto"/>
        <w:ind w:left="25" w:leftChars="12" w:firstLine="354" w:firstLineChars="147"/>
        <w:rPr>
          <w:rFonts w:hint="eastAsia" w:ascii="宋体" w:hAnsi="宋体" w:eastAsia="宋体" w:cs="宋体"/>
          <w:b/>
          <w:kern w:val="0"/>
        </w:rPr>
      </w:pPr>
      <w:r>
        <w:rPr>
          <w:rFonts w:hint="eastAsia" w:ascii="宋体" w:hAnsi="宋体" w:eastAsia="宋体" w:cs="宋体"/>
          <w:b/>
          <w:kern w:val="0"/>
          <w:lang w:bidi="ar"/>
        </w:rPr>
        <w:t>3.投诉书应简要列明质疑事项，质疑函、质疑答复等作为附件材料提供。</w:t>
      </w:r>
    </w:p>
    <w:p>
      <w:pPr>
        <w:pStyle w:val="15"/>
        <w:spacing w:line="360" w:lineRule="auto"/>
        <w:ind w:left="25" w:leftChars="12" w:firstLine="354" w:firstLineChars="147"/>
        <w:rPr>
          <w:rFonts w:hint="eastAsia" w:ascii="宋体" w:hAnsi="宋体" w:eastAsia="宋体" w:cs="宋体"/>
          <w:b/>
          <w:kern w:val="0"/>
        </w:rPr>
      </w:pPr>
      <w:r>
        <w:rPr>
          <w:rFonts w:hint="eastAsia" w:ascii="宋体" w:hAnsi="宋体" w:eastAsia="宋体" w:cs="宋体"/>
          <w:b/>
          <w:kern w:val="0"/>
          <w:lang w:bidi="ar"/>
        </w:rPr>
        <w:t>4.投诉书的投诉事项应具体、明确，并有必要的事实依据和法律依据。</w:t>
      </w:r>
    </w:p>
    <w:p>
      <w:pPr>
        <w:pStyle w:val="15"/>
        <w:spacing w:line="360" w:lineRule="auto"/>
        <w:ind w:left="25" w:leftChars="12" w:firstLine="354" w:firstLineChars="147"/>
        <w:rPr>
          <w:rFonts w:hint="eastAsia" w:ascii="宋体" w:hAnsi="宋体" w:eastAsia="宋体" w:cs="宋体"/>
          <w:b/>
          <w:kern w:val="0"/>
        </w:rPr>
      </w:pPr>
      <w:r>
        <w:rPr>
          <w:rFonts w:hint="eastAsia" w:ascii="宋体" w:hAnsi="宋体" w:eastAsia="宋体" w:cs="宋体"/>
          <w:b/>
          <w:kern w:val="0"/>
          <w:lang w:bidi="ar"/>
        </w:rPr>
        <w:t>5.投诉书的投诉请求应与投诉事项相关。</w:t>
      </w:r>
    </w:p>
    <w:p>
      <w:r>
        <w:rPr>
          <w:rFonts w:hint="eastAsia" w:ascii="宋体" w:hAnsi="宋体" w:eastAsia="宋体" w:cs="宋体"/>
          <w:b/>
          <w:kern w:val="0"/>
          <w:lang w:bidi="ar"/>
        </w:rPr>
        <w:t>6.投诉人为法人或者其他组织的，投诉书应由法定代表人、主要负责人，或者其授权代表签字或者盖章，并加盖公章。</w:t>
      </w:r>
    </w:p>
    <w:sectPr>
      <w:footerReference r:id="rId11" w:type="default"/>
      <w:pgSz w:w="11906" w:h="16838"/>
      <w:pgMar w:top="1417" w:right="1417" w:bottom="1417" w:left="1417"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B05EF5-575D-4295-86DA-67E5BF07609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860E31E0-2894-4AD3-AC0F-CB75CB455E2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68C3514-D81A-4747-9FB5-CACF61DA48A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893C7159-F8A9-4781-950A-C92D76DE9044}"/>
  </w:font>
  <w:font w:name="方正仿宋_GBK">
    <w:panose1 w:val="02000000000000000000"/>
    <w:charset w:val="86"/>
    <w:family w:val="auto"/>
    <w:pitch w:val="default"/>
    <w:sig w:usb0="A00002BF" w:usb1="38CF7CFA" w:usb2="00082016" w:usb3="00000000" w:csb0="00040001" w:csb1="00000000"/>
    <w:embedRegular r:id="rId5" w:fontKey="{3BCFB067-32FC-428A-9C6B-5F89026D7B0D}"/>
  </w:font>
  <w:font w:name="微软雅黑">
    <w:panose1 w:val="020B0503020204020204"/>
    <w:charset w:val="86"/>
    <w:family w:val="swiss"/>
    <w:pitch w:val="default"/>
    <w:sig w:usb0="80000287" w:usb1="2ACF3C50" w:usb2="00000016" w:usb3="00000000" w:csb0="0004001F" w:csb1="00000000"/>
    <w:embedRegular r:id="rId6" w:fontKey="{6F0E7B4D-A07A-4FBF-814C-112240114787}"/>
  </w:font>
  <w:font w:name="___WRD_EMBED_SUB_1308">
    <w:altName w:val="宋体"/>
    <w:panose1 w:val="00000000000000000000"/>
    <w:charset w:val="86"/>
    <w:family w:val="modern"/>
    <w:pitch w:val="default"/>
    <w:sig w:usb0="00000000" w:usb1="00000000" w:usb2="00000000" w:usb3="00000000" w:csb0="00040000" w:csb1="00000000"/>
    <w:embedRegular r:id="rId7" w:fontKey="{D7A18C56-29BF-4466-A7AC-DF280BEC4FB0}"/>
  </w:font>
  <w:font w:name="方正小标宋简体">
    <w:panose1 w:val="02010601030101010101"/>
    <w:charset w:val="86"/>
    <w:family w:val="script"/>
    <w:pitch w:val="default"/>
    <w:sig w:usb0="00000001" w:usb1="080E0000" w:usb2="00000000" w:usb3="00000000" w:csb0="00040000" w:csb1="00000000"/>
    <w:embedRegular r:id="rId8" w:fontKey="{D85345DB-F568-4237-8ACC-46B6EA6AB846}"/>
  </w:font>
  <w:font w:name="Arial Unicode MS">
    <w:panose1 w:val="020B0604020202020204"/>
    <w:charset w:val="86"/>
    <w:family w:val="roman"/>
    <w:pitch w:val="default"/>
    <w:sig w:usb0="FFFFFFFF" w:usb1="E9FFFFFF" w:usb2="0000003F" w:usb3="00000000" w:csb0="603F01FF" w:csb1="FFFF0000"/>
    <w:embedRegular r:id="rId9" w:fontKey="{5D30D9A2-A2B2-48F6-81C6-EC91D76FC04E}"/>
  </w:font>
  <w:font w:name="隶书">
    <w:panose1 w:val="02010509060101010101"/>
    <w:charset w:val="86"/>
    <w:family w:val="modern"/>
    <w:pitch w:val="default"/>
    <w:sig w:usb0="00000001" w:usb1="080E0000" w:usb2="00000000" w:usb3="00000000" w:csb0="00040000" w:csb1="00000000"/>
    <w:embedRegular r:id="rId10" w:fontKey="{EA0096B2-91FA-41D4-850E-3C132629E4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2"/>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A68JCl&#10;swEAAEgDAAAOAAAAAAAAAAEAIAAAAB8BAABkcnMvZTJvRG9jLnhtbFBLBQYAAAAABgAGAFkBAABE&#10;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Courier New" w:eastAsia="宋体" w:cs="Times New Roman"/>
        <w:sz w:val="18"/>
      </w:rPr>
    </w:pPr>
    <w:r>
      <w:rPr>
        <w:rFonts w:ascii="宋体" w:hAnsi="Courier New"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left"/>
                            <w:rPr>
                              <w:rFonts w:ascii="宋体" w:hAnsi="Courier New" w:eastAsia="宋体" w:cs="Times New Roman"/>
                              <w:sz w:val="18"/>
                            </w:rPr>
                          </w:pPr>
                          <w:r>
                            <w:rPr>
                              <w:rFonts w:hint="eastAsia" w:ascii="宋体" w:hAnsi="Courier New" w:eastAsia="宋体" w:cs="Times New Roman"/>
                              <w:sz w:val="18"/>
                            </w:rPr>
                            <w:fldChar w:fldCharType="begin"/>
                          </w:r>
                          <w:r>
                            <w:rPr>
                              <w:rFonts w:hint="eastAsia" w:ascii="宋体" w:hAnsi="Courier New" w:eastAsia="宋体" w:cs="Times New Roman"/>
                              <w:sz w:val="18"/>
                            </w:rPr>
                            <w:instrText xml:space="preserve"> PAGE  \* MERGEFORMAT </w:instrText>
                          </w:r>
                          <w:r>
                            <w:rPr>
                              <w:rFonts w:hint="eastAsia" w:ascii="宋体" w:hAnsi="Courier New" w:eastAsia="宋体" w:cs="Times New Roman"/>
                              <w:sz w:val="18"/>
                            </w:rPr>
                            <w:fldChar w:fldCharType="separate"/>
                          </w:r>
                          <w:r>
                            <w:rPr>
                              <w:rFonts w:ascii="宋体" w:hAnsi="Courier New" w:eastAsia="宋体" w:cs="Times New Roman"/>
                              <w:sz w:val="18"/>
                            </w:rPr>
                            <w:t>18</w:t>
                          </w:r>
                          <w:r>
                            <w:rPr>
                              <w:rFonts w:hint="eastAsia" w:ascii="宋体" w:hAnsi="Courier New" w:eastAsia="宋体" w:cs="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Courier New" w:eastAsia="宋体" w:cs="Times New Roman"/>
                        <w:sz w:val="18"/>
                      </w:rPr>
                    </w:pPr>
                    <w:r>
                      <w:rPr>
                        <w:rFonts w:hint="eastAsia" w:ascii="宋体" w:hAnsi="Courier New" w:eastAsia="宋体" w:cs="Times New Roman"/>
                        <w:sz w:val="18"/>
                      </w:rPr>
                      <w:fldChar w:fldCharType="begin"/>
                    </w:r>
                    <w:r>
                      <w:rPr>
                        <w:rFonts w:hint="eastAsia" w:ascii="宋体" w:hAnsi="Courier New" w:eastAsia="宋体" w:cs="Times New Roman"/>
                        <w:sz w:val="18"/>
                      </w:rPr>
                      <w:instrText xml:space="preserve"> PAGE  \* MERGEFORMAT </w:instrText>
                    </w:r>
                    <w:r>
                      <w:rPr>
                        <w:rFonts w:hint="eastAsia" w:ascii="宋体" w:hAnsi="Courier New" w:eastAsia="宋体" w:cs="Times New Roman"/>
                        <w:sz w:val="18"/>
                      </w:rPr>
                      <w:fldChar w:fldCharType="separate"/>
                    </w:r>
                    <w:r>
                      <w:rPr>
                        <w:rFonts w:ascii="宋体" w:hAnsi="Courier New" w:eastAsia="宋体" w:cs="Times New Roman"/>
                        <w:sz w:val="18"/>
                      </w:rPr>
                      <w:t>18</w:t>
                    </w:r>
                    <w:r>
                      <w:rPr>
                        <w:rFonts w:hint="eastAsia" w:ascii="宋体" w:hAnsi="Courier New" w:eastAsia="宋体" w:cs="Times New Roman"/>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Courier New" w:eastAsia="宋体" w:cs="Times New Roman"/>
        <w:sz w:val="18"/>
      </w:rPr>
    </w:pPr>
    <w:r>
      <w:rPr>
        <w:rFonts w:hint="eastAsia" w:ascii="宋体" w:hAnsi="Courier New" w:eastAsia="宋体" w:cs="Times New Roman"/>
        <w:sz w:val="18"/>
      </w:rPr>
      <w:t xml:space="preserve"> 项目编号：HLD2025-J1-00005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FCE37"/>
    <w:multiLevelType w:val="singleLevel"/>
    <w:tmpl w:val="93AFCE37"/>
    <w:lvl w:ilvl="0" w:tentative="0">
      <w:start w:val="18"/>
      <w:numFmt w:val="chineseCounting"/>
      <w:suff w:val="nothing"/>
      <w:lvlText w:val="第%1条　"/>
      <w:lvlJc w:val="left"/>
      <w:pPr>
        <w:ind w:left="0" w:firstLine="0"/>
      </w:pPr>
    </w:lvl>
  </w:abstractNum>
  <w:num w:numId="1">
    <w:abstractNumId w:val="0"/>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E5307"/>
    <w:rsid w:val="00027192"/>
    <w:rsid w:val="00066D00"/>
    <w:rsid w:val="00080378"/>
    <w:rsid w:val="000E7AFB"/>
    <w:rsid w:val="0018256F"/>
    <w:rsid w:val="001E3238"/>
    <w:rsid w:val="00216DE7"/>
    <w:rsid w:val="00225B09"/>
    <w:rsid w:val="002450CE"/>
    <w:rsid w:val="002912E3"/>
    <w:rsid w:val="002C7858"/>
    <w:rsid w:val="003040A7"/>
    <w:rsid w:val="00305C10"/>
    <w:rsid w:val="0033516B"/>
    <w:rsid w:val="00346902"/>
    <w:rsid w:val="00356474"/>
    <w:rsid w:val="00364BFD"/>
    <w:rsid w:val="004C24A8"/>
    <w:rsid w:val="00515C19"/>
    <w:rsid w:val="005178F3"/>
    <w:rsid w:val="005B3F31"/>
    <w:rsid w:val="005F3071"/>
    <w:rsid w:val="006314FD"/>
    <w:rsid w:val="00640874"/>
    <w:rsid w:val="00735DDA"/>
    <w:rsid w:val="00794FFA"/>
    <w:rsid w:val="007D061D"/>
    <w:rsid w:val="007E5E74"/>
    <w:rsid w:val="00871244"/>
    <w:rsid w:val="008F13C3"/>
    <w:rsid w:val="009320F9"/>
    <w:rsid w:val="00970B61"/>
    <w:rsid w:val="00996DF4"/>
    <w:rsid w:val="009A78EC"/>
    <w:rsid w:val="00A11892"/>
    <w:rsid w:val="00A54120"/>
    <w:rsid w:val="00A67D8C"/>
    <w:rsid w:val="00AC2622"/>
    <w:rsid w:val="00B84A5C"/>
    <w:rsid w:val="00BD2E1D"/>
    <w:rsid w:val="00C11212"/>
    <w:rsid w:val="00C4157C"/>
    <w:rsid w:val="00CC3FD0"/>
    <w:rsid w:val="00CE0FC2"/>
    <w:rsid w:val="00D15CA5"/>
    <w:rsid w:val="00D7714D"/>
    <w:rsid w:val="00E62E64"/>
    <w:rsid w:val="00F0153E"/>
    <w:rsid w:val="00F3191D"/>
    <w:rsid w:val="00F750CC"/>
    <w:rsid w:val="011E53C1"/>
    <w:rsid w:val="01B029C3"/>
    <w:rsid w:val="01C76E95"/>
    <w:rsid w:val="01D26ED5"/>
    <w:rsid w:val="027F3A06"/>
    <w:rsid w:val="02E64519"/>
    <w:rsid w:val="059F30E6"/>
    <w:rsid w:val="05F25150"/>
    <w:rsid w:val="07434552"/>
    <w:rsid w:val="079C3C62"/>
    <w:rsid w:val="090E4D9A"/>
    <w:rsid w:val="0A2649D7"/>
    <w:rsid w:val="0B3D704B"/>
    <w:rsid w:val="0BE04A65"/>
    <w:rsid w:val="0C633DDE"/>
    <w:rsid w:val="0CF00056"/>
    <w:rsid w:val="0DCF70CE"/>
    <w:rsid w:val="0E935DFC"/>
    <w:rsid w:val="10300432"/>
    <w:rsid w:val="10572E1C"/>
    <w:rsid w:val="10D12BCF"/>
    <w:rsid w:val="111B6540"/>
    <w:rsid w:val="13833837"/>
    <w:rsid w:val="1573692A"/>
    <w:rsid w:val="1740460A"/>
    <w:rsid w:val="179E3DE7"/>
    <w:rsid w:val="19714392"/>
    <w:rsid w:val="1B3037B4"/>
    <w:rsid w:val="1C722835"/>
    <w:rsid w:val="21D73DBD"/>
    <w:rsid w:val="222207D1"/>
    <w:rsid w:val="223B0768"/>
    <w:rsid w:val="23C96623"/>
    <w:rsid w:val="260B0608"/>
    <w:rsid w:val="27084A19"/>
    <w:rsid w:val="27C01989"/>
    <w:rsid w:val="2888032F"/>
    <w:rsid w:val="2ACF29C6"/>
    <w:rsid w:val="2D3149E2"/>
    <w:rsid w:val="2D505ADB"/>
    <w:rsid w:val="2DB72CF5"/>
    <w:rsid w:val="2F9822A3"/>
    <w:rsid w:val="31FF3857"/>
    <w:rsid w:val="32211B4E"/>
    <w:rsid w:val="34931DC5"/>
    <w:rsid w:val="34D128EE"/>
    <w:rsid w:val="35014A1D"/>
    <w:rsid w:val="368A71F8"/>
    <w:rsid w:val="37467293"/>
    <w:rsid w:val="38635A22"/>
    <w:rsid w:val="39C33577"/>
    <w:rsid w:val="39CF6DF4"/>
    <w:rsid w:val="3AC43A34"/>
    <w:rsid w:val="3AD66EB0"/>
    <w:rsid w:val="3C1A2DCC"/>
    <w:rsid w:val="3CA1704A"/>
    <w:rsid w:val="3DA82602"/>
    <w:rsid w:val="3DB8289D"/>
    <w:rsid w:val="3E7941CB"/>
    <w:rsid w:val="3FD31C10"/>
    <w:rsid w:val="41BD66D4"/>
    <w:rsid w:val="42552DB0"/>
    <w:rsid w:val="42AF309F"/>
    <w:rsid w:val="438A6BC8"/>
    <w:rsid w:val="4451560C"/>
    <w:rsid w:val="45E57124"/>
    <w:rsid w:val="466A4950"/>
    <w:rsid w:val="46F5246C"/>
    <w:rsid w:val="481B3565"/>
    <w:rsid w:val="482F7B72"/>
    <w:rsid w:val="491515D8"/>
    <w:rsid w:val="4A9329E8"/>
    <w:rsid w:val="4B4652D4"/>
    <w:rsid w:val="4D662315"/>
    <w:rsid w:val="4D917A0C"/>
    <w:rsid w:val="50CF5EE9"/>
    <w:rsid w:val="50D024A2"/>
    <w:rsid w:val="50F142AD"/>
    <w:rsid w:val="527256E3"/>
    <w:rsid w:val="527B1EA7"/>
    <w:rsid w:val="527C1C93"/>
    <w:rsid w:val="5427661A"/>
    <w:rsid w:val="545B3A66"/>
    <w:rsid w:val="54C13EA5"/>
    <w:rsid w:val="557676D8"/>
    <w:rsid w:val="56A72B00"/>
    <w:rsid w:val="59D91166"/>
    <w:rsid w:val="5B596270"/>
    <w:rsid w:val="5C3517DA"/>
    <w:rsid w:val="5C411301"/>
    <w:rsid w:val="5D6A42F4"/>
    <w:rsid w:val="5E8E347A"/>
    <w:rsid w:val="5EAC073D"/>
    <w:rsid w:val="5F3C11C7"/>
    <w:rsid w:val="612F6F8F"/>
    <w:rsid w:val="623A4323"/>
    <w:rsid w:val="641F6922"/>
    <w:rsid w:val="649D5543"/>
    <w:rsid w:val="650C1091"/>
    <w:rsid w:val="6536434F"/>
    <w:rsid w:val="6626613B"/>
    <w:rsid w:val="67287EC1"/>
    <w:rsid w:val="67291611"/>
    <w:rsid w:val="67F325A0"/>
    <w:rsid w:val="696C43B8"/>
    <w:rsid w:val="6A963C05"/>
    <w:rsid w:val="6BE446D9"/>
    <w:rsid w:val="6D3276C6"/>
    <w:rsid w:val="6D761CA9"/>
    <w:rsid w:val="6E8E5307"/>
    <w:rsid w:val="6E9F0D8B"/>
    <w:rsid w:val="6EF1338C"/>
    <w:rsid w:val="6F262DEC"/>
    <w:rsid w:val="711A6FFF"/>
    <w:rsid w:val="71A14E1B"/>
    <w:rsid w:val="71AB7A47"/>
    <w:rsid w:val="7459747A"/>
    <w:rsid w:val="749A6696"/>
    <w:rsid w:val="74C432FA"/>
    <w:rsid w:val="75750A98"/>
    <w:rsid w:val="767A0DDA"/>
    <w:rsid w:val="77167871"/>
    <w:rsid w:val="78574485"/>
    <w:rsid w:val="786D10A1"/>
    <w:rsid w:val="7C9E2682"/>
    <w:rsid w:val="7D6F1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keepLines/>
      <w:spacing w:before="340" w:after="330" w:line="576" w:lineRule="auto"/>
      <w:outlineLvl w:val="0"/>
    </w:pPr>
    <w:rPr>
      <w:rFonts w:ascii="Courier New" w:hAnsi="Courier New" w:eastAsia="宋体" w:cs="Times New Roman"/>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next w:val="5"/>
    <w:qFormat/>
    <w:uiPriority w:val="0"/>
    <w:pPr>
      <w:widowControl w:val="0"/>
      <w:spacing w:after="160" w:line="278" w:lineRule="auto"/>
      <w:ind w:firstLine="420"/>
      <w:jc w:val="both"/>
    </w:pPr>
    <w:rPr>
      <w:rFonts w:ascii="Times New Roman" w:hAnsi="Times New Roman" w:eastAsia="宋体" w:cs="Times New Roman"/>
      <w:kern w:val="2"/>
      <w:sz w:val="21"/>
      <w:lang w:val="en-US" w:eastAsia="zh-CN" w:bidi="ar-SA"/>
    </w:rPr>
  </w:style>
  <w:style w:type="paragraph" w:styleId="5">
    <w:name w:val="annotation text"/>
    <w:basedOn w:val="1"/>
    <w:link w:val="27"/>
    <w:qFormat/>
    <w:uiPriority w:val="0"/>
    <w:pPr>
      <w:jc w:val="left"/>
    </w:pPr>
    <w:rPr>
      <w:rFonts w:hint="eastAsia" w:ascii="宋体" w:hAnsi="Courier New" w:eastAsia="宋体" w:cs="Times New Roman"/>
      <w:szCs w:val="21"/>
    </w:rPr>
  </w:style>
  <w:style w:type="paragraph" w:styleId="6">
    <w:name w:val="caption"/>
    <w:basedOn w:val="1"/>
    <w:next w:val="1"/>
    <w:semiHidden/>
    <w:unhideWhenUsed/>
    <w:qFormat/>
    <w:uiPriority w:val="0"/>
    <w:pPr>
      <w:spacing w:before="152"/>
    </w:pPr>
    <w:rPr>
      <w:rFonts w:ascii="Arial" w:hAnsi="Arial" w:eastAsia="黑体" w:cs="Times New Roman"/>
      <w:sz w:val="20"/>
      <w:szCs w:val="20"/>
    </w:rPr>
  </w:style>
  <w:style w:type="paragraph" w:styleId="7">
    <w:name w:val="Body Text 3"/>
    <w:basedOn w:val="1"/>
    <w:link w:val="28"/>
    <w:qFormat/>
    <w:uiPriority w:val="0"/>
    <w:pPr>
      <w:spacing w:after="120"/>
    </w:pPr>
    <w:rPr>
      <w:rFonts w:ascii="Courier New" w:hAnsi="Courier New" w:cs="Times New Roman"/>
      <w:sz w:val="16"/>
      <w:szCs w:val="16"/>
    </w:rPr>
  </w:style>
  <w:style w:type="paragraph" w:styleId="8">
    <w:name w:val="Body Text"/>
    <w:basedOn w:val="1"/>
    <w:link w:val="29"/>
    <w:qFormat/>
    <w:uiPriority w:val="0"/>
    <w:pPr>
      <w:adjustRightInd w:val="0"/>
      <w:spacing w:line="360" w:lineRule="auto"/>
      <w:textAlignment w:val="baseline"/>
    </w:pPr>
    <w:rPr>
      <w:rFonts w:hint="eastAsia" w:ascii="宋体" w:hAnsi="Times New Roman" w:eastAsia="宋体" w:cs="Times New Roman"/>
      <w:color w:val="0000FF"/>
      <w:kern w:val="0"/>
      <w:sz w:val="24"/>
    </w:rPr>
  </w:style>
  <w:style w:type="paragraph" w:styleId="9">
    <w:name w:val="Body Text Indent"/>
    <w:basedOn w:val="1"/>
    <w:link w:val="30"/>
    <w:qFormat/>
    <w:uiPriority w:val="0"/>
    <w:pPr>
      <w:ind w:firstLine="830" w:firstLineChars="352"/>
    </w:pPr>
    <w:rPr>
      <w:rFonts w:hint="eastAsia" w:ascii="仿宋_GB2312" w:hAnsi="宋体" w:eastAsia="仿宋_GB2312" w:cs="Times New Roman"/>
      <w:kern w:val="0"/>
      <w:sz w:val="32"/>
      <w:szCs w:val="32"/>
    </w:rPr>
  </w:style>
  <w:style w:type="paragraph" w:styleId="10">
    <w:name w:val="List 2"/>
    <w:basedOn w:val="1"/>
    <w:qFormat/>
    <w:uiPriority w:val="0"/>
    <w:pPr>
      <w:ind w:left="100" w:leftChars="200" w:hanging="200" w:hangingChars="200"/>
      <w:contextualSpacing/>
    </w:pPr>
    <w:rPr>
      <w:rFonts w:ascii="Courier New" w:hAnsi="Courier New" w:cs="Times New Roman"/>
      <w:szCs w:val="21"/>
    </w:rPr>
  </w:style>
  <w:style w:type="paragraph" w:styleId="11">
    <w:name w:val="Plain Text"/>
    <w:basedOn w:val="1"/>
    <w:link w:val="31"/>
    <w:qFormat/>
    <w:uiPriority w:val="0"/>
    <w:pPr>
      <w:widowControl w:val="0"/>
      <w:spacing w:after="160" w:line="278" w:lineRule="auto"/>
      <w:jc w:val="both"/>
    </w:pPr>
    <w:rPr>
      <w:rFonts w:ascii="宋体" w:hAnsi="Courier New" w:eastAsia="宋体" w:cs="Times New Roman"/>
      <w:szCs w:val="21"/>
      <w:lang w:val="en-US" w:eastAsia="zh-CN" w:bidi="ar-SA"/>
    </w:rPr>
  </w:style>
  <w:style w:type="paragraph" w:styleId="12">
    <w:name w:val="footer"/>
    <w:basedOn w:val="1"/>
    <w:link w:val="32"/>
    <w:qFormat/>
    <w:uiPriority w:val="0"/>
    <w:pPr>
      <w:tabs>
        <w:tab w:val="center" w:pos="4153"/>
        <w:tab w:val="right" w:pos="8306"/>
      </w:tabs>
      <w:snapToGrid w:val="0"/>
      <w:jc w:val="left"/>
    </w:pPr>
    <w:rPr>
      <w:sz w:val="18"/>
    </w:rPr>
  </w:style>
  <w:style w:type="paragraph" w:styleId="13">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List"/>
    <w:basedOn w:val="1"/>
    <w:qFormat/>
    <w:uiPriority w:val="0"/>
    <w:pPr>
      <w:ind w:left="200" w:hanging="200" w:hangingChars="200"/>
    </w:pPr>
    <w:rPr>
      <w:rFonts w:ascii="Courier New" w:hAnsi="Courier New" w:cs="Times New Roman"/>
      <w:sz w:val="28"/>
      <w:szCs w:val="28"/>
    </w:rPr>
  </w:style>
  <w:style w:type="paragraph" w:styleId="15">
    <w:name w:val="Normal (Web)"/>
    <w:basedOn w:val="1"/>
    <w:qFormat/>
    <w:uiPriority w:val="0"/>
    <w:rPr>
      <w:sz w:val="24"/>
    </w:rPr>
  </w:style>
  <w:style w:type="paragraph" w:styleId="16">
    <w:name w:val="annotation subject"/>
    <w:basedOn w:val="5"/>
    <w:next w:val="5"/>
    <w:link w:val="36"/>
    <w:qFormat/>
    <w:uiPriority w:val="0"/>
    <w:rPr>
      <w:rFonts w:hint="default" w:asciiTheme="minorHAnsi" w:hAnsiTheme="minorHAnsi" w:eastAsiaTheme="minorEastAsia" w:cstheme="minorBidi"/>
      <w:b/>
      <w:bCs/>
      <w:szCs w:val="24"/>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样式1"/>
    <w:basedOn w:val="1"/>
    <w:next w:val="1"/>
    <w:qFormat/>
    <w:uiPriority w:val="0"/>
    <w:pPr>
      <w:keepNext/>
      <w:keepLines/>
      <w:spacing w:before="40" w:after="40" w:line="576" w:lineRule="auto"/>
      <w:jc w:val="left"/>
      <w:outlineLvl w:val="0"/>
    </w:pPr>
    <w:rPr>
      <w:rFonts w:eastAsia="宋体"/>
      <w:b/>
      <w:kern w:val="44"/>
      <w:sz w:val="32"/>
    </w:rPr>
  </w:style>
  <w:style w:type="paragraph" w:customStyle="1" w:styleId="23">
    <w:name w:val="Default"/>
    <w:qFormat/>
    <w:uiPriority w:val="0"/>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4">
    <w:name w:val="xl26"/>
    <w:qFormat/>
    <w:uiPriority w:val="0"/>
    <w:pPr>
      <w:pBdr>
        <w:left w:val="single" w:color="auto" w:sz="4" w:space="0"/>
        <w:bottom w:val="single" w:color="auto" w:sz="4" w:space="0"/>
        <w:right w:val="single" w:color="auto" w:sz="4" w:space="0"/>
      </w:pBdr>
      <w:spacing w:before="100" w:beforeAutospacing="1" w:after="100" w:afterAutospacing="1" w:line="278" w:lineRule="auto"/>
      <w:jc w:val="both"/>
    </w:pPr>
    <w:rPr>
      <w:rFonts w:ascii="Times New Roman" w:hAnsi="Times New Roman" w:eastAsia="宋体" w:cs="Times New Roman"/>
      <w:sz w:val="21"/>
      <w:szCs w:val="21"/>
      <w:lang w:val="en-US" w:eastAsia="zh-CN" w:bidi="ar-SA"/>
    </w:rPr>
  </w:style>
  <w:style w:type="paragraph" w:styleId="25">
    <w:name w:val="List Paragraph"/>
    <w:basedOn w:val="1"/>
    <w:unhideWhenUsed/>
    <w:qFormat/>
    <w:uiPriority w:val="99"/>
    <w:pPr>
      <w:ind w:firstLine="420" w:firstLineChars="200"/>
    </w:pPr>
  </w:style>
  <w:style w:type="character" w:customStyle="1" w:styleId="26">
    <w:name w:val="标题 1 字符"/>
    <w:basedOn w:val="19"/>
    <w:link w:val="3"/>
    <w:qFormat/>
    <w:uiPriority w:val="0"/>
    <w:rPr>
      <w:rFonts w:ascii="Courier New" w:hAnsi="Courier New"/>
      <w:b/>
      <w:bCs/>
      <w:kern w:val="44"/>
      <w:sz w:val="44"/>
      <w:szCs w:val="44"/>
    </w:rPr>
  </w:style>
  <w:style w:type="character" w:customStyle="1" w:styleId="27">
    <w:name w:val="批注文字 字符"/>
    <w:basedOn w:val="19"/>
    <w:link w:val="5"/>
    <w:qFormat/>
    <w:uiPriority w:val="0"/>
    <w:rPr>
      <w:rFonts w:ascii="宋体" w:hAnsi="Courier New"/>
      <w:kern w:val="2"/>
      <w:sz w:val="21"/>
      <w:szCs w:val="21"/>
    </w:rPr>
  </w:style>
  <w:style w:type="character" w:customStyle="1" w:styleId="28">
    <w:name w:val="正文文本 3 字符"/>
    <w:basedOn w:val="19"/>
    <w:link w:val="7"/>
    <w:qFormat/>
    <w:uiPriority w:val="0"/>
    <w:rPr>
      <w:rFonts w:ascii="Courier New" w:hAnsi="Courier New" w:eastAsiaTheme="minorEastAsia"/>
      <w:kern w:val="2"/>
      <w:sz w:val="16"/>
      <w:szCs w:val="16"/>
    </w:rPr>
  </w:style>
  <w:style w:type="character" w:customStyle="1" w:styleId="29">
    <w:name w:val="正文文本 字符"/>
    <w:basedOn w:val="19"/>
    <w:link w:val="8"/>
    <w:qFormat/>
    <w:uiPriority w:val="0"/>
    <w:rPr>
      <w:rFonts w:ascii="宋体"/>
      <w:color w:val="0000FF"/>
      <w:sz w:val="24"/>
      <w:szCs w:val="24"/>
    </w:rPr>
  </w:style>
  <w:style w:type="character" w:customStyle="1" w:styleId="30">
    <w:name w:val="正文文本缩进 字符"/>
    <w:basedOn w:val="19"/>
    <w:link w:val="9"/>
    <w:qFormat/>
    <w:uiPriority w:val="0"/>
    <w:rPr>
      <w:rFonts w:ascii="仿宋_GB2312" w:hAnsi="宋体" w:eastAsia="仿宋_GB2312"/>
      <w:sz w:val="32"/>
      <w:szCs w:val="32"/>
    </w:rPr>
  </w:style>
  <w:style w:type="character" w:customStyle="1" w:styleId="31">
    <w:name w:val="纯文本 字符"/>
    <w:basedOn w:val="19"/>
    <w:link w:val="11"/>
    <w:qFormat/>
    <w:uiPriority w:val="0"/>
    <w:rPr>
      <w:rFonts w:ascii="宋体" w:hAnsi="Courier New"/>
      <w:szCs w:val="21"/>
    </w:rPr>
  </w:style>
  <w:style w:type="character" w:customStyle="1" w:styleId="32">
    <w:name w:val="页脚 字符"/>
    <w:basedOn w:val="19"/>
    <w:link w:val="12"/>
    <w:qFormat/>
    <w:uiPriority w:val="0"/>
    <w:rPr>
      <w:rFonts w:asciiTheme="minorHAnsi" w:hAnsiTheme="minorHAnsi" w:eastAsiaTheme="minorEastAsia" w:cstheme="minorBidi"/>
      <w:kern w:val="2"/>
      <w:sz w:val="18"/>
      <w:szCs w:val="24"/>
    </w:rPr>
  </w:style>
  <w:style w:type="character" w:customStyle="1" w:styleId="33">
    <w:name w:val="页眉 字符"/>
    <w:basedOn w:val="19"/>
    <w:link w:val="13"/>
    <w:qFormat/>
    <w:uiPriority w:val="0"/>
    <w:rPr>
      <w:rFonts w:asciiTheme="minorHAnsi" w:hAnsiTheme="minorHAnsi" w:eastAsiaTheme="minorEastAsia" w:cstheme="minorBidi"/>
      <w:kern w:val="2"/>
      <w:sz w:val="18"/>
      <w:szCs w:val="24"/>
    </w:rPr>
  </w:style>
  <w:style w:type="paragraph" w:customStyle="1" w:styleId="34">
    <w:name w:val="表格文字115"/>
    <w:basedOn w:val="1"/>
    <w:qFormat/>
    <w:uiPriority w:val="99"/>
    <w:pPr>
      <w:spacing w:before="25" w:after="25"/>
      <w:jc w:val="left"/>
    </w:pPr>
    <w:rPr>
      <w:bCs/>
      <w:spacing w:val="10"/>
      <w:kern w:val="0"/>
      <w:sz w:val="24"/>
    </w:rPr>
  </w:style>
  <w:style w:type="paragraph" w:customStyle="1" w:styleId="35">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36">
    <w:name w:val="批注主题 字符"/>
    <w:basedOn w:val="27"/>
    <w:link w:val="1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19084</Words>
  <Characters>21256</Characters>
  <Lines>2645</Lines>
  <Paragraphs>2972</Paragraphs>
  <TotalTime>34</TotalTime>
  <ScaleCrop>false</ScaleCrop>
  <LinksUpToDate>false</LinksUpToDate>
  <CharactersWithSpaces>21765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2025-05-06T05:46:00Z</dcterms:created>
  <dc:creator>Hll</dc:creator>
  <cp:lastModifiedBy>Lenovo</cp:lastModifiedBy>
  <cp:lastPrinted>2025-07-29T10:03:15Z</cp:lastPrinted>
  <dcterms:modified xsi:type="dcterms:W3CDTF">2025-07-29T10:04:16Z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4E373536319E472AB23800104CE7B680_13</vt:lpwstr>
  </property>
  <property fmtid="{D5CDD505-2E9C-101B-9397-08002B2CF9AE}" pid="4" name="KSOTemplateDocerSaveRecord">
    <vt:lpwstr>eyJoZGlkIjoiZjhkODRhZjNmMTI4YjY1YmI0YjEzOWEyZjhmZTBiYzgiLCJ1c2VySWQiOiI5Mzc0Njg5ODIifQ==</vt:lpwstr>
  </property>
</Properties>
</file>