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F14FC3F">
      <w:pPr>
        <w:pStyle w:val="8"/>
        <w:rPr>
          <w:rFonts w:hint="default" w:ascii="Times New Roman" w:hAnsi="Times New Roman" w:cs="Times New Roman"/>
          <w:highlight w:val="none"/>
          <w:lang w:val="en-US" w:eastAsia="zh-CN"/>
        </w:rPr>
      </w:pPr>
      <w:r>
        <w:rPr>
          <w:rFonts w:hint="default" w:ascii="Times New Roman" w:hAnsi="Times New Roman" w:eastAsia="黑体" w:cs="Times New Roman"/>
          <w:sz w:val="32"/>
          <w:szCs w:val="32"/>
          <w:highlight w:val="none"/>
          <w:lang w:val="en-US" w:eastAsia="zh-CN"/>
        </w:rPr>
        <w:t>附件1</w:t>
      </w:r>
    </w:p>
    <w:p w14:paraId="5E8F81B3">
      <w:pPr>
        <w:keepNext w:val="0"/>
        <w:keepLines w:val="0"/>
        <w:pageBreakBefore w:val="0"/>
        <w:widowControl w:val="0"/>
        <w:numPr>
          <w:ilvl w:val="0"/>
          <w:numId w:val="0"/>
        </w:numPr>
        <w:tabs>
          <w:tab w:val="left" w:pos="0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auto"/>
          <w:sz w:val="32"/>
          <w:szCs w:val="32"/>
          <w:highlight w:val="none"/>
          <w:lang w:val="en-US" w:eastAsia="zh-CN"/>
        </w:rPr>
        <w:t>采购需求</w:t>
      </w:r>
    </w:p>
    <w:tbl>
      <w:tblPr>
        <w:tblStyle w:val="6"/>
        <w:tblW w:w="87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702"/>
        <w:gridCol w:w="7114"/>
      </w:tblGrid>
      <w:tr w14:paraId="16731A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1236C921">
            <w:pPr>
              <w:spacing w:line="360" w:lineRule="auto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一、项目要求</w:t>
            </w:r>
          </w:p>
        </w:tc>
      </w:tr>
      <w:tr w14:paraId="10E614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904" w:type="dxa"/>
            <w:vAlign w:val="center"/>
          </w:tcPr>
          <w:p w14:paraId="60832851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名称</w:t>
            </w:r>
          </w:p>
        </w:tc>
        <w:tc>
          <w:tcPr>
            <w:tcW w:w="702" w:type="dxa"/>
            <w:vAlign w:val="center"/>
          </w:tcPr>
          <w:p w14:paraId="5891EABC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  <w:t>数量</w:t>
            </w:r>
          </w:p>
        </w:tc>
        <w:tc>
          <w:tcPr>
            <w:tcW w:w="7114" w:type="dxa"/>
            <w:vAlign w:val="center"/>
          </w:tcPr>
          <w:p w14:paraId="63359E2A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/>
              </w:rPr>
              <w:t>需求</w:t>
            </w:r>
            <w:r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  <w:lang w:val="en-US" w:eastAsia="zh-CN"/>
              </w:rPr>
              <w:t>内容</w:t>
            </w:r>
          </w:p>
        </w:tc>
      </w:tr>
      <w:tr w14:paraId="1BDCA9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904" w:type="dxa"/>
            <w:vAlign w:val="center"/>
          </w:tcPr>
          <w:p w14:paraId="3CAA4A21">
            <w:pPr>
              <w:spacing w:line="240" w:lineRule="auto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宋体" w:cs="Times New Roman"/>
                <w:bCs w:val="0"/>
                <w:color w:val="000000"/>
                <w:kern w:val="2"/>
                <w:sz w:val="21"/>
                <w:szCs w:val="21"/>
                <w:highlight w:val="none"/>
                <w:lang w:val="en-US" w:eastAsia="zh-CN" w:bidi="ar-SA"/>
              </w:rPr>
              <w:t>微波消解罐内罐</w:t>
            </w:r>
          </w:p>
        </w:tc>
        <w:tc>
          <w:tcPr>
            <w:tcW w:w="702" w:type="dxa"/>
            <w:vAlign w:val="center"/>
          </w:tcPr>
          <w:p w14:paraId="0FE8E4F8">
            <w:pPr>
              <w:spacing w:line="360" w:lineRule="auto"/>
              <w:jc w:val="center"/>
              <w:rPr>
                <w:rFonts w:hint="default" w:ascii="Times New Roman" w:hAnsi="Times New Roman" w:eastAsia="宋体" w:cs="Times New Roman"/>
                <w:color w:val="auto"/>
                <w:sz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z w:val="21"/>
                <w:highlight w:val="none"/>
                <w:lang w:val="en-US" w:eastAsia="zh-CN"/>
              </w:rPr>
              <w:t>200</w:t>
            </w:r>
          </w:p>
        </w:tc>
        <w:tc>
          <w:tcPr>
            <w:tcW w:w="7114" w:type="dxa"/>
            <w:vAlign w:val="center"/>
          </w:tcPr>
          <w:p w14:paraId="2A8DDFE9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1、组成：盖、体、塞三部分</w:t>
            </w:r>
          </w:p>
          <w:p w14:paraId="103027C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2.盖子采用进口PFA材质，罐体采用高纯实验级TFM材质，保证高纯净度，无回料添加</w:t>
            </w:r>
          </w:p>
          <w:p w14:paraId="0DDF49D8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3.净重：盖=25g±1g</w:t>
            </w:r>
          </w:p>
          <w:p w14:paraId="78333A58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4.PFA盖:有厂家特殊防伪标识记号，罐体带有厂家标识及激光编号</w:t>
            </w:r>
          </w:p>
          <w:p w14:paraId="3BF766EB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5.含PFA特氟龙试管架和增强尼龙斜角开罐器</w:t>
            </w:r>
          </w:p>
          <w:p w14:paraId="480FBE9D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6.耐高低温-200~+260℃，高温可耐 300℃</w:t>
            </w:r>
          </w:p>
          <w:p w14:paraId="7DAF7D01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7.耐变形性更好，耐渗透，高温高压下恢复性更强等特点</w:t>
            </w:r>
          </w:p>
          <w:p w14:paraId="7CBF9A12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eastAsia"/>
              </w:rPr>
            </w:pPr>
            <w:r>
              <w:rPr>
                <w:rFonts w:hint="eastAsia"/>
              </w:rPr>
              <w:t>8.颜色纯白，内外罐壁表面光滑</w:t>
            </w:r>
          </w:p>
          <w:p w14:paraId="5D259134">
            <w:pPr>
              <w:pStyle w:val="8"/>
              <w:numPr>
                <w:ilvl w:val="0"/>
                <w:numId w:val="0"/>
              </w:numPr>
              <w:ind w:firstLine="0" w:firstLineChars="0"/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  <w:lang w:eastAsia="zh-CN"/>
              </w:rPr>
            </w:pPr>
            <w:r>
              <w:rPr>
                <w:rFonts w:hint="eastAsia"/>
              </w:rPr>
              <w:t>9适配CEM40位微波消解仪，容量55ML，体外径26mm，体内径20mm，总高203mm，体高191mm，允许误差0.01mm</w:t>
            </w:r>
            <w:bookmarkStart w:id="0" w:name="_GoBack"/>
            <w:bookmarkEnd w:id="0"/>
          </w:p>
        </w:tc>
      </w:tr>
      <w:tr w14:paraId="252BA9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464FF167">
            <w:pPr>
              <w:spacing w:line="360" w:lineRule="auto"/>
              <w:rPr>
                <w:rFonts w:hint="default" w:ascii="Times New Roman" w:hAnsi="Times New Roman" w:eastAsia="宋体" w:cs="Times New Roman"/>
                <w:b/>
                <w:color w:val="auto"/>
                <w:sz w:val="21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bCs/>
                <w:color w:val="auto"/>
                <w:sz w:val="21"/>
                <w:szCs w:val="21"/>
                <w:highlight w:val="none"/>
              </w:rPr>
              <w:t>二、商务要求</w:t>
            </w:r>
          </w:p>
        </w:tc>
      </w:tr>
      <w:tr w14:paraId="495BD4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20" w:type="dxa"/>
            <w:gridSpan w:val="3"/>
            <w:vAlign w:val="center"/>
          </w:tcPr>
          <w:p w14:paraId="66AC7858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1、报价要求</w:t>
            </w:r>
          </w:p>
          <w:p w14:paraId="2DAA500F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项目预算</w:t>
            </w:r>
            <w:r>
              <w:rPr>
                <w:rFonts w:hint="eastAsia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eastAsia="zh-CN"/>
              </w:rPr>
              <w:t>为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人民币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贰拾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玖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万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仟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佰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拾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元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角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零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 xml:space="preserve">分（¥ 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290000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.</w:t>
            </w:r>
            <w:r>
              <w:rPr>
                <w:rFonts w:hint="eastAsia" w:ascii="Times New Roman" w:hAnsi="Times New Roman" w:cs="Times New Roman"/>
                <w:bCs/>
                <w:color w:val="auto"/>
                <w:szCs w:val="21"/>
                <w:highlight w:val="none"/>
                <w:lang w:val="en-US" w:eastAsia="zh-CN"/>
              </w:rPr>
              <w:t>00</w:t>
            </w:r>
            <w:r>
              <w:rPr>
                <w:rFonts w:hint="default" w:ascii="Times New Roman" w:hAnsi="Times New Roman" w:eastAsia="宋体" w:cs="Times New Roman"/>
                <w:bCs/>
                <w:color w:val="auto"/>
                <w:szCs w:val="21"/>
                <w:highlight w:val="none"/>
              </w:rPr>
              <w:t>）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。包括：与本项目有关的其他一切费用。</w:t>
            </w:r>
          </w:p>
          <w:p w14:paraId="312F084C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采购人不再支付成交价格以外的任何费用。</w:t>
            </w:r>
          </w:p>
          <w:p w14:paraId="36B4EBD6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2、项目服务时间及服务地点</w:t>
            </w:r>
          </w:p>
          <w:p w14:paraId="089BAFD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（1）服务期限：合同签订之日起2个月内。</w:t>
            </w:r>
          </w:p>
          <w:p w14:paraId="47023B10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（2）服务地点：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广西南宁市教育路5号</w:t>
            </w:r>
          </w:p>
          <w:p w14:paraId="76E656F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3、服务交付时间及交付地点</w:t>
            </w:r>
          </w:p>
          <w:p w14:paraId="4850E88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（1）交付时间：合同签订之日起</w:t>
            </w:r>
            <w:r>
              <w:rPr>
                <w:rFonts w:hint="eastAsia" w:ascii="Times New Roman" w:hAnsi="Times New Roman" w:cs="Times New Roman"/>
                <w:b w:val="0"/>
                <w:bCs/>
                <w:color w:val="auto"/>
                <w:szCs w:val="21"/>
                <w:highlight w:val="none"/>
                <w:lang w:val="en-US" w:eastAsia="zh-CN"/>
              </w:rPr>
              <w:t>30个工作日内</w:t>
            </w: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。</w:t>
            </w:r>
          </w:p>
          <w:p w14:paraId="18D2E435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/>
                <w:color w:val="auto"/>
                <w:szCs w:val="21"/>
                <w:highlight w:val="none"/>
              </w:rPr>
              <w:t>（2）交付地点：广西南宁市。</w:t>
            </w:r>
          </w:p>
          <w:p w14:paraId="4FF04AA7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4、付款条件</w:t>
            </w:r>
          </w:p>
          <w:p w14:paraId="7579192B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签订合同后10个工作日内，由采购人向成交人支付</w:t>
            </w: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3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0%的预付款，按照合同的要求组织对项目进行验收后10个工作日内，由采购人向成交人支付全部余款。</w:t>
            </w:r>
          </w:p>
          <w:p w14:paraId="2D870849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b w:val="0"/>
                <w:bCs w:val="0"/>
                <w:color w:val="auto"/>
                <w:sz w:val="21"/>
                <w:szCs w:val="21"/>
                <w:highlight w:val="none"/>
                <w:lang w:val="en-US" w:eastAsia="zh-CN"/>
              </w:rPr>
              <w:t>每次付款前，成交供应商应该向采购方开具等同款项的增值税专用发票。</w:t>
            </w:r>
          </w:p>
          <w:p w14:paraId="73970222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>5、其他要求</w:t>
            </w:r>
          </w:p>
          <w:p w14:paraId="1F306785">
            <w:pPr>
              <w:numPr>
                <w:ilvl w:val="0"/>
                <w:numId w:val="0"/>
              </w:numPr>
              <w:spacing w:line="240" w:lineRule="auto"/>
              <w:ind w:firstLine="422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/>
                <w:color w:val="auto"/>
                <w:szCs w:val="21"/>
                <w:highlight w:val="none"/>
              </w:rPr>
              <w:t xml:space="preserve"> 无</w:t>
            </w:r>
          </w:p>
          <w:p w14:paraId="3863D75D">
            <w:pPr>
              <w:numPr>
                <w:ilvl w:val="0"/>
                <w:numId w:val="0"/>
              </w:numPr>
              <w:spacing w:line="240" w:lineRule="auto"/>
              <w:ind w:firstLine="420" w:firstLineChars="200"/>
              <w:rPr>
                <w:rFonts w:hint="default" w:ascii="Times New Roman" w:hAnsi="Times New Roman" w:eastAsia="宋体" w:cs="Times New Roman"/>
                <w:color w:val="auto"/>
                <w:sz w:val="21"/>
                <w:szCs w:val="21"/>
                <w:highlight w:val="none"/>
                <w:lang w:val="en-US" w:eastAsia="zh-CN"/>
              </w:rPr>
            </w:pPr>
          </w:p>
        </w:tc>
      </w:tr>
    </w:tbl>
    <w:p w14:paraId="39C14FE6"/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98239F63-F9AC-456E-B21C-7FEF7CCE25E7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2" w:fontKey="{61AF30DB-E699-460B-9CFC-EB9A77BEADB5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2FB7286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745EA74">
                          <w:pPr>
                            <w:pStyle w:val="4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2745EA74">
                    <w:pPr>
                      <w:pStyle w:val="4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dit="trackedChange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7F130A0"/>
    <w:rsid w:val="23DC5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qFormat="1"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index 6"/>
    <w:basedOn w:val="1"/>
    <w:next w:val="1"/>
    <w:qFormat/>
    <w:uiPriority w:val="0"/>
    <w:pPr>
      <w:ind w:left="2100"/>
    </w:pPr>
    <w:rPr>
      <w:rFonts w:ascii="Times New Roman" w:hAnsi="Times New Roman" w:eastAsia="宋体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Default"/>
    <w:basedOn w:val="9"/>
    <w:next w:val="3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customStyle="1" w:styleId="9">
    <w:name w:val="纯文本1"/>
    <w:basedOn w:val="1"/>
    <w:qFormat/>
    <w:uiPriority w:val="0"/>
    <w:pPr>
      <w:textAlignment w:val="baseline"/>
    </w:pPr>
    <w:rPr>
      <w:rFonts w:ascii="宋体" w:hAnsi="Courier New" w:eastAsia="宋体" w:cs="Times New Roman"/>
    </w:rPr>
  </w:style>
  <w:style w:type="paragraph" w:customStyle="1" w:styleId="10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广西环科院</Company>
  <Pages>1</Pages>
  <Words>513</Words>
  <Characters>582</Characters>
  <Lines>0</Lines>
  <Paragraphs>0</Paragraphs>
  <TotalTime>0</TotalTime>
  <ScaleCrop>false</ScaleCrop>
  <LinksUpToDate>false</LinksUpToDate>
  <CharactersWithSpaces>585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2024-06-06T08:18:00Z</dcterms:created>
  <dc:creator>韦华瑜</dc:creator>
  <cp:lastModifiedBy>叶子～</cp:lastModifiedBy>
  <dcterms:modified xsi:type="dcterms:W3CDTF">2025-06-10T00:44:27Z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KSOTemplateDocerSaveRecord">
    <vt:lpwstr>eyJoZGlkIjoiZTc1MTBlMjQ4YjgzZDhlZjk5NTcwMjkzNGNmNjk3ZTAiLCJ1c2VySWQiOiI1Mjc0MDc3ODYifQ==</vt:lpwstr>
  </property>
  <property fmtid="{D5CDD505-2E9C-101B-9397-08002B2CF9AE}" pid="4" name="ICV">
    <vt:lpwstr>0E76FE6DC8DB45BBA17635D97257D524_12</vt:lpwstr>
  </property>
</Properties>
</file>