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附件5</w:t>
      </w:r>
      <w:bookmarkStart w:id="0" w:name="_GoBack"/>
      <w:bookmarkEnd w:id="0"/>
    </w:p>
    <w:p>
      <w:pPr>
        <w:jc w:val="center"/>
        <w:rPr>
          <w:rFonts w:hint="eastAsia" w:ascii="黑体" w:hAnsi="黑体" w:eastAsia="黑体" w:cs="黑体"/>
          <w:sz w:val="24"/>
          <w:szCs w:val="24"/>
          <w:lang w:val="en-US" w:eastAsia="zh-CN"/>
        </w:rPr>
      </w:pPr>
    </w:p>
    <w:p>
      <w:pPr>
        <w:jc w:val="center"/>
        <w:rPr>
          <w:rFonts w:hint="eastAsia" w:ascii="黑体" w:hAnsi="黑体" w:eastAsia="黑体" w:cs="黑体"/>
          <w:sz w:val="24"/>
          <w:szCs w:val="24"/>
          <w:lang w:val="en-US" w:eastAsia="zh-CN"/>
        </w:rPr>
      </w:pPr>
      <w:r>
        <w:rPr>
          <w:rFonts w:hint="eastAsia" w:ascii="黑体" w:hAnsi="黑体" w:eastAsia="黑体" w:cs="黑体"/>
          <w:sz w:val="24"/>
          <w:szCs w:val="24"/>
          <w:lang w:val="en-US" w:eastAsia="zh-CN"/>
        </w:rPr>
        <w:t>2025—2026年贺州市区控水站仪器设备维修管理服务项目服务考核表</w:t>
      </w:r>
    </w:p>
    <w:tbl>
      <w:tblPr>
        <w:tblStyle w:val="11"/>
        <w:tblW w:w="92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1"/>
        <w:gridCol w:w="456"/>
        <w:gridCol w:w="6283"/>
        <w:gridCol w:w="650"/>
        <w:gridCol w:w="515"/>
        <w:gridCol w:w="63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tblHeader/>
        </w:trPr>
        <w:tc>
          <w:tcPr>
            <w:tcW w:w="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项目</w:t>
            </w:r>
          </w:p>
        </w:tc>
        <w:tc>
          <w:tcPr>
            <w:tcW w:w="67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考核内容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分值</w:t>
            </w:r>
          </w:p>
        </w:tc>
        <w:tc>
          <w:tcPr>
            <w:tcW w:w="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得分</w:t>
            </w:r>
          </w:p>
        </w:tc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扣分事项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5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故障巡检</w:t>
            </w:r>
          </w:p>
        </w:tc>
        <w:tc>
          <w:tcPr>
            <w:tcW w:w="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left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  <w:t>检查采水点周边环境，记录水体颜色、嗅味、水位变化等情况，及时清理漂浮物等杂物；当水位发生较大变化时应调整采水口位置以保障采水正常；在封冻期前做好采排水管路和站房保温等维护工作。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left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  <w:t>通过回看视频确认采水设施、站房是否存在异常情况。</w:t>
            </w:r>
            <w:r>
              <w:rPr>
                <w:rFonts w:hint="default" w:ascii="Times New Roman" w:hAnsi="Times New Roman" w:eastAsia="仿宋" w:cs="Times New Roman"/>
                <w:bCs/>
                <w:color w:val="000000"/>
                <w:sz w:val="24"/>
                <w:szCs w:val="24"/>
                <w:lang w:val="en-US" w:eastAsia="zh-CN"/>
              </w:rPr>
              <w:t>检查视频设备功能是否正常，发现问题应及时处置。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color w:val="00000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查看站房内外运行环境，保持站房内干净整洁，检查站房内外部安防等设施是否正常。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left"/>
              <w:textAlignment w:val="auto"/>
              <w:rPr>
                <w:rFonts w:hint="default" w:ascii="Times New Roman" w:hAnsi="Times New Roman" w:eastAsia="仿宋" w:cs="Times New Roman"/>
                <w:color w:val="00000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检查采配水单元是否正常，包括采水浮筒固定情况、采水泵、增压泵、空气泵、手阀、电动阀工作状态以及采排水管路是否存在漏液或堵塞情况，必要时应清洗并排除故障。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color w:val="00000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000000"/>
                <w:sz w:val="24"/>
                <w:szCs w:val="24"/>
                <w:lang w:val="en-US" w:eastAsia="zh-CN"/>
              </w:rPr>
              <w:t>查看水质自动监测仪器及空压机、不间断电源（UPS）、除藻装置、纯水机等辅助设备是否正常，必要时应更换耗材。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firstLine="0" w:firstLineChars="0"/>
              <w:textAlignment w:val="auto"/>
              <w:rPr>
                <w:rFonts w:hint="default" w:ascii="Times New Roman" w:hAnsi="Times New Roman" w:eastAsia="仿宋" w:cs="Times New Roman"/>
                <w:color w:val="00000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000000"/>
                <w:sz w:val="24"/>
                <w:szCs w:val="24"/>
                <w:lang w:val="en-US" w:eastAsia="zh-CN"/>
              </w:rPr>
              <w:t>启动水质自动采样器，检查水质自动采样器工作状态。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7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left"/>
              <w:textAlignment w:val="auto"/>
              <w:rPr>
                <w:rFonts w:hint="default" w:ascii="Times New Roman" w:hAnsi="Times New Roman" w:eastAsia="仿宋" w:cs="Times New Roman"/>
                <w:color w:val="00000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检查水质自动监测仪器、控制单元、监控中心平台三者监测数据、关键参数和运行日志是否一致。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firstLine="0" w:firstLineChars="0"/>
              <w:jc w:val="left"/>
              <w:textAlignment w:val="auto"/>
              <w:rPr>
                <w:rFonts w:hint="default" w:ascii="Times New Roman" w:hAnsi="Times New Roman" w:eastAsia="仿宋" w:cs="Times New Roman"/>
                <w:color w:val="00000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000000"/>
                <w:sz w:val="24"/>
                <w:szCs w:val="24"/>
              </w:rPr>
              <w:t>查看废液收集情况，避免出现泄漏等情况。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left"/>
              <w:textAlignment w:val="auto"/>
              <w:rPr>
                <w:rFonts w:hint="default" w:ascii="Times New Roman" w:hAnsi="Times New Roman" w:eastAsia="仿宋" w:cs="Times New Roman"/>
                <w:color w:val="00000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000000"/>
                <w:sz w:val="24"/>
                <w:szCs w:val="24"/>
                <w:lang w:val="en-US" w:eastAsia="zh-CN"/>
              </w:rPr>
              <w:t>及时清除站房周围的杂草和积水，检查站房是否有漏水现象，站房外围的其他设施是否有损坏或被水淹没。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left"/>
              <w:textAlignment w:val="auto"/>
              <w:rPr>
                <w:rFonts w:hint="default" w:ascii="Times New Roman" w:hAnsi="Times New Roman" w:eastAsia="仿宋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000000"/>
                <w:sz w:val="24"/>
                <w:szCs w:val="24"/>
                <w:lang w:val="en-US" w:eastAsia="zh-CN"/>
              </w:rPr>
              <w:t>清洗采水、配水与预处理单元。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11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left"/>
              <w:textAlignment w:val="auto"/>
              <w:rPr>
                <w:rFonts w:hint="default" w:ascii="Times New Roman" w:hAnsi="Times New Roman" w:eastAsia="仿宋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000000"/>
                <w:sz w:val="24"/>
                <w:szCs w:val="24"/>
                <w:lang w:val="en-US" w:eastAsia="zh-CN"/>
              </w:rPr>
              <w:t>检查稳压电源及不间断电源（UPS）输出是否符合要求；检查空气压缩机和清水增压泵的工作状态。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12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left"/>
              <w:textAlignment w:val="auto"/>
              <w:rPr>
                <w:rFonts w:hint="default" w:ascii="Times New Roman" w:hAnsi="Times New Roman" w:eastAsia="仿宋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000000"/>
                <w:sz w:val="24"/>
                <w:szCs w:val="24"/>
                <w:lang w:val="en-US" w:eastAsia="zh-CN"/>
              </w:rPr>
              <w:t>启停各泵、阀，检查工作状态是否正常。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13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left"/>
              <w:textAlignment w:val="auto"/>
              <w:rPr>
                <w:rFonts w:hint="default" w:ascii="Times New Roman" w:hAnsi="Times New Roman" w:eastAsia="仿宋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000000"/>
                <w:sz w:val="24"/>
                <w:szCs w:val="24"/>
                <w:lang w:val="en-US" w:eastAsia="zh-CN"/>
              </w:rPr>
              <w:t>检查控制单元软硬件运行状态是否正常。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14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left"/>
              <w:textAlignment w:val="auto"/>
              <w:rPr>
                <w:rFonts w:hint="default" w:ascii="Times New Roman" w:hAnsi="Times New Roman" w:eastAsia="仿宋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000000"/>
                <w:sz w:val="24"/>
                <w:szCs w:val="24"/>
                <w:lang w:val="en-US" w:eastAsia="zh-CN"/>
              </w:rPr>
              <w:t>对站房及仪器设备开展全面养护。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15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left"/>
              <w:textAlignment w:val="auto"/>
              <w:rPr>
                <w:rFonts w:hint="default" w:ascii="Times New Roman" w:hAnsi="Times New Roman" w:eastAsia="仿宋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000000"/>
                <w:sz w:val="24"/>
                <w:szCs w:val="24"/>
                <w:lang w:val="en-US" w:eastAsia="zh-CN"/>
              </w:rPr>
              <w:t>检查站房内消防装置，防雷设施是否过期。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16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left"/>
              <w:textAlignment w:val="auto"/>
              <w:rPr>
                <w:rFonts w:hint="default" w:ascii="Times New Roman" w:hAnsi="Times New Roman" w:eastAsia="仿宋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000000"/>
                <w:sz w:val="24"/>
                <w:szCs w:val="24"/>
                <w:lang w:val="en-US" w:eastAsia="zh-CN"/>
              </w:rPr>
              <w:t>根据要求或结合实际运行情况，定期更换光源、电极、泵、阀、传感器等关键零部件及泵管等易耗品。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5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17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left"/>
              <w:textAlignment w:val="auto"/>
              <w:rPr>
                <w:rFonts w:hint="default" w:ascii="Times New Roman" w:hAnsi="Times New Roman" w:eastAsia="仿宋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bCs/>
                <w:color w:val="000000"/>
                <w:sz w:val="24"/>
                <w:szCs w:val="24"/>
                <w:lang w:val="en-US" w:eastAsia="zh-CN"/>
              </w:rPr>
              <w:t>检查</w:t>
            </w:r>
            <w:r>
              <w:rPr>
                <w:rFonts w:hint="default" w:ascii="Times New Roman" w:hAnsi="Times New Roman" w:eastAsia="仿宋" w:cs="Times New Roman"/>
                <w:bCs/>
                <w:color w:val="000000"/>
                <w:sz w:val="24"/>
                <w:szCs w:val="24"/>
                <w:lang w:val="en-US" w:eastAsia="zh-CN"/>
              </w:rPr>
              <w:t>监测站房内的温度、湿度</w:t>
            </w:r>
            <w:r>
              <w:rPr>
                <w:rFonts w:hint="eastAsia" w:ascii="Times New Roman" w:hAnsi="Times New Roman" w:eastAsia="仿宋" w:cs="Times New Roman"/>
                <w:bCs/>
                <w:color w:val="000000"/>
                <w:sz w:val="24"/>
                <w:szCs w:val="24"/>
                <w:lang w:val="en-US" w:eastAsia="zh-CN"/>
              </w:rPr>
              <w:t>是否</w:t>
            </w:r>
            <w:r>
              <w:rPr>
                <w:rFonts w:hint="default" w:ascii="Times New Roman" w:hAnsi="Times New Roman" w:eastAsia="仿宋" w:cs="Times New Roman"/>
                <w:bCs/>
                <w:color w:val="000000"/>
                <w:sz w:val="24"/>
                <w:szCs w:val="24"/>
                <w:lang w:val="en-US" w:eastAsia="zh-CN"/>
              </w:rPr>
              <w:t>满足要求。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51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故障处理</w:t>
            </w:r>
          </w:p>
        </w:tc>
        <w:tc>
          <w:tcPr>
            <w:tcW w:w="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left"/>
              <w:textAlignment w:val="auto"/>
              <w:rPr>
                <w:rFonts w:hint="default" w:ascii="Times New Roman" w:hAnsi="Times New Roman" w:eastAsia="仿宋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bCs/>
                <w:color w:val="000000"/>
                <w:sz w:val="24"/>
                <w:szCs w:val="24"/>
                <w:lang w:val="en-US" w:eastAsia="zh-CN"/>
              </w:rPr>
              <w:t>按照服务内容及时开展仪器设备维护维修工作，1次不及时或维护维修效果不佳扣3分，扣完为止。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30</w:t>
            </w:r>
          </w:p>
        </w:tc>
        <w:tc>
          <w:tcPr>
            <w:tcW w:w="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51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工作</w:t>
            </w: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记录</w:t>
            </w:r>
          </w:p>
        </w:tc>
        <w:tc>
          <w:tcPr>
            <w:tcW w:w="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left"/>
              <w:textAlignment w:val="auto"/>
              <w:rPr>
                <w:rFonts w:hint="default" w:ascii="Times New Roman" w:hAnsi="Times New Roman" w:eastAsia="仿宋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000000"/>
                <w:sz w:val="24"/>
                <w:szCs w:val="24"/>
                <w:lang w:val="en-US" w:eastAsia="zh-CN"/>
              </w:rPr>
              <w:t>按照管理需求记录水站运行情况和维护维修情况。</w:t>
            </w:r>
            <w:r>
              <w:rPr>
                <w:rFonts w:hint="eastAsia" w:ascii="Times New Roman" w:hAnsi="Times New Roman" w:eastAsia="仿宋" w:cs="Times New Roman"/>
                <w:bCs/>
                <w:color w:val="000000"/>
                <w:sz w:val="24"/>
                <w:szCs w:val="24"/>
                <w:lang w:val="en-US" w:eastAsia="zh-CN"/>
              </w:rPr>
              <w:t>1次不及时扣2分，扣完为止。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51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数据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保密</w:t>
            </w:r>
          </w:p>
        </w:tc>
        <w:tc>
          <w:tcPr>
            <w:tcW w:w="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left"/>
              <w:textAlignment w:val="auto"/>
              <w:rPr>
                <w:rFonts w:hint="default" w:ascii="Times New Roman" w:hAnsi="Times New Roman" w:eastAsia="仿宋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承担监测数据的保密责任，不得以任何方式和渠道向外界传递任何监测数据。若出现擅自向外界传递采购方监测数据的，该项不得分。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51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val="en-US" w:eastAsia="zh-CN"/>
              </w:rPr>
              <w:t>严禁弄虚作假</w:t>
            </w:r>
          </w:p>
        </w:tc>
        <w:tc>
          <w:tcPr>
            <w:tcW w:w="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left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" w:cs="Times New Roman"/>
                <w:sz w:val="24"/>
                <w:szCs w:val="24"/>
              </w:rPr>
              <w:t>在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val="en-US" w:eastAsia="zh-CN"/>
              </w:rPr>
              <w:t>仪器维护维修管理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</w:rPr>
              <w:t>任务过程中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val="en-US" w:eastAsia="zh-CN"/>
              </w:rPr>
              <w:t>造成数据失真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</w:rPr>
              <w:t>，一经发现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val="en-US" w:eastAsia="zh-CN"/>
              </w:rPr>
              <w:t>该项不得分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</w:rPr>
              <w:t>。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51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人员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管理</w:t>
            </w:r>
          </w:p>
        </w:tc>
        <w:tc>
          <w:tcPr>
            <w:tcW w:w="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left"/>
              <w:textAlignment w:val="auto"/>
              <w:rPr>
                <w:rFonts w:hint="default" w:ascii="Times New Roman" w:hAnsi="Times New Roman" w:eastAsia="仿宋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按合同要求安排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val="en-US" w:eastAsia="zh-CN"/>
              </w:rPr>
              <w:t>工作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人员，并按要求积极配合采购方开展各项工作，遵守采购方各项规章制度。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val="en-US" w:eastAsia="zh-CN"/>
              </w:rPr>
              <w:t>工作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人员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无故缺席的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1次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扣1分；不配合采购方开展工作、不遵守规章制度的每次扣1分，扣完为止。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49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合计</w:t>
            </w:r>
          </w:p>
        </w:tc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100分</w:t>
            </w:r>
          </w:p>
        </w:tc>
        <w:tc>
          <w:tcPr>
            <w:tcW w:w="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928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考核人员</w:t>
            </w:r>
            <w:r>
              <w:rPr>
                <w:rFonts w:hint="eastAsia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 xml:space="preserve">：                                     </w:t>
            </w: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考核时间</w:t>
            </w:r>
            <w:r>
              <w:rPr>
                <w:rFonts w:hint="eastAsia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 xml:space="preserve">：      </w:t>
            </w: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年</w:t>
            </w:r>
            <w:r>
              <w:rPr>
                <w:rFonts w:hint="eastAsia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 xml:space="preserve">   </w:t>
            </w: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月</w:t>
            </w:r>
            <w:r>
              <w:rPr>
                <w:rFonts w:hint="eastAsia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 xml:space="preserve">   </w:t>
            </w: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>日</w:t>
            </w:r>
            <w:r>
              <w:rPr>
                <w:rFonts w:hint="eastAsia" w:ascii="Times New Roman" w:hAnsi="Times New Roman" w:eastAsia="仿宋" w:cs="Times New Roman"/>
                <w:color w:val="000000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</w:p>
        </w:tc>
      </w:tr>
    </w:tbl>
    <w:p/>
    <w:sectPr>
      <w:footerReference r:id="rId3" w:type="default"/>
      <w:pgSz w:w="11906" w:h="16838"/>
      <w:pgMar w:top="1417" w:right="1417" w:bottom="1417" w:left="141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8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  <w:embedRegular r:id="rId1" w:fontKey="{056C5171-F40E-4C21-A3BB-20D5776E3B38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C9747C16-34DE-4B1C-856F-449D2D238508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3D625AC3-851F-4722-8A57-8F6D17E4E882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-72390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default" w:ascii="Times New Roman" w:hAnsi="Times New Roman" w:cs="Times New Roman" w:eastAsiaTheme="min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Times New Roman" w:hAnsi="Times New Roman" w:cs="Times New Roman" w:eastAsiaTheme="minorEastAsia"/>
                              <w:sz w:val="28"/>
                              <w:szCs w:val="28"/>
                              <w:lang w:eastAsia="zh-CN"/>
                            </w:rPr>
                            <w:t xml:space="preserve">— </w:t>
                          </w:r>
                          <w:r>
                            <w:rPr>
                              <w:rFonts w:hint="eastAsia" w:ascii="Times New Roman" w:hAnsi="Times New Roman" w:cs="Times New Roman" w:eastAsia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Times New Roman" w:hAnsi="Times New Roman" w:cs="Times New Roman" w:eastAsia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Times New Roman" w:hAnsi="Times New Roman" w:cs="Times New Roman" w:eastAsia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Times New Roman" w:hAnsi="Times New Roman" w:cs="Times New Roman" w:eastAsiaTheme="minorEastAsia"/>
                              <w:sz w:val="28"/>
                              <w:szCs w:val="28"/>
                              <w:lang w:eastAsia="zh-CN"/>
                            </w:rPr>
                            <w:t>17</w:t>
                          </w:r>
                          <w:r>
                            <w:rPr>
                              <w:rFonts w:hint="eastAsia" w:ascii="Times New Roman" w:hAnsi="Times New Roman" w:cs="Times New Roman" w:eastAsia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="Times New Roman" w:hAnsi="Times New Roman" w:cs="Times New Roman" w:eastAsiaTheme="minorEastAsia"/>
                              <w:sz w:val="28"/>
                              <w:szCs w:val="28"/>
                              <w:lang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5.7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UGU6qtYAAAAIAQAADwAAAAAAAAAB&#10;ACAAAAAiAAAAZHJzL2Rvd25yZXYueG1sUEsBAhQAFAAAAAgAh07iQErbzf8SAgAAEwQAAA4AAAAA&#10;AAAAAQAgAAAAJQEAAGRycy9lMm9Eb2MueG1sUEsFBgAAAAAGAAYAWQEAAKk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default" w:ascii="Times New Roman" w:hAnsi="Times New Roman" w:cs="Times New Roman" w:eastAsiaTheme="min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Times New Roman" w:hAnsi="Times New Roman" w:cs="Times New Roman" w:eastAsiaTheme="minorEastAsia"/>
                        <w:sz w:val="28"/>
                        <w:szCs w:val="28"/>
                        <w:lang w:eastAsia="zh-CN"/>
                      </w:rPr>
                      <w:t xml:space="preserve">— </w:t>
                    </w:r>
                    <w:r>
                      <w:rPr>
                        <w:rFonts w:hint="eastAsia" w:ascii="Times New Roman" w:hAnsi="Times New Roman" w:cs="Times New Roman" w:eastAsia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Times New Roman" w:hAnsi="Times New Roman" w:cs="Times New Roman" w:eastAsia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Times New Roman" w:hAnsi="Times New Roman" w:cs="Times New Roman" w:eastAsia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Times New Roman" w:hAnsi="Times New Roman" w:cs="Times New Roman" w:eastAsiaTheme="minorEastAsia"/>
                        <w:sz w:val="28"/>
                        <w:szCs w:val="28"/>
                        <w:lang w:eastAsia="zh-CN"/>
                      </w:rPr>
                      <w:t>17</w:t>
                    </w:r>
                    <w:r>
                      <w:rPr>
                        <w:rFonts w:hint="eastAsia" w:ascii="Times New Roman" w:hAnsi="Times New Roman" w:cs="Times New Roman" w:eastAsia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="Times New Roman" w:hAnsi="Times New Roman" w:cs="Times New Roman" w:eastAsiaTheme="minorEastAsia"/>
                        <w:sz w:val="28"/>
                        <w:szCs w:val="28"/>
                        <w:lang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2779A6"/>
    <w:rsid w:val="00EE7842"/>
    <w:rsid w:val="019673A3"/>
    <w:rsid w:val="01C34446"/>
    <w:rsid w:val="02075A7B"/>
    <w:rsid w:val="02607CD2"/>
    <w:rsid w:val="03327B51"/>
    <w:rsid w:val="04074FB1"/>
    <w:rsid w:val="04DC0AA0"/>
    <w:rsid w:val="069845E6"/>
    <w:rsid w:val="07187BB9"/>
    <w:rsid w:val="084870B4"/>
    <w:rsid w:val="08B0365F"/>
    <w:rsid w:val="08CC392A"/>
    <w:rsid w:val="08D26A2D"/>
    <w:rsid w:val="08D64061"/>
    <w:rsid w:val="08DA5B45"/>
    <w:rsid w:val="092932E6"/>
    <w:rsid w:val="09B62003"/>
    <w:rsid w:val="0B240117"/>
    <w:rsid w:val="0B51783C"/>
    <w:rsid w:val="0C756640"/>
    <w:rsid w:val="0CB95DA3"/>
    <w:rsid w:val="10B275EE"/>
    <w:rsid w:val="1128487E"/>
    <w:rsid w:val="11345108"/>
    <w:rsid w:val="1206323E"/>
    <w:rsid w:val="1379066A"/>
    <w:rsid w:val="13EE10E0"/>
    <w:rsid w:val="168E7E93"/>
    <w:rsid w:val="16A9442E"/>
    <w:rsid w:val="18E10389"/>
    <w:rsid w:val="1929558B"/>
    <w:rsid w:val="1A6E148E"/>
    <w:rsid w:val="1B38733D"/>
    <w:rsid w:val="1B704C24"/>
    <w:rsid w:val="1C003E75"/>
    <w:rsid w:val="1CFA16FF"/>
    <w:rsid w:val="1CFD421F"/>
    <w:rsid w:val="1D394A06"/>
    <w:rsid w:val="1DD143F0"/>
    <w:rsid w:val="1DD62CD1"/>
    <w:rsid w:val="1DE90BB9"/>
    <w:rsid w:val="1DEB053E"/>
    <w:rsid w:val="1E16029E"/>
    <w:rsid w:val="1EB712D3"/>
    <w:rsid w:val="209F024F"/>
    <w:rsid w:val="22E964E4"/>
    <w:rsid w:val="23C45507"/>
    <w:rsid w:val="24295AB4"/>
    <w:rsid w:val="24BF4414"/>
    <w:rsid w:val="25B44881"/>
    <w:rsid w:val="25DF0910"/>
    <w:rsid w:val="25E5479B"/>
    <w:rsid w:val="263B1728"/>
    <w:rsid w:val="26A22A09"/>
    <w:rsid w:val="27ED4B35"/>
    <w:rsid w:val="28A46EB8"/>
    <w:rsid w:val="2AA77235"/>
    <w:rsid w:val="2ACC7085"/>
    <w:rsid w:val="2AF8507F"/>
    <w:rsid w:val="2B016514"/>
    <w:rsid w:val="2B34160D"/>
    <w:rsid w:val="2CE13CA3"/>
    <w:rsid w:val="2D7070E6"/>
    <w:rsid w:val="2D77678F"/>
    <w:rsid w:val="2D9271A3"/>
    <w:rsid w:val="2DF90A2C"/>
    <w:rsid w:val="313F7E68"/>
    <w:rsid w:val="316F3C92"/>
    <w:rsid w:val="3325563D"/>
    <w:rsid w:val="33D26ADA"/>
    <w:rsid w:val="34884BC0"/>
    <w:rsid w:val="34C3718D"/>
    <w:rsid w:val="34DC0648"/>
    <w:rsid w:val="35EB73A0"/>
    <w:rsid w:val="36DC59B0"/>
    <w:rsid w:val="37656406"/>
    <w:rsid w:val="37712690"/>
    <w:rsid w:val="37E24CB6"/>
    <w:rsid w:val="38177D0E"/>
    <w:rsid w:val="38712C7F"/>
    <w:rsid w:val="39D4434A"/>
    <w:rsid w:val="3CBC7974"/>
    <w:rsid w:val="3D206068"/>
    <w:rsid w:val="3E2E7672"/>
    <w:rsid w:val="403839AA"/>
    <w:rsid w:val="40C2727A"/>
    <w:rsid w:val="41416982"/>
    <w:rsid w:val="41972B99"/>
    <w:rsid w:val="425561E5"/>
    <w:rsid w:val="42757CB3"/>
    <w:rsid w:val="42851E2C"/>
    <w:rsid w:val="430D0495"/>
    <w:rsid w:val="430D6BAF"/>
    <w:rsid w:val="43916F74"/>
    <w:rsid w:val="46351979"/>
    <w:rsid w:val="469A1C37"/>
    <w:rsid w:val="47565237"/>
    <w:rsid w:val="47D72C1D"/>
    <w:rsid w:val="4A311FCB"/>
    <w:rsid w:val="4B783AC1"/>
    <w:rsid w:val="4BD13B95"/>
    <w:rsid w:val="4C756335"/>
    <w:rsid w:val="4EFF066A"/>
    <w:rsid w:val="500A52B1"/>
    <w:rsid w:val="50153434"/>
    <w:rsid w:val="509867CA"/>
    <w:rsid w:val="52166EAB"/>
    <w:rsid w:val="52746C91"/>
    <w:rsid w:val="54322F51"/>
    <w:rsid w:val="56C84636"/>
    <w:rsid w:val="576511D6"/>
    <w:rsid w:val="578A616C"/>
    <w:rsid w:val="596D5B55"/>
    <w:rsid w:val="5A376486"/>
    <w:rsid w:val="5A8F5421"/>
    <w:rsid w:val="5BE14A81"/>
    <w:rsid w:val="5C5E047D"/>
    <w:rsid w:val="5D6559BA"/>
    <w:rsid w:val="5E865651"/>
    <w:rsid w:val="5EAF4515"/>
    <w:rsid w:val="5F065D7D"/>
    <w:rsid w:val="603B1F6D"/>
    <w:rsid w:val="62D56CEC"/>
    <w:rsid w:val="6325141D"/>
    <w:rsid w:val="63AC469A"/>
    <w:rsid w:val="643C0534"/>
    <w:rsid w:val="64832492"/>
    <w:rsid w:val="682139F2"/>
    <w:rsid w:val="690002B7"/>
    <w:rsid w:val="692221EE"/>
    <w:rsid w:val="696A48F1"/>
    <w:rsid w:val="69A17DE8"/>
    <w:rsid w:val="69A76317"/>
    <w:rsid w:val="6A753BF2"/>
    <w:rsid w:val="6AB2729D"/>
    <w:rsid w:val="6C1D1AE4"/>
    <w:rsid w:val="6C7A4F79"/>
    <w:rsid w:val="6C996BCC"/>
    <w:rsid w:val="6D4A1133"/>
    <w:rsid w:val="6D886B14"/>
    <w:rsid w:val="6F0D52A1"/>
    <w:rsid w:val="717B5A18"/>
    <w:rsid w:val="71FE0363"/>
    <w:rsid w:val="74113EC2"/>
    <w:rsid w:val="74552F3E"/>
    <w:rsid w:val="746A2237"/>
    <w:rsid w:val="74D932E9"/>
    <w:rsid w:val="763C5112"/>
    <w:rsid w:val="76F67F68"/>
    <w:rsid w:val="770A6746"/>
    <w:rsid w:val="78A54C68"/>
    <w:rsid w:val="792007B4"/>
    <w:rsid w:val="7A390477"/>
    <w:rsid w:val="7AFA15F9"/>
    <w:rsid w:val="7C610153"/>
    <w:rsid w:val="7D242848"/>
    <w:rsid w:val="7D7B1DEA"/>
    <w:rsid w:val="7DD814B0"/>
    <w:rsid w:val="7E0F0D09"/>
    <w:rsid w:val="7FCF500E"/>
    <w:rsid w:val="7FEA53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9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qFormat="1"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4"/>
    <w:basedOn w:val="1"/>
    <w:next w:val="1"/>
    <w:unhideWhenUsed/>
    <w:qFormat/>
    <w:uiPriority w:val="9"/>
    <w:pPr>
      <w:keepNext/>
      <w:keepLines/>
      <w:spacing w:line="560" w:lineRule="exact"/>
      <w:outlineLvl w:val="3"/>
    </w:pPr>
    <w:rPr>
      <w:rFonts w:ascii="Arial" w:hAnsi="Arial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Normal Indent"/>
    <w:basedOn w:val="1"/>
    <w:qFormat/>
    <w:uiPriority w:val="0"/>
    <w:pPr>
      <w:ind w:firstLine="420" w:firstLineChars="200"/>
    </w:pPr>
  </w:style>
  <w:style w:type="paragraph" w:styleId="5">
    <w:name w:val="annotation text"/>
    <w:basedOn w:val="1"/>
    <w:semiHidden/>
    <w:unhideWhenUsed/>
    <w:qFormat/>
    <w:uiPriority w:val="99"/>
    <w:pPr>
      <w:jc w:val="left"/>
    </w:pPr>
  </w:style>
  <w:style w:type="paragraph" w:styleId="6">
    <w:name w:val="Body Text"/>
    <w:basedOn w:val="1"/>
    <w:next w:val="1"/>
    <w:qFormat/>
    <w:uiPriority w:val="0"/>
    <w:pPr>
      <w:spacing w:line="0" w:lineRule="atLeast"/>
    </w:pPr>
    <w:rPr>
      <w:rFonts w:ascii="Times New Roman" w:hAnsi="Times New Roman"/>
      <w:sz w:val="30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9">
    <w:name w:val="Body Text First Indent"/>
    <w:basedOn w:val="6"/>
    <w:qFormat/>
    <w:uiPriority w:val="99"/>
    <w:pPr>
      <w:ind w:firstLine="420" w:firstLineChars="100"/>
    </w:pPr>
  </w:style>
  <w:style w:type="table" w:styleId="11">
    <w:name w:val="Table Grid"/>
    <w:basedOn w:val="10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3">
    <w:name w:val="Strong"/>
    <w:basedOn w:val="12"/>
    <w:qFormat/>
    <w:uiPriority w:val="0"/>
    <w:rPr>
      <w:b/>
    </w:rPr>
  </w:style>
  <w:style w:type="character" w:styleId="14">
    <w:name w:val="page number"/>
    <w:basedOn w:val="12"/>
    <w:qFormat/>
    <w:uiPriority w:val="99"/>
  </w:style>
  <w:style w:type="character" w:styleId="15">
    <w:name w:val="Emphasis"/>
    <w:basedOn w:val="12"/>
    <w:qFormat/>
    <w:uiPriority w:val="0"/>
    <w:rPr>
      <w:i/>
    </w:rPr>
  </w:style>
  <w:style w:type="paragraph" w:customStyle="1" w:styleId="16">
    <w:name w:val="正文（缩进）"/>
    <w:basedOn w:val="1"/>
    <w:qFormat/>
    <w:uiPriority w:val="0"/>
    <w:pPr>
      <w:spacing w:before="156" w:after="156"/>
      <w:ind w:firstLine="480" w:firstLineChars="200"/>
    </w:pPr>
  </w:style>
  <w:style w:type="paragraph" w:customStyle="1" w:styleId="17">
    <w:name w:val="YHY"/>
    <w:basedOn w:val="1"/>
    <w:qFormat/>
    <w:uiPriority w:val="99"/>
    <w:pPr>
      <w:spacing w:beforeLines="50" w:afterLines="50" w:line="360" w:lineRule="auto"/>
      <w:ind w:firstLine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1014</Words>
  <Characters>1037</Characters>
  <Lines>0</Lines>
  <Paragraphs>0</Paragraphs>
  <TotalTime>882</TotalTime>
  <ScaleCrop>false</ScaleCrop>
  <LinksUpToDate>false</LinksUpToDate>
  <CharactersWithSpaces>1087</CharactersWithSpaces>
  <Application>WPS Office_11.8.2.8808_F1E327BC-269C-435d-A152-05C5408002CA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2025-02-11T01:38:00Z</dcterms:created>
  <dc:creator>lenovo</dc:creator>
  <cp:lastModifiedBy>萌小贝</cp:lastModifiedBy>
  <cp:lastPrinted>2025-06-13T01:00:00Z</cp:lastPrinted>
  <dcterms:modified xsi:type="dcterms:W3CDTF">2025-07-02T02:49:07Z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2052-11.8.2.8808</vt:lpwstr>
  </property>
  <property fmtid="{D5CDD505-2E9C-101B-9397-08002B2CF9AE}" pid="3" name="ICV">
    <vt:lpwstr>62B122452D15457DBF58D412E185F531_13</vt:lpwstr>
  </property>
  <property fmtid="{D5CDD505-2E9C-101B-9397-08002B2CF9AE}" pid="4" name="KSOTemplateDocerSaveRecord">
    <vt:lpwstr>eyJoZGlkIjoiZGNhN2YyZTk1NWZhOTUwODI2Y2E1YWI4OTUxN2E1OGYiLCJ1c2VySWQiOiIzMDI3OTUwMTgifQ==</vt:lpwstr>
  </property>
</Properties>
</file>