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color w:val="auto"/>
          <w:sz w:val="44"/>
          <w:szCs w:val="44"/>
          <w:lang w:eastAsia="zh-CN"/>
        </w:rPr>
      </w:pPr>
      <w:r>
        <w:rPr>
          <w:rFonts w:hint="eastAsia" w:ascii="方正小标宋_GBK" w:eastAsia="方正小标宋_GBK"/>
          <w:sz w:val="44"/>
          <w:szCs w:val="44"/>
        </w:rPr>
        <w:t>广西壮族自治区</w:t>
      </w:r>
      <w:r>
        <w:rPr>
          <w:rFonts w:hint="eastAsia" w:ascii="方正小标宋_GBK" w:eastAsia="方正小标宋_GBK"/>
          <w:sz w:val="44"/>
          <w:szCs w:val="44"/>
          <w:lang w:eastAsia="zh-CN"/>
        </w:rPr>
        <w:t>生态环境</w:t>
      </w:r>
      <w:r>
        <w:rPr>
          <w:rFonts w:hint="eastAsia" w:ascii="方正小标宋_GBK" w:eastAsia="方正小标宋_GBK"/>
          <w:sz w:val="44"/>
          <w:szCs w:val="44"/>
        </w:rPr>
        <w:t>厅关于发布</w:t>
      </w:r>
      <w:r>
        <w:rPr>
          <w:rFonts w:hint="eastAsia" w:ascii="方正小标宋_GBK" w:eastAsia="方正小标宋_GBK"/>
          <w:color w:val="auto"/>
          <w:sz w:val="44"/>
          <w:szCs w:val="44"/>
        </w:rPr>
        <w:t>部分</w:t>
      </w:r>
      <w:r>
        <w:rPr>
          <w:rFonts w:hint="eastAsia" w:ascii="方正小标宋_GBK" w:eastAsia="方正小标宋_GBK"/>
          <w:color w:val="auto"/>
          <w:sz w:val="44"/>
          <w:szCs w:val="44"/>
          <w:lang w:eastAsia="zh-CN"/>
        </w:rPr>
        <w:t>小型</w:t>
      </w:r>
    </w:p>
    <w:p>
      <w:pPr>
        <w:spacing w:line="600"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lang w:eastAsia="zh-CN"/>
        </w:rPr>
        <w:t>第三产业</w:t>
      </w:r>
      <w:r>
        <w:rPr>
          <w:rFonts w:hint="eastAsia" w:ascii="方正小标宋_GBK" w:eastAsia="方正小标宋_GBK"/>
          <w:color w:val="auto"/>
          <w:sz w:val="44"/>
          <w:szCs w:val="44"/>
        </w:rPr>
        <w:t>环境保护税应税污染物排放量</w:t>
      </w:r>
    </w:p>
    <w:p>
      <w:pPr>
        <w:spacing w:line="600" w:lineRule="exact"/>
        <w:jc w:val="center"/>
        <w:rPr>
          <w:rFonts w:hint="default" w:ascii="方正小标宋_GBK" w:eastAsia="方正小标宋_GBK"/>
          <w:sz w:val="44"/>
          <w:szCs w:val="44"/>
          <w:lang w:val="en"/>
        </w:rPr>
      </w:pPr>
      <w:r>
        <w:rPr>
          <w:rFonts w:hint="eastAsia" w:ascii="方正小标宋_GBK" w:eastAsia="方正小标宋_GBK"/>
          <w:color w:val="auto"/>
          <w:sz w:val="44"/>
          <w:szCs w:val="44"/>
        </w:rPr>
        <w:t>抽样测算特征值系数</w:t>
      </w:r>
      <w:r>
        <w:rPr>
          <w:rFonts w:hint="eastAsia" w:ascii="方正小标宋_GBK" w:eastAsia="方正小标宋_GBK"/>
          <w:sz w:val="44"/>
          <w:szCs w:val="44"/>
        </w:rPr>
        <w:t>的</w:t>
      </w:r>
      <w:r>
        <w:rPr>
          <w:rFonts w:hint="eastAsia" w:ascii="方正小标宋_GBK" w:eastAsia="方正小标宋_GBK"/>
          <w:sz w:val="44"/>
          <w:szCs w:val="44"/>
          <w:lang w:eastAsia="zh-CN"/>
        </w:rPr>
        <w:t>通</w:t>
      </w:r>
      <w:r>
        <w:rPr>
          <w:rFonts w:hint="eastAsia" w:ascii="方正小标宋_GBK" w:eastAsia="方正小标宋_GBK"/>
          <w:sz w:val="44"/>
          <w:szCs w:val="44"/>
        </w:rPr>
        <w:t>告</w:t>
      </w:r>
    </w:p>
    <w:p>
      <w:pPr>
        <w:spacing w:line="600" w:lineRule="exact"/>
        <w:jc w:val="both"/>
        <w:rPr>
          <w:rFonts w:hint="eastAsia"/>
          <w:color w:val="000000"/>
        </w:rPr>
      </w:pPr>
    </w:p>
    <w:p>
      <w:pPr>
        <w:spacing w:line="600" w:lineRule="exact"/>
        <w:ind w:firstLine="640" w:firstLineChars="0"/>
        <w:rPr>
          <w:rFonts w:hint="default" w:ascii="Times New Roman" w:hAnsi="Times New Roman" w:eastAsia="仿宋" w:cs="Times New Roman"/>
          <w:color w:val="auto"/>
          <w:kern w:val="0"/>
          <w:sz w:val="32"/>
          <w:szCs w:val="32"/>
          <w:shd w:val="clear" w:color="auto" w:fill="FFFFFF"/>
          <w:lang w:val="en-US" w:eastAsia="zh-CN"/>
        </w:rPr>
      </w:pPr>
      <w:r>
        <w:rPr>
          <w:rFonts w:hint="eastAsia" w:ascii="Times New Roman" w:hAnsi="Times New Roman" w:eastAsia="仿宋" w:cs="Times New Roman"/>
          <w:color w:val="000000"/>
          <w:kern w:val="0"/>
          <w:sz w:val="32"/>
          <w:szCs w:val="32"/>
          <w:shd w:val="clear" w:color="auto" w:fill="FFFFFF"/>
          <w:lang w:eastAsia="zh-CN"/>
        </w:rPr>
        <w:t>为贯彻落实</w:t>
      </w:r>
      <w:r>
        <w:rPr>
          <w:rFonts w:hint="default" w:ascii="Times New Roman" w:hAnsi="Times New Roman" w:eastAsia="仿宋" w:cs="Times New Roman"/>
          <w:color w:val="000000"/>
          <w:kern w:val="0"/>
          <w:sz w:val="32"/>
          <w:szCs w:val="32"/>
          <w:shd w:val="clear" w:color="auto" w:fill="FFFFFF"/>
        </w:rPr>
        <w:t>《中华人民共和国环境保护税法》、</w:t>
      </w:r>
      <w:r>
        <w:rPr>
          <w:rFonts w:hint="default" w:ascii="Times New Roman" w:hAnsi="Times New Roman" w:eastAsia="仿宋" w:cs="Times New Roman"/>
          <w:b w:val="0"/>
          <w:bCs w:val="0"/>
          <w:color w:val="000000"/>
          <w:kern w:val="0"/>
          <w:sz w:val="32"/>
          <w:szCs w:val="32"/>
          <w:shd w:val="clear" w:color="auto" w:fill="FFFFFF"/>
          <w:lang w:val="en-US" w:eastAsia="zh-CN" w:bidi="ar-SA"/>
        </w:rPr>
        <w:t>《财政部 税务总局 环境保护部关于全面做好环境保护税法实施准备工作的通知》（财税〔2017〕62号）、《关于发布计算环境保护税应税污染物排放量的排污系数和物料衡算方法的公告》（生态环境部公告2021年第16号）</w:t>
      </w:r>
      <w:r>
        <w:rPr>
          <w:rFonts w:hint="eastAsia" w:ascii="Times New Roman" w:hAnsi="Times New Roman" w:eastAsia="仿宋" w:cs="Times New Roman"/>
          <w:b w:val="0"/>
          <w:bCs w:val="0"/>
          <w:color w:val="000000"/>
          <w:kern w:val="0"/>
          <w:sz w:val="32"/>
          <w:szCs w:val="32"/>
          <w:shd w:val="clear" w:color="auto" w:fill="FFFFFF"/>
          <w:lang w:val="en-US" w:eastAsia="zh-CN" w:bidi="ar-SA"/>
        </w:rPr>
        <w:t>有关</w:t>
      </w:r>
      <w:r>
        <w:rPr>
          <w:rFonts w:hint="default" w:ascii="Times New Roman" w:hAnsi="Times New Roman" w:eastAsia="仿宋" w:cs="Times New Roman"/>
          <w:color w:val="000000"/>
          <w:kern w:val="0"/>
          <w:sz w:val="32"/>
          <w:szCs w:val="32"/>
          <w:shd w:val="clear" w:color="auto" w:fill="FFFFFF"/>
        </w:rPr>
        <w:t>规定，</w:t>
      </w:r>
      <w:r>
        <w:rPr>
          <w:rFonts w:hint="eastAsia" w:ascii="Times New Roman" w:hAnsi="Times New Roman" w:eastAsia="仿宋" w:cs="Times New Roman"/>
          <w:color w:val="auto"/>
          <w:kern w:val="0"/>
          <w:sz w:val="32"/>
          <w:szCs w:val="32"/>
          <w:shd w:val="clear" w:color="auto" w:fill="FFFFFF"/>
          <w:lang w:eastAsia="zh-CN"/>
        </w:rPr>
        <w:t>做好广西环境保护税征收工作，广西壮族自治区生态环境厅</w:t>
      </w:r>
      <w:r>
        <w:rPr>
          <w:rFonts w:hint="default" w:ascii="Times New Roman" w:hAnsi="Times New Roman" w:eastAsia="仿宋" w:cs="Times New Roman"/>
          <w:color w:val="auto"/>
          <w:kern w:val="0"/>
          <w:sz w:val="32"/>
          <w:szCs w:val="32"/>
          <w:shd w:val="clear" w:color="auto" w:fill="FFFFFF"/>
        </w:rPr>
        <w:t>结合</w:t>
      </w:r>
      <w:r>
        <w:rPr>
          <w:rFonts w:hint="eastAsia" w:ascii="Times New Roman" w:hAnsi="Times New Roman" w:eastAsia="仿宋" w:cs="Times New Roman"/>
          <w:color w:val="auto"/>
          <w:kern w:val="0"/>
          <w:sz w:val="32"/>
          <w:szCs w:val="32"/>
          <w:shd w:val="clear" w:color="auto" w:fill="FFFFFF"/>
          <w:lang w:eastAsia="zh-CN"/>
        </w:rPr>
        <w:t>广西</w:t>
      </w:r>
      <w:r>
        <w:rPr>
          <w:rFonts w:hint="default" w:ascii="Times New Roman" w:hAnsi="Times New Roman" w:eastAsia="仿宋" w:cs="Times New Roman"/>
          <w:color w:val="auto"/>
          <w:kern w:val="0"/>
          <w:sz w:val="32"/>
          <w:szCs w:val="32"/>
          <w:shd w:val="clear" w:color="auto" w:fill="FFFFFF"/>
        </w:rPr>
        <w:t>实际，</w:t>
      </w:r>
      <w:r>
        <w:rPr>
          <w:rFonts w:hint="eastAsia" w:ascii="Times New Roman" w:hAnsi="Times New Roman" w:eastAsia="仿宋" w:cs="Times New Roman"/>
          <w:color w:val="auto"/>
          <w:kern w:val="0"/>
          <w:sz w:val="32"/>
          <w:szCs w:val="32"/>
          <w:shd w:val="clear" w:color="auto" w:fill="FFFFFF"/>
          <w:lang w:eastAsia="zh-CN"/>
        </w:rPr>
        <w:t>决定继续执行</w:t>
      </w:r>
      <w:r>
        <w:rPr>
          <w:rFonts w:hint="default" w:ascii="Times New Roman" w:hAnsi="Times New Roman" w:eastAsia="仿宋" w:cs="Times New Roman"/>
          <w:color w:val="auto"/>
          <w:kern w:val="0"/>
          <w:sz w:val="32"/>
          <w:szCs w:val="32"/>
          <w:shd w:val="clear" w:color="auto" w:fill="FFFFFF"/>
        </w:rPr>
        <w:t>《</w:t>
      </w:r>
      <w:r>
        <w:rPr>
          <w:rFonts w:hint="eastAsia" w:ascii="Times New Roman" w:hAnsi="Times New Roman" w:eastAsia="仿宋" w:cs="Times New Roman"/>
          <w:color w:val="auto"/>
          <w:kern w:val="0"/>
          <w:sz w:val="32"/>
          <w:szCs w:val="32"/>
          <w:shd w:val="clear" w:color="auto" w:fill="FFFFFF"/>
          <w:lang w:eastAsia="zh-CN"/>
        </w:rPr>
        <w:t>广西壮族自治区环境保护厅</w:t>
      </w:r>
      <w:r>
        <w:rPr>
          <w:rFonts w:hint="default" w:ascii="Times New Roman" w:hAnsi="Times New Roman" w:eastAsia="仿宋" w:cs="Times New Roman"/>
          <w:color w:val="auto"/>
          <w:kern w:val="0"/>
          <w:sz w:val="32"/>
          <w:szCs w:val="32"/>
          <w:shd w:val="clear" w:color="auto" w:fill="FFFFFF"/>
        </w:rPr>
        <w:t>关于</w:t>
      </w:r>
      <w:r>
        <w:rPr>
          <w:rFonts w:hint="eastAsia" w:ascii="Times New Roman" w:hAnsi="Times New Roman" w:eastAsia="仿宋" w:cs="Times New Roman"/>
          <w:color w:val="auto"/>
          <w:kern w:val="0"/>
          <w:sz w:val="32"/>
          <w:szCs w:val="32"/>
          <w:shd w:val="clear" w:color="auto" w:fill="FFFFFF"/>
          <w:lang w:eastAsia="zh-CN"/>
        </w:rPr>
        <w:t>部分行业环境保护税应税污染物排放量抽样测算特征值系数的公告</w:t>
      </w:r>
      <w:r>
        <w:rPr>
          <w:rFonts w:hint="default" w:ascii="Times New Roman" w:hAnsi="Times New Roman" w:eastAsia="仿宋" w:cs="Times New Roman"/>
          <w:color w:val="auto"/>
          <w:kern w:val="0"/>
          <w:sz w:val="32"/>
          <w:szCs w:val="32"/>
          <w:shd w:val="clear" w:color="auto" w:fill="FFFFFF"/>
        </w:rPr>
        <w:t>》（</w:t>
      </w:r>
      <w:r>
        <w:rPr>
          <w:rFonts w:hint="eastAsia" w:ascii="Times New Roman" w:hAnsi="Times New Roman" w:eastAsia="仿宋" w:cs="Times New Roman"/>
          <w:color w:val="auto"/>
          <w:kern w:val="0"/>
          <w:sz w:val="32"/>
          <w:szCs w:val="32"/>
          <w:shd w:val="clear" w:color="auto" w:fill="FFFFFF"/>
          <w:lang w:eastAsia="zh-CN"/>
        </w:rPr>
        <w:t>桂环规范</w:t>
      </w:r>
      <w:r>
        <w:rPr>
          <w:rFonts w:hint="default" w:ascii="Times New Roman" w:hAnsi="Times New Roman" w:eastAsia="仿宋" w:cs="Times New Roman"/>
          <w:color w:val="auto"/>
          <w:kern w:val="0"/>
          <w:sz w:val="32"/>
          <w:szCs w:val="32"/>
        </w:rPr>
        <w:t>〔20</w:t>
      </w:r>
      <w:r>
        <w:rPr>
          <w:rFonts w:hint="eastAsia" w:ascii="Times New Roman" w:hAnsi="Times New Roman" w:eastAsia="仿宋" w:cs="Times New Roman"/>
          <w:color w:val="auto"/>
          <w:kern w:val="0"/>
          <w:sz w:val="32"/>
          <w:szCs w:val="32"/>
          <w:lang w:eastAsia="zh-CN"/>
        </w:rPr>
        <w:t>1</w:t>
      </w:r>
      <w:r>
        <w:rPr>
          <w:rFonts w:hint="eastAsia" w:ascii="Times New Roman" w:hAnsi="Times New Roman" w:eastAsia="仿宋" w:cs="Times New Roman"/>
          <w:color w:val="auto"/>
          <w:kern w:val="0"/>
          <w:sz w:val="32"/>
          <w:szCs w:val="32"/>
          <w:lang w:val="en-US" w:eastAsia="zh-CN"/>
        </w:rPr>
        <w:t>8</w:t>
      </w:r>
      <w:r>
        <w:rPr>
          <w:rFonts w:hint="default" w:ascii="Times New Roman" w:hAnsi="Times New Roman" w:eastAsia="仿宋" w:cs="Times New Roman"/>
          <w:color w:val="auto"/>
          <w:kern w:val="0"/>
          <w:sz w:val="32"/>
          <w:szCs w:val="32"/>
        </w:rPr>
        <w:t>〕</w:t>
      </w:r>
      <w:r>
        <w:rPr>
          <w:rFonts w:hint="eastAsia" w:ascii="Times New Roman" w:hAnsi="Times New Roman" w:eastAsia="仿宋" w:cs="Times New Roman"/>
          <w:color w:val="auto"/>
          <w:kern w:val="0"/>
          <w:sz w:val="32"/>
          <w:szCs w:val="32"/>
          <w:shd w:val="clear" w:color="auto" w:fill="FFFFFF"/>
          <w:lang w:eastAsia="zh-CN"/>
        </w:rPr>
        <w:t>2</w:t>
      </w:r>
      <w:r>
        <w:rPr>
          <w:rFonts w:hint="default" w:ascii="Times New Roman" w:hAnsi="Times New Roman" w:eastAsia="仿宋" w:cs="Times New Roman"/>
          <w:color w:val="auto"/>
          <w:kern w:val="0"/>
          <w:sz w:val="32"/>
          <w:szCs w:val="32"/>
          <w:shd w:val="clear" w:color="auto" w:fill="FFFFFF"/>
        </w:rPr>
        <w:t>号）</w:t>
      </w:r>
      <w:r>
        <w:rPr>
          <w:rFonts w:hint="eastAsia" w:ascii="Times New Roman" w:hAnsi="Times New Roman" w:eastAsia="仿宋" w:cs="Times New Roman"/>
          <w:color w:val="auto"/>
          <w:kern w:val="0"/>
          <w:sz w:val="32"/>
          <w:szCs w:val="32"/>
          <w:shd w:val="clear" w:color="auto" w:fill="FFFFFF"/>
          <w:lang w:eastAsia="zh-CN"/>
        </w:rPr>
        <w:t>中</w:t>
      </w:r>
      <w:r>
        <w:rPr>
          <w:rFonts w:hint="default" w:ascii="Times New Roman" w:hAnsi="Times New Roman" w:eastAsia="仿宋" w:cs="Times New Roman"/>
          <w:color w:val="auto"/>
          <w:kern w:val="0"/>
          <w:sz w:val="32"/>
          <w:szCs w:val="32"/>
          <w:shd w:val="clear" w:color="auto" w:fill="FFFFFF"/>
          <w:lang w:eastAsia="zh-CN"/>
        </w:rPr>
        <w:t>部分</w:t>
      </w:r>
      <w:r>
        <w:rPr>
          <w:rFonts w:hint="default" w:ascii="Times New Roman" w:hAnsi="Times New Roman" w:eastAsia="仿宋" w:cs="Times New Roman"/>
          <w:color w:val="auto"/>
          <w:kern w:val="0"/>
          <w:sz w:val="32"/>
          <w:szCs w:val="32"/>
          <w:shd w:val="clear" w:color="auto" w:fill="FFFFFF"/>
        </w:rPr>
        <w:t>小型第三产业排污特征值系数，</w:t>
      </w:r>
      <w:r>
        <w:rPr>
          <w:rFonts w:hint="eastAsia" w:ascii="Times New Roman" w:hAnsi="Times New Roman" w:eastAsia="仿宋" w:cs="Times New Roman"/>
          <w:color w:val="auto"/>
          <w:kern w:val="0"/>
          <w:sz w:val="32"/>
          <w:szCs w:val="32"/>
          <w:shd w:val="clear" w:color="auto" w:fill="FFFFFF"/>
          <w:lang w:eastAsia="zh-CN"/>
        </w:rPr>
        <w:t>用于</w:t>
      </w:r>
      <w:r>
        <w:rPr>
          <w:rFonts w:hint="default" w:ascii="Times New Roman" w:hAnsi="Times New Roman" w:eastAsia="仿宋" w:cs="Times New Roman"/>
          <w:color w:val="auto"/>
          <w:kern w:val="0"/>
          <w:sz w:val="32"/>
          <w:szCs w:val="32"/>
          <w:shd w:val="clear" w:color="auto" w:fill="FFFFFF"/>
        </w:rPr>
        <w:t>核定计算无法</w:t>
      </w:r>
      <w:r>
        <w:rPr>
          <w:rFonts w:hint="eastAsia" w:ascii="Times New Roman" w:hAnsi="Times New Roman" w:eastAsia="仿宋" w:cs="Times New Roman"/>
          <w:color w:val="auto"/>
          <w:kern w:val="0"/>
          <w:sz w:val="32"/>
          <w:szCs w:val="32"/>
          <w:shd w:val="clear" w:color="auto" w:fill="FFFFFF"/>
          <w:lang w:eastAsia="zh-CN"/>
        </w:rPr>
        <w:t>使用</w:t>
      </w:r>
      <w:r>
        <w:rPr>
          <w:rFonts w:hint="default" w:ascii="Times New Roman" w:hAnsi="Times New Roman" w:eastAsia="仿宋" w:cs="Times New Roman"/>
          <w:color w:val="auto"/>
          <w:kern w:val="0"/>
          <w:sz w:val="32"/>
          <w:szCs w:val="32"/>
          <w:shd w:val="clear" w:color="auto" w:fill="FFFFFF"/>
        </w:rPr>
        <w:t>监测</w:t>
      </w:r>
      <w:r>
        <w:rPr>
          <w:rFonts w:hint="eastAsia" w:ascii="Times New Roman" w:hAnsi="Times New Roman" w:eastAsia="仿宋" w:cs="Times New Roman"/>
          <w:color w:val="auto"/>
          <w:kern w:val="0"/>
          <w:sz w:val="32"/>
          <w:szCs w:val="32"/>
          <w:shd w:val="clear" w:color="auto" w:fill="FFFFFF"/>
          <w:lang w:eastAsia="zh-CN"/>
        </w:rPr>
        <w:t>数据</w:t>
      </w:r>
      <w:r>
        <w:rPr>
          <w:rFonts w:hint="default" w:ascii="Times New Roman" w:hAnsi="Times New Roman" w:eastAsia="仿宋" w:cs="Times New Roman"/>
          <w:color w:val="auto"/>
          <w:kern w:val="0"/>
          <w:sz w:val="32"/>
          <w:szCs w:val="32"/>
          <w:shd w:val="clear" w:color="auto" w:fill="FFFFFF"/>
        </w:rPr>
        <w:t>或排污系数、物料衡算法计算的</w:t>
      </w:r>
      <w:r>
        <w:rPr>
          <w:rFonts w:hint="default" w:ascii="Times New Roman" w:hAnsi="Times New Roman" w:eastAsia="仿宋" w:cs="Times New Roman"/>
          <w:color w:val="auto"/>
          <w:kern w:val="0"/>
          <w:sz w:val="32"/>
          <w:szCs w:val="32"/>
          <w:shd w:val="clear" w:color="auto" w:fill="FFFFFF"/>
          <w:lang w:eastAsia="zh-CN"/>
        </w:rPr>
        <w:t>部分</w:t>
      </w:r>
      <w:r>
        <w:rPr>
          <w:rFonts w:hint="default" w:ascii="Times New Roman" w:hAnsi="Times New Roman" w:eastAsia="仿宋" w:cs="Times New Roman"/>
          <w:color w:val="auto"/>
          <w:kern w:val="0"/>
          <w:sz w:val="32"/>
          <w:szCs w:val="32"/>
          <w:shd w:val="clear" w:color="auto" w:fill="FFFFFF"/>
        </w:rPr>
        <w:t>小型第三产业</w:t>
      </w:r>
      <w:r>
        <w:rPr>
          <w:rFonts w:hint="eastAsia" w:ascii="Times New Roman" w:hAnsi="Times New Roman" w:eastAsia="仿宋" w:cs="Times New Roman"/>
          <w:color w:val="auto"/>
          <w:kern w:val="0"/>
          <w:sz w:val="32"/>
          <w:szCs w:val="32"/>
          <w:shd w:val="clear" w:color="auto" w:fill="FFFFFF"/>
          <w:lang w:eastAsia="zh-CN"/>
        </w:rPr>
        <w:t>环境保护税应税</w:t>
      </w:r>
      <w:r>
        <w:rPr>
          <w:rFonts w:hint="default" w:ascii="Times New Roman" w:hAnsi="Times New Roman" w:eastAsia="仿宋" w:cs="Times New Roman"/>
          <w:color w:val="auto"/>
          <w:kern w:val="0"/>
          <w:sz w:val="32"/>
          <w:szCs w:val="32"/>
          <w:shd w:val="clear" w:color="auto" w:fill="FFFFFF"/>
        </w:rPr>
        <w:t>污染物排放量</w:t>
      </w:r>
      <w:r>
        <w:rPr>
          <w:rFonts w:hint="default" w:ascii="Times New Roman" w:hAnsi="Times New Roman" w:eastAsia="仿宋" w:cs="Times New Roman"/>
          <w:color w:val="auto"/>
          <w:kern w:val="0"/>
          <w:sz w:val="32"/>
          <w:szCs w:val="32"/>
          <w:shd w:val="clear" w:color="auto" w:fill="FFFFFF"/>
          <w:lang w:eastAsia="zh-CN"/>
        </w:rPr>
        <w:t>。</w:t>
      </w:r>
      <w:r>
        <w:rPr>
          <w:rFonts w:hint="eastAsia" w:ascii="Times New Roman" w:hAnsi="Times New Roman" w:eastAsia="仿宋" w:cs="Times New Roman"/>
          <w:color w:val="auto"/>
          <w:kern w:val="0"/>
          <w:sz w:val="32"/>
          <w:szCs w:val="32"/>
          <w:shd w:val="clear" w:color="auto" w:fill="FFFFFF"/>
          <w:lang w:val="en-US" w:eastAsia="zh-CN"/>
        </w:rPr>
        <w:t>本通告自发布之日起实施。</w:t>
      </w:r>
    </w:p>
    <w:p>
      <w:pPr>
        <w:spacing w:line="600" w:lineRule="exact"/>
        <w:ind w:firstLine="640" w:firstLineChars="200"/>
        <w:rPr>
          <w:rFonts w:hint="eastAsia"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特此</w:t>
      </w:r>
      <w:r>
        <w:rPr>
          <w:rFonts w:hint="default" w:ascii="Times New Roman" w:hAnsi="Times New Roman" w:eastAsia="仿宋" w:cs="Times New Roman"/>
          <w:color w:val="auto"/>
          <w:sz w:val="32"/>
          <w:szCs w:val="32"/>
          <w:lang w:eastAsia="zh-CN"/>
        </w:rPr>
        <w:t>通</w:t>
      </w:r>
      <w:r>
        <w:rPr>
          <w:rFonts w:hint="default" w:ascii="Times New Roman" w:hAnsi="Times New Roman" w:eastAsia="仿宋" w:cs="Times New Roman"/>
          <w:color w:val="auto"/>
          <w:sz w:val="32"/>
          <w:szCs w:val="32"/>
        </w:rPr>
        <w:t>告。</w:t>
      </w: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lang w:val="en" w:eastAsia="zh-CN"/>
        </w:rPr>
      </w:pPr>
      <w:r>
        <w:rPr>
          <w:rFonts w:hint="default" w:ascii="Times New Roman" w:hAnsi="Times New Roman" w:eastAsia="仿宋" w:cs="Times New Roman"/>
          <w:color w:val="auto"/>
          <w:sz w:val="32"/>
          <w:szCs w:val="32"/>
        </w:rPr>
        <w:t>附件：部分小型第三产业排污特征值系数</w:t>
      </w:r>
    </w:p>
    <w:p>
      <w:pPr>
        <w:pStyle w:val="5"/>
        <w:spacing w:line="600" w:lineRule="exact"/>
        <w:ind w:firstLine="0" w:firstLineChars="0"/>
        <w:rPr>
          <w:rFonts w:hint="default" w:eastAsia="宋体"/>
          <w:lang w:val="en"/>
        </w:rPr>
      </w:pPr>
    </w:p>
    <w:p>
      <w:pPr>
        <w:pStyle w:val="2"/>
        <w:spacing w:line="600" w:lineRule="exact"/>
        <w:rPr>
          <w:rFonts w:hint="default" w:eastAsia="方正小标宋_GBK"/>
          <w:lang w:val="en"/>
        </w:rPr>
      </w:pP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广西壮族自治区</w:t>
      </w:r>
      <w:r>
        <w:rPr>
          <w:rFonts w:hint="default" w:ascii="Times New Roman" w:hAnsi="Times New Roman" w:eastAsia="仿宋" w:cs="Times New Roman"/>
          <w:sz w:val="32"/>
          <w:szCs w:val="32"/>
          <w:lang w:eastAsia="zh-CN"/>
        </w:rPr>
        <w:t>生态环境</w:t>
      </w:r>
      <w:r>
        <w:rPr>
          <w:rFonts w:hint="default" w:ascii="Times New Roman" w:hAnsi="Times New Roman" w:eastAsia="仿宋" w:cs="Times New Roman"/>
          <w:sz w:val="32"/>
          <w:szCs w:val="32"/>
        </w:rPr>
        <w:t>厅</w:t>
      </w:r>
    </w:p>
    <w:p>
      <w:pPr>
        <w:spacing w:line="600" w:lineRule="exact"/>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xml:space="preserve">                                20</w:t>
      </w:r>
      <w:r>
        <w:rPr>
          <w:rFonts w:hint="default" w:ascii="Times New Roman" w:hAnsi="Times New Roman" w:eastAsia="仿宋" w:cs="Times New Roman"/>
          <w:sz w:val="32"/>
          <w:szCs w:val="32"/>
          <w:lang w:val="en-US" w:eastAsia="zh-CN"/>
        </w:rPr>
        <w:t>23</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日</w:t>
      </w:r>
      <w:r>
        <w:rPr>
          <w:rFonts w:hint="eastAsia" w:ascii="Times New Roman" w:hAnsi="Times New Roman" w:eastAsia="仿宋" w:cs="Times New Roman"/>
          <w:sz w:val="32"/>
          <w:szCs w:val="32"/>
          <w:lang w:val="en-US" w:eastAsia="zh-CN"/>
        </w:rPr>
        <w:t xml:space="preserve">   </w:t>
      </w:r>
    </w:p>
    <w:p>
      <w:pPr>
        <w:sectPr>
          <w:footerReference r:id="rId3" w:type="default"/>
          <w:pgSz w:w="11906" w:h="16838"/>
          <w:pgMar w:top="1440" w:right="1361" w:bottom="1701" w:left="1474" w:header="851" w:footer="1134" w:gutter="0"/>
          <w:cols w:space="720" w:num="1"/>
          <w:docGrid w:type="lines" w:linePitch="312" w:charSpace="0"/>
        </w:sectPr>
      </w:pPr>
      <w:r>
        <w:rPr>
          <w:rFonts w:hint="eastAsia" w:ascii="Times New Roman" w:hAnsi="Times New Roman" w:eastAsia="仿宋" w:cs="Times New Roman"/>
          <w:sz w:val="32"/>
          <w:szCs w:val="32"/>
          <w:lang w:val="en-US" w:eastAsia="zh-CN"/>
        </w:rPr>
        <w:br w:type="page"/>
      </w: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rPr>
          <w:rFonts w:eastAsia="仿宋"/>
          <w:sz w:val="28"/>
        </w:rPr>
      </w:pPr>
    </w:p>
    <w:p>
      <w:pPr>
        <w:spacing w:line="280" w:lineRule="exact"/>
        <w:jc w:val="left"/>
      </w:pPr>
      <w:bookmarkStart w:id="0" w:name="_GoBack"/>
      <w:bookmarkEnd w:id="0"/>
    </w:p>
    <w:sectPr>
      <w:headerReference r:id="rId4"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ind w:right="28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6"/>
                      <w:ind w:right="280"/>
                      <w:jc w:val="right"/>
                    </w:pP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4</w:t>
                    </w:r>
                    <w:r>
                      <w:rPr>
                        <w:rFonts w:hint="default" w:ascii="Times New Roman" w:hAnsi="Times New Roman" w:cs="Times New Roman"/>
                        <w:kern w:val="0"/>
                        <w:sz w:val="28"/>
                        <w:szCs w:val="28"/>
                      </w:rPr>
                      <w:fldChar w:fldCharType="end"/>
                    </w:r>
                    <w:r>
                      <w:rPr>
                        <w:rFonts w:hint="default" w:ascii="Times New Roman" w:hAnsi="Times New Roman" w:cs="Times New Roman"/>
                        <w:kern w:val="0"/>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90"/>
    <w:rsid w:val="000027E3"/>
    <w:rsid w:val="00011190"/>
    <w:rsid w:val="00013B8B"/>
    <w:rsid w:val="0015723E"/>
    <w:rsid w:val="00182364"/>
    <w:rsid w:val="001E38B5"/>
    <w:rsid w:val="00247791"/>
    <w:rsid w:val="002E125E"/>
    <w:rsid w:val="004230D4"/>
    <w:rsid w:val="004B6FB5"/>
    <w:rsid w:val="004C2CCC"/>
    <w:rsid w:val="00574075"/>
    <w:rsid w:val="00606C3D"/>
    <w:rsid w:val="006A63C2"/>
    <w:rsid w:val="006D63AB"/>
    <w:rsid w:val="00742800"/>
    <w:rsid w:val="00874851"/>
    <w:rsid w:val="00891B85"/>
    <w:rsid w:val="00915759"/>
    <w:rsid w:val="00A539A4"/>
    <w:rsid w:val="00AA3CBC"/>
    <w:rsid w:val="00C1634E"/>
    <w:rsid w:val="00CC7D06"/>
    <w:rsid w:val="00CD0C7D"/>
    <w:rsid w:val="00D27103"/>
    <w:rsid w:val="00D64538"/>
    <w:rsid w:val="00DB36AE"/>
    <w:rsid w:val="00DD6A01"/>
    <w:rsid w:val="00F631D1"/>
    <w:rsid w:val="0B466D3E"/>
    <w:rsid w:val="1DF5F1AA"/>
    <w:rsid w:val="30C20401"/>
    <w:rsid w:val="36F512AF"/>
    <w:rsid w:val="3FDFA174"/>
    <w:rsid w:val="499841D5"/>
    <w:rsid w:val="50283F7C"/>
    <w:rsid w:val="575A0A57"/>
    <w:rsid w:val="5C8A0F38"/>
    <w:rsid w:val="5D6B749F"/>
    <w:rsid w:val="654D4C61"/>
    <w:rsid w:val="69A94EFD"/>
    <w:rsid w:val="7A5F3BFC"/>
    <w:rsid w:val="7BB86EB9"/>
    <w:rsid w:val="96E3D599"/>
    <w:rsid w:val="EFFF08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方正小标宋_GBK" w:hAnsi="方正小标宋_GBK" w:eastAsia="方正小标宋_GBK" w:cs="Times New Roman"/>
      <w:color w:val="000000"/>
      <w:sz w:val="24"/>
      <w:lang w:val="en-US" w:eastAsia="zh-CN" w:bidi="ar-SA"/>
    </w:rPr>
  </w:style>
  <w:style w:type="paragraph" w:customStyle="1" w:styleId="3">
    <w:name w:val="纯文本1"/>
    <w:basedOn w:val="1"/>
    <w:qFormat/>
    <w:uiPriority w:val="0"/>
    <w:pPr>
      <w:textAlignment w:val="baseline"/>
    </w:pPr>
    <w:rPr>
      <w:rFonts w:ascii="宋体" w:hAnsi="Courier New" w:eastAsia="宋体" w:cs="Times New Roman"/>
    </w:rPr>
  </w:style>
  <w:style w:type="paragraph" w:styleId="4">
    <w:name w:val="index 6"/>
    <w:basedOn w:val="1"/>
    <w:next w:val="1"/>
    <w:qFormat/>
    <w:uiPriority w:val="0"/>
    <w:pPr>
      <w:ind w:left="2100"/>
    </w:pPr>
    <w:rPr>
      <w:rFonts w:ascii="Times New Roman" w:hAnsi="Times New Roman" w:eastAsia="宋体"/>
    </w:rPr>
  </w:style>
  <w:style w:type="paragraph" w:styleId="5">
    <w:name w:val="Normal Indent"/>
    <w:basedOn w:val="1"/>
    <w:next w:val="1"/>
    <w:qFormat/>
    <w:uiPriority w:val="0"/>
    <w:pPr>
      <w:ind w:firstLine="420" w:firstLineChars="200"/>
    </w:pPr>
    <w:rPr>
      <w:rFonts w:cs="Calibri"/>
    </w:rPr>
  </w:style>
  <w:style w:type="paragraph" w:styleId="6">
    <w:name w:val="footer"/>
    <w:basedOn w:val="1"/>
    <w:next w:val="1"/>
    <w:link w:val="10"/>
    <w:semiHidden/>
    <w:qFormat/>
    <w:uiPriority w:val="99"/>
    <w:pPr>
      <w:tabs>
        <w:tab w:val="center" w:pos="4153"/>
        <w:tab w:val="right" w:pos="8306"/>
      </w:tabs>
      <w:snapToGrid w:val="0"/>
      <w:jc w:val="left"/>
    </w:pPr>
    <w:rPr>
      <w:rFonts w:ascii="Calibri" w:hAnsi="Calibri" w:cs="Calibri"/>
      <w:sz w:val="18"/>
      <w:szCs w:val="18"/>
    </w:rPr>
  </w:style>
  <w:style w:type="paragraph" w:styleId="7">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10">
    <w:name w:val="Footer Char"/>
    <w:basedOn w:val="9"/>
    <w:link w:val="6"/>
    <w:semiHidden/>
    <w:qFormat/>
    <w:locked/>
    <w:uiPriority w:val="99"/>
    <w:rPr>
      <w:sz w:val="18"/>
      <w:szCs w:val="18"/>
    </w:rPr>
  </w:style>
  <w:style w:type="character" w:customStyle="1" w:styleId="11">
    <w:name w:val="Header Char"/>
    <w:basedOn w:val="9"/>
    <w:link w:val="7"/>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103</Words>
  <Characters>592</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2020-06-20T18:22:00Z</dcterms:created>
  <dc:creator>SYSTEM</dc:creator>
  <cp:lastModifiedBy>王聪</cp:lastModifiedBy>
  <cp:lastPrinted>2022-01-20T17:20:00Z</cp:lastPrinted>
  <dcterms:modified xsi:type="dcterms:W3CDTF">2023-06-14T10:19:24Z</dcterms:modified>
  <dc:title>干部基本情况信息表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