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清洁生产评价指标体系目录</w:t>
      </w:r>
    </w:p>
    <w:bookmarkEnd w:id="0"/>
    <w:tbl>
      <w:tblPr>
        <w:tblW w:w="14320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2554"/>
        <w:gridCol w:w="3040"/>
        <w:gridCol w:w="5550"/>
        <w:gridCol w:w="1370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发布来源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发文部门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评价指标体系名称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发布日期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国家发改委、原环保局</w:t>
            </w:r>
          </w:p>
        </w:tc>
        <w:tc>
          <w:tcPr>
            <w:tcW w:w="5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氮肥行业清洁生产评价指标体系（试行）</w:t>
            </w:r>
          </w:p>
        </w:tc>
        <w:tc>
          <w:tcPr>
            <w:tcW w:w="1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2005/6/14</w:t>
            </w: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2005/6/14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印染行业清洁生产评价指标体系（试行）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2006/12/7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2006/12/7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铬盐行业清洁生产评价指标体系（试行）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2006/12/7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2006/12/7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烧碱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聚氯乙烯行业清洁生产评价指标体系（试行）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2006/12/7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2006/12/7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铝行业清洁生产评价指标体系（试行）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2006/12/7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2006/12/7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煤炭行业清洁生产评价指标体系（试行）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2006/12/7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2006/12/7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</w:t>
            </w: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包装行业清洁生产评价指标体系（试行）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磷肥行业清洁生产评价指标体系（试行）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轮胎行业清洁生产评价指标体系（试行）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铅锌行业清洁生产评价指标体系（试行）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陶瓷行业清洁生产评价指标体系（试行）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涂料制造业清洁生产评价指标体系（试行）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发酵行业清洁生产评价指标体系（试行）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2007/7/19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2007/7/19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纯碱行业清洁生产评价指标体系（试行）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2007/7/19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2007/7/19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机械行业清洁生产评价指标体系（试行）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2007/7/19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2007/7/19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硫酸行业清洁生产评价指标体系（试行）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2007/7/19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2007/7/19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</w:t>
            </w: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石油天然气开采业清洁生产评价指标体系（试行）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精对苯二甲酸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(PTA)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电石行业清洁生产评价指标体系（试行）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有机磷农药行业清洁生产评价指标体系（试行）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国家发改委、原环保部、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工信部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钢铁行业清洁生产评价指标体系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2014/3/19</w:t>
            </w: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水泥行业清洁生产评价指标体系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2014/3/19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国家发改委、原环保部、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工信部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电力行业（燃煤发电企业）清洁生产评价指标体系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2015/4/20</w:t>
            </w: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2015/4/20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制浆造纸行业清洁生产评价指标体系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2015/4/20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2015/4/20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稀土冶炼行业清洁生产评价指标体系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2015/4/20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2015/4/20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国家发改委、原环保部、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工信部</w:t>
            </w: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平板玻璃行业清洁生产评价指标体系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2015/11/3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2015/11/3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电镀行业清洁生产评价指标体系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2015/11/3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2015/11/3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铅锌采选业清洁生产评价指标体系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2015/11/3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2015/11/3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黄磷工业清洁生产评价指标体系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2015/11/3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2015/11/3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生物药品制造业（血液制品）清洁生产评价指标体系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2015/11/3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2015/11/3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国家发改委、原环保部、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工信部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电池行业清洁生产评价指标体系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2016/1/11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镍钴行业清洁生产评价指标体系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2016/1/11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锑行业清洁生产评价指标体系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2016/1/11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再生铅行业清洁生产评价指标体系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2016/1/11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国家发改委、原环保部、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工信部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电解锰行业清洁生产评价指标体系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2016/10/14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涂装行业清洁生产评价指标体系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2016/10/14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合成革行业清洁生产评价指标体系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2016/10/14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光伏电池行业清洁生产评价指标体系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2016/10/14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黄金行业清洁生产评价指标体系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2016/10/14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2016/11/1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国家发改委、原环保部、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工信部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制革行业清洁生产评价指标体系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2017/7/27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2017/9/1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环氧树脂行业清洁生产评价指标体系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2017/7/27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2017/9/1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1,4-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丁二醇行业清洁生产评价指标体系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2017/7/27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2017/9/1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有机硅行业清洁生产评价指标体系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2017/7/27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2017/9/1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活性染料行业清洁生产评价指标体系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2017/7/27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2017/9/1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国家发改委、生态环境部、商务部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洗染业清洁生产评价指标体系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国家发改委、生态环境部、工信部</w:t>
            </w: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钢铁行业（烧结、球团）清洁生产评价指标体系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钢铁行业（高炉炼铁）清洁生产评价指标体系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钢铁行业（炼钢）清洁生产评价指标体系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钢铁行业（钢压延加工）清洁生产评价指标体系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钢铁行业（铁合金）清洁生产评价指标体系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再生铜行业清洁生产评价指标体系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电子器件（半导体芯片）制造业清洁生产评价指标体系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合成纤维制造业（氨纶）清洁生产评价指标体系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合成纤维制造业（锦纶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合成纤维制造业（聚酯涤纶）清洁生产评价指标体系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合成纤维制造业（维纶）清洁生产评价指标体系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合成纤维制造业（再生涤纶）清洁生产评价指标体系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再生纤维素纤维制造业（粘胶法）清洁生产评价指标体系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印刷业清洁生产评价指标体系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号公告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国家发改委、生态环境部、工信部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煤炭采选业清洁生产评价指标体系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2019/9/19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2019/9/19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硫酸锌行业清洁生产评价指标体系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2019/9/19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2019/9/19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锌冶炼业清洁生产评价指标体系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2019/9/19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2019/9/19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污水处理及其再生利用行业清洁生产评价指标体系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2019/9/19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2019/9/19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肥料制造业（磷肥）清洁生产评价指标体系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2019/9/19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2019/9/19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发改环资规〔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Style w:val="5"/>
                <w:rFonts w:eastAsia="宋体"/>
                <w:sz w:val="24"/>
                <w:szCs w:val="24"/>
                <w:bdr w:val="none" w:color="auto" w:sz="0" w:space="0"/>
                <w:lang w:val="en-US" w:eastAsia="zh-CN" w:bidi="ar"/>
              </w:rPr>
              <w:t>1983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国家发改委、生态环境部、工信部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化学原料药制造业清洁生产评价指标体系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2020/12/31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硫酸行业清洁生产评价指标体系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2020/12/31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再生橡胶行业清洁生产评价指标体系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2020/12/31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锗行业清洁生产评价指标体系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2020/12/31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淡水养殖业（池塘）清洁生产评价指标体系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2020/12/31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2021/4/1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D774B"/>
    <w:rsid w:val="682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2021-07-21T07:39:00Z</dcterms:created>
  <dc:creator>胡永东</dc:creator>
  <cp:lastModifiedBy>胡永东</cp:lastModifiedBy>
  <dcterms:modified xsi:type="dcterms:W3CDTF">2021-07-21T07:47:55Z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