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广西壮族自治区建设用地土壤污染风险管控和修复名录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2021年12月更新</w:t>
      </w:r>
      <w:r>
        <w:rPr>
          <w:rFonts w:hint="eastAsia" w:ascii="方正小标宋_GBK" w:hAnsi="方正小标宋_GBK" w:eastAsia="方正小标宋_GBK" w:cs="方正小标宋_GBK"/>
          <w:sz w:val="44"/>
          <w:szCs w:val="44"/>
          <w:lang w:eastAsia="zh-CN"/>
        </w:rPr>
        <w:t>）</w:t>
      </w:r>
    </w:p>
    <w:tbl>
      <w:tblPr>
        <w:tblStyle w:val="7"/>
        <w:tblpPr w:leftFromText="180" w:rightFromText="180" w:vertAnchor="text" w:horzAnchor="page" w:tblpXSpec="center" w:tblpY="534"/>
        <w:tblOverlap w:val="never"/>
        <w:tblW w:w="14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1308"/>
        <w:gridCol w:w="571"/>
        <w:gridCol w:w="945"/>
        <w:gridCol w:w="2220"/>
        <w:gridCol w:w="825"/>
        <w:gridCol w:w="1170"/>
        <w:gridCol w:w="1020"/>
        <w:gridCol w:w="1320"/>
        <w:gridCol w:w="990"/>
        <w:gridCol w:w="1005"/>
        <w:gridCol w:w="720"/>
        <w:gridCol w:w="780"/>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6"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both"/>
              <w:rPr>
                <w:rFonts w:hint="default" w:ascii="Times New Roman" w:hAnsi="Times New Roman" w:eastAsia="黑体" w:cs="Times New Roman"/>
                <w:b w:val="0"/>
                <w:bCs w:val="0"/>
                <w:color w:val="000000"/>
                <w:sz w:val="22"/>
                <w:szCs w:val="24"/>
              </w:rPr>
            </w:pPr>
          </w:p>
          <w:p>
            <w:pPr>
              <w:spacing w:beforeLines="0" w:afterLines="0"/>
              <w:jc w:val="center"/>
              <w:rPr>
                <w:rFonts w:hint="default" w:ascii="Times New Roman" w:hAnsi="Times New Roman" w:eastAsia="仿宋" w:cs="Times New Roman"/>
                <w:b/>
                <w:bCs/>
                <w:color w:val="000000"/>
                <w:sz w:val="22"/>
                <w:szCs w:val="24"/>
              </w:rPr>
            </w:pPr>
            <w:r>
              <w:rPr>
                <w:rFonts w:hint="default" w:ascii="Times New Roman" w:hAnsi="Times New Roman" w:eastAsia="黑体" w:cs="Times New Roman"/>
                <w:b w:val="0"/>
                <w:bCs w:val="0"/>
                <w:color w:val="000000"/>
                <w:sz w:val="22"/>
                <w:szCs w:val="24"/>
              </w:rPr>
              <w:t>序号</w:t>
            </w:r>
          </w:p>
        </w:tc>
        <w:tc>
          <w:tcPr>
            <w:tcW w:w="703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4"/>
                <w:szCs w:val="28"/>
              </w:rPr>
            </w:pPr>
            <w:r>
              <w:rPr>
                <w:rFonts w:hint="default" w:ascii="Times New Roman" w:hAnsi="Times New Roman" w:eastAsia="黑体" w:cs="Times New Roman"/>
                <w:b w:val="0"/>
                <w:bCs w:val="0"/>
                <w:color w:val="000000"/>
                <w:kern w:val="2"/>
                <w:sz w:val="24"/>
                <w:szCs w:val="28"/>
                <w:lang w:val="en-US" w:eastAsia="zh-CN" w:bidi="ar-SA"/>
              </w:rPr>
              <w:t>地块基本信息</w:t>
            </w:r>
          </w:p>
        </w:tc>
        <w:tc>
          <w:tcPr>
            <w:tcW w:w="505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4"/>
                <w:szCs w:val="28"/>
              </w:rPr>
            </w:pPr>
            <w:r>
              <w:rPr>
                <w:rFonts w:hint="default" w:ascii="Times New Roman" w:hAnsi="Times New Roman" w:eastAsia="黑体" w:cs="Times New Roman"/>
                <w:b w:val="0"/>
                <w:bCs w:val="0"/>
                <w:color w:val="000000"/>
                <w:sz w:val="24"/>
                <w:szCs w:val="28"/>
              </w:rPr>
              <w:t>风险管控或修复情况</w:t>
            </w:r>
          </w:p>
        </w:tc>
        <w:tc>
          <w:tcPr>
            <w:tcW w:w="78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p>
          <w:p>
            <w:pPr>
              <w:spacing w:beforeLines="0" w:afterLines="0"/>
              <w:jc w:val="center"/>
              <w:rPr>
                <w:rFonts w:hint="default" w:ascii="Times New Roman" w:hAnsi="Times New Roman" w:eastAsia="黑体" w:cs="Times New Roman"/>
                <w:b w:val="0"/>
                <w:bCs w:val="0"/>
                <w:color w:val="000000"/>
                <w:sz w:val="22"/>
                <w:szCs w:val="24"/>
              </w:rPr>
            </w:pPr>
          </w:p>
          <w:p>
            <w:pPr>
              <w:spacing w:beforeLines="0" w:afterLines="0"/>
              <w:jc w:val="center"/>
              <w:rPr>
                <w:rFonts w:hint="default" w:ascii="Times New Roman" w:hAnsi="Times New Roman" w:eastAsia="黑体" w:cs="Times New Roman"/>
                <w:b w:val="0"/>
                <w:bCs w:val="0"/>
                <w:color w:val="000000"/>
                <w:sz w:val="22"/>
                <w:szCs w:val="24"/>
                <w:lang w:val="en-US" w:eastAsia="zh-CN"/>
              </w:rPr>
            </w:pPr>
            <w:r>
              <w:rPr>
                <w:rFonts w:hint="default" w:ascii="Times New Roman" w:hAnsi="Times New Roman" w:eastAsia="黑体" w:cs="Times New Roman"/>
                <w:b w:val="0"/>
                <w:bCs w:val="0"/>
                <w:color w:val="000000"/>
                <w:sz w:val="22"/>
                <w:szCs w:val="24"/>
              </w:rPr>
              <w:t>纳入日期</w:t>
            </w:r>
          </w:p>
        </w:tc>
        <w:tc>
          <w:tcPr>
            <w:tcW w:w="928"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lang w:val="en-US" w:eastAsia="zh-CN"/>
              </w:rPr>
            </w:pPr>
            <w:r>
              <w:rPr>
                <w:rFonts w:hint="default" w:ascii="Times New Roman" w:hAnsi="Times New Roman" w:eastAsia="黑体" w:cs="Times New Roman"/>
                <w:b w:val="0"/>
                <w:bCs w:val="0"/>
                <w:color w:val="000000"/>
                <w:sz w:val="22"/>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46"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bCs/>
                <w:color w:val="000000"/>
                <w:sz w:val="22"/>
                <w:szCs w:val="24"/>
              </w:rPr>
            </w:pP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地块名称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所在市</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详细</w:t>
            </w:r>
          </w:p>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地址</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四至范围</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黑体" w:cs="Times New Roman"/>
                <w:b w:val="0"/>
                <w:bCs w:val="0"/>
                <w:color w:val="000000"/>
                <w:sz w:val="22"/>
                <w:szCs w:val="24"/>
              </w:rPr>
              <w:t>地块面积（</w:t>
            </w:r>
            <w:r>
              <w:rPr>
                <w:rFonts w:hint="default" w:ascii="Times New Roman" w:hAnsi="Times New Roman" w:eastAsia="黑体" w:cs="Times New Roman"/>
                <w:b w:val="0"/>
                <w:bCs w:val="0"/>
                <w:color w:val="000000"/>
                <w:sz w:val="22"/>
                <w:szCs w:val="24"/>
                <w:lang w:val="en-US" w:eastAsia="zh-CN"/>
              </w:rPr>
              <w:t>m</w:t>
            </w:r>
            <w:r>
              <w:rPr>
                <w:rFonts w:hint="default" w:ascii="Times New Roman" w:hAnsi="Times New Roman" w:eastAsia="黑体" w:cs="Times New Roman"/>
                <w:b w:val="0"/>
                <w:bCs w:val="0"/>
                <w:color w:val="000000"/>
                <w:sz w:val="22"/>
                <w:szCs w:val="24"/>
                <w:vertAlign w:val="superscript"/>
                <w:lang w:val="en-US" w:eastAsia="zh-CN"/>
              </w:rPr>
              <w:t>2</w:t>
            </w:r>
            <w:r>
              <w:rPr>
                <w:rFonts w:hint="default" w:ascii="Times New Roman" w:hAnsi="Times New Roman" w:eastAsia="黑体" w:cs="Times New Roman"/>
                <w:b w:val="0"/>
                <w:bCs w:val="0"/>
                <w:color w:val="000000"/>
                <w:sz w:val="22"/>
                <w:szCs w:val="24"/>
              </w:rPr>
              <w:t>）</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土地使用权人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进展情况/所在阶段</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风险管控或修复目标</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风险管控或修复方案编制</w:t>
            </w:r>
          </w:p>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单位</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风险管控或修复单位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rPr>
            </w:pPr>
            <w:r>
              <w:rPr>
                <w:rFonts w:hint="default" w:ascii="Times New Roman" w:hAnsi="Times New Roman" w:eastAsia="黑体" w:cs="Times New Roman"/>
                <w:b w:val="0"/>
                <w:bCs w:val="0"/>
                <w:color w:val="000000"/>
                <w:sz w:val="22"/>
                <w:szCs w:val="24"/>
              </w:rPr>
              <w:t>风险管控或修复委托人</w:t>
            </w:r>
          </w:p>
        </w:tc>
        <w:tc>
          <w:tcPr>
            <w:tcW w:w="78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lang w:val="en-US" w:eastAsia="zh-CN"/>
              </w:rPr>
            </w:pPr>
          </w:p>
        </w:tc>
        <w:tc>
          <w:tcPr>
            <w:tcW w:w="928"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黑体" w:cs="Times New Roman"/>
                <w:b w:val="0"/>
                <w:bCs w:val="0"/>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1</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独静路89号五宗土地（4号地）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城中区静兰街道静兰村独静路89号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北至独静路89号五宗土地（5号地）南侧，南至独静路89号场地南边界，西至已规划住宅地块，东至独静路</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10348.67</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i w:val="0"/>
                <w:iCs w:val="0"/>
                <w:caps w:val="0"/>
                <w:color w:val="000000"/>
                <w:spacing w:val="0"/>
                <w:sz w:val="24"/>
                <w:szCs w:val="24"/>
                <w:shd w:val="clear" w:fill="auto"/>
              </w:rPr>
              <w:t>柳州市土地交易储备中心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2"/>
                <w:szCs w:val="24"/>
                <w:lang w:eastAsia="zh-CN"/>
              </w:rPr>
              <w:t>满足</w:t>
            </w:r>
            <w:r>
              <w:rPr>
                <w:rFonts w:hint="default" w:ascii="Times New Roman" w:hAnsi="Times New Roman" w:eastAsia="仿宋" w:cs="Times New Roman"/>
                <w:color w:val="000000"/>
                <w:sz w:val="22"/>
                <w:szCs w:val="24"/>
              </w:rPr>
              <w:t>居住用地</w:t>
            </w:r>
            <w:r>
              <w:rPr>
                <w:rFonts w:hint="default" w:ascii="Times New Roman" w:hAnsi="Times New Roman" w:eastAsia="仿宋" w:cs="Times New Roman"/>
                <w:color w:val="000000"/>
                <w:sz w:val="24"/>
                <w:szCs w:val="24"/>
                <w:lang w:val="en-US" w:eastAsia="zh-CN"/>
              </w:rPr>
              <w:t>土壤环境质量</w:t>
            </w:r>
          </w:p>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4"/>
                <w:szCs w:val="24"/>
                <w:lang w:val="en-US" w:eastAsia="zh-CN"/>
              </w:rPr>
              <w:t>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val="en-US" w:eastAsia="zh-CN"/>
              </w:rPr>
              <w:t>2021年10月27日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2</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独静路89号五宗土地（5号地）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城中区静兰街道静兰村独静路89号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北至独静路89号五宗土地（3号地）南侧，南至独静路89号五宗土地（4号地）北侧，西至已规划住宅用地，东至独静路</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19432.79</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i w:val="0"/>
                <w:iCs w:val="0"/>
                <w:caps w:val="0"/>
                <w:color w:val="000000"/>
                <w:spacing w:val="0"/>
                <w:sz w:val="24"/>
                <w:szCs w:val="24"/>
                <w:shd w:val="clear" w:fill="auto"/>
              </w:rPr>
              <w:t>柳州市土地交易储备中心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满足</w:t>
            </w:r>
            <w:r>
              <w:rPr>
                <w:rFonts w:hint="default" w:ascii="Times New Roman" w:hAnsi="Times New Roman" w:eastAsia="仿宋" w:cs="Times New Roman"/>
                <w:color w:val="000000"/>
                <w:sz w:val="22"/>
                <w:szCs w:val="24"/>
              </w:rPr>
              <w:t>居住用地</w:t>
            </w:r>
            <w:r>
              <w:rPr>
                <w:rFonts w:hint="default" w:ascii="Times New Roman" w:hAnsi="Times New Roman" w:eastAsia="仿宋" w:cs="Times New Roman"/>
                <w:color w:val="000000"/>
                <w:sz w:val="24"/>
                <w:szCs w:val="24"/>
                <w:lang w:val="en-US" w:eastAsia="zh-CN"/>
              </w:rPr>
              <w:t>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val="en-US" w:eastAsia="zh-CN"/>
              </w:rPr>
              <w:t>2021年10月27日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3</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中国石油化工集团北海石化原老厂火炬区（NH-01-05）</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北海</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海城区北海大道与成都路交叉口西南侧</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东至空地，墙外为界；南至重庆路，墙外为界；北至空地，墙外为界；西至北海市管道燃气公司用地，墙外为界</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12120.6</w:t>
            </w:r>
            <w:r>
              <w:rPr>
                <w:rFonts w:hint="default" w:ascii="Times New Roman" w:hAnsi="Times New Roman" w:eastAsia="仿宋" w:cs="Times New Roman"/>
                <w:color w:val="000000"/>
                <w:sz w:val="24"/>
                <w:szCs w:val="24"/>
                <w:lang w:val="en-US" w:eastAsia="zh-CN"/>
              </w:rPr>
              <w:t>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中国石油化工集团北海石化有限责任公司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满足</w:t>
            </w:r>
            <w:r>
              <w:rPr>
                <w:rFonts w:hint="default" w:ascii="Times New Roman" w:hAnsi="Times New Roman" w:eastAsia="仿宋" w:cs="Times New Roman"/>
                <w:color w:val="000000"/>
                <w:sz w:val="22"/>
                <w:szCs w:val="24"/>
              </w:rPr>
              <w:t>居住用地</w:t>
            </w:r>
            <w:r>
              <w:rPr>
                <w:rFonts w:hint="default" w:ascii="Times New Roman" w:hAnsi="Times New Roman" w:eastAsia="仿宋" w:cs="Times New Roman"/>
                <w:color w:val="000000"/>
                <w:sz w:val="22"/>
                <w:szCs w:val="24"/>
                <w:lang w:eastAsia="zh-CN"/>
              </w:rPr>
              <w:t>、交通</w:t>
            </w:r>
            <w:r>
              <w:rPr>
                <w:rFonts w:hint="default" w:ascii="Times New Roman" w:hAnsi="Times New Roman" w:eastAsia="仿宋" w:cs="Times New Roman"/>
                <w:color w:val="000000"/>
                <w:sz w:val="22"/>
                <w:szCs w:val="24"/>
                <w:lang w:val="en-US" w:eastAsia="zh-CN"/>
              </w:rPr>
              <w:t>运输</w:t>
            </w:r>
            <w:r>
              <w:rPr>
                <w:rFonts w:hint="default" w:ascii="Times New Roman" w:hAnsi="Times New Roman" w:eastAsia="仿宋" w:cs="Times New Roman"/>
                <w:color w:val="000000"/>
                <w:sz w:val="22"/>
                <w:szCs w:val="24"/>
                <w:lang w:eastAsia="zh-CN"/>
              </w:rPr>
              <w:t>用地</w:t>
            </w:r>
            <w:r>
              <w:rPr>
                <w:rFonts w:hint="default" w:ascii="Times New Roman" w:hAnsi="Times New Roman" w:eastAsia="仿宋" w:cs="Times New Roman"/>
                <w:color w:val="000000"/>
                <w:sz w:val="24"/>
                <w:szCs w:val="24"/>
                <w:lang w:val="en-US" w:eastAsia="zh-CN"/>
              </w:rPr>
              <w:t>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中石化炼化工程（集团）股份有限公司洛阳技术研发中心</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val="en-US" w:eastAsia="zh-CN"/>
              </w:rPr>
              <w:t>2021年11月30日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4</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中国石油化工集团北海石化原老厂装置区（NH-01-02）</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北海</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海城区北海大道与成都路交叉口西南侧</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东至成都路，墙外为界；南至北师大附中及规划路，墙外为界；西至天府路，墙外为界，北至北海大道，墙外为界</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176188.21</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中国石油化工集团北海石化有限责任公司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满足</w:t>
            </w:r>
            <w:r>
              <w:rPr>
                <w:rFonts w:hint="default" w:ascii="Times New Roman" w:hAnsi="Times New Roman" w:eastAsia="仿宋" w:cs="Times New Roman"/>
                <w:color w:val="000000"/>
                <w:sz w:val="22"/>
                <w:szCs w:val="24"/>
              </w:rPr>
              <w:t>居住用地</w:t>
            </w:r>
            <w:r>
              <w:rPr>
                <w:rFonts w:hint="default" w:ascii="Times New Roman" w:hAnsi="Times New Roman" w:eastAsia="仿宋" w:cs="Times New Roman"/>
                <w:color w:val="000000"/>
                <w:sz w:val="22"/>
                <w:szCs w:val="24"/>
                <w:lang w:eastAsia="zh-CN"/>
              </w:rPr>
              <w:t>、交通</w:t>
            </w:r>
            <w:r>
              <w:rPr>
                <w:rFonts w:hint="default" w:ascii="Times New Roman" w:hAnsi="Times New Roman" w:eastAsia="仿宋" w:cs="Times New Roman"/>
                <w:color w:val="000000"/>
                <w:sz w:val="22"/>
                <w:szCs w:val="24"/>
                <w:lang w:val="en-US" w:eastAsia="zh-CN"/>
              </w:rPr>
              <w:t>运输</w:t>
            </w:r>
            <w:r>
              <w:rPr>
                <w:rFonts w:hint="default" w:ascii="Times New Roman" w:hAnsi="Times New Roman" w:eastAsia="仿宋" w:cs="Times New Roman"/>
                <w:color w:val="000000"/>
                <w:sz w:val="22"/>
                <w:szCs w:val="24"/>
                <w:lang w:eastAsia="zh-CN"/>
              </w:rPr>
              <w:t>用地</w:t>
            </w:r>
            <w:r>
              <w:rPr>
                <w:rFonts w:hint="default" w:ascii="Times New Roman" w:hAnsi="Times New Roman" w:eastAsia="仿宋" w:cs="Times New Roman"/>
                <w:color w:val="000000"/>
                <w:sz w:val="24"/>
                <w:szCs w:val="24"/>
                <w:lang w:val="en-US" w:eastAsia="zh-CN"/>
              </w:rPr>
              <w:t>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中石化炼化工程（集团）股份有限公司洛阳技术研发中心</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kern w:val="2"/>
                <w:sz w:val="22"/>
                <w:szCs w:val="24"/>
                <w:lang w:val="en-US" w:eastAsia="zh-CN" w:bidi="ar-SA"/>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rPr>
            </w:pPr>
            <w:r>
              <w:rPr>
                <w:rFonts w:hint="default" w:ascii="Times New Roman" w:hAnsi="Times New Roman" w:eastAsia="仿宋" w:cs="Times New Roman"/>
                <w:color w:val="000000"/>
                <w:sz w:val="22"/>
                <w:szCs w:val="24"/>
                <w:lang w:val="en-US" w:eastAsia="zh-CN"/>
              </w:rPr>
              <w:t>2021年11月30日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val="en-US" w:eastAsia="zh-CN"/>
              </w:rPr>
              <w:t>5</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梧州市渝鑫稀贵金属有限公司</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梧州</w:t>
            </w:r>
            <w:r>
              <w:rPr>
                <w:rFonts w:hint="default" w:ascii="Times New Roman" w:hAnsi="Times New Roman" w:eastAsia="仿宋" w:cs="Times New Roman"/>
                <w:color w:val="000000"/>
                <w:sz w:val="24"/>
                <w:szCs w:val="24"/>
                <w:lang w:val="en-US" w:eastAsia="zh-CN"/>
              </w:rPr>
              <w:t xml:space="preserve"> </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万秀区塘源路76号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塘源工业集中区中化工产业片区</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70382</w:t>
            </w:r>
            <w:r>
              <w:rPr>
                <w:rFonts w:hint="default" w:ascii="Times New Roman" w:hAnsi="Times New Roman" w:eastAsia="仿宋" w:cs="Times New Roman"/>
                <w:color w:val="000000"/>
                <w:sz w:val="24"/>
                <w:szCs w:val="24"/>
                <w:lang w:val="en-US" w:eastAsia="zh-CN"/>
              </w:rPr>
              <w:t>.00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梧州市万秀区龙湖镇人民政府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正在实施</w:t>
            </w:r>
            <w:r>
              <w:rPr>
                <w:rFonts w:hint="default" w:ascii="Times New Roman" w:hAnsi="Times New Roman" w:eastAsia="仿宋" w:cs="Times New Roman"/>
                <w:color w:val="000000"/>
                <w:sz w:val="22"/>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2"/>
                <w:szCs w:val="24"/>
              </w:rPr>
              <w:t>修复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满足</w:t>
            </w:r>
            <w:r>
              <w:rPr>
                <w:rFonts w:hint="default" w:ascii="Times New Roman" w:hAnsi="Times New Roman" w:eastAsia="仿宋" w:cs="Times New Roman"/>
                <w:color w:val="000000"/>
                <w:sz w:val="22"/>
                <w:szCs w:val="24"/>
              </w:rPr>
              <w:t>仓储用地</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2"/>
                <w:szCs w:val="24"/>
              </w:rPr>
              <w:t>居住用地</w:t>
            </w:r>
            <w:r>
              <w:rPr>
                <w:rFonts w:hint="default" w:ascii="Times New Roman" w:hAnsi="Times New Roman" w:eastAsia="仿宋" w:cs="Times New Roman"/>
                <w:color w:val="000000"/>
                <w:sz w:val="24"/>
                <w:szCs w:val="24"/>
                <w:lang w:val="en-US" w:eastAsia="zh-CN"/>
              </w:rPr>
              <w:t>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广西天安德环工程咨询有限公司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2021年</w:t>
            </w:r>
            <w:r>
              <w:rPr>
                <w:rFonts w:hint="default" w:ascii="Times New Roman" w:hAnsi="Times New Roman" w:eastAsia="仿宋" w:cs="Times New Roman"/>
                <w:color w:val="000000"/>
                <w:sz w:val="22"/>
                <w:szCs w:val="24"/>
                <w:lang w:val="en-US" w:eastAsia="zh-CN"/>
              </w:rPr>
              <w:t>9</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1</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val="en-US" w:eastAsia="zh-CN"/>
              </w:rPr>
              <w:t>6</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贵港市盛荣三水铝有限公司地块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贵港</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港南区八塘镇江南制造业综合产业园内324国道西侧、工业二路南侧</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东至324国道,北至工业二路，西至广西继禹环保科技有限公司，南至</w:t>
            </w:r>
            <w:r>
              <w:rPr>
                <w:rFonts w:hint="default" w:ascii="Times New Roman" w:hAnsi="Times New Roman" w:eastAsia="仿宋" w:cs="Times New Roman"/>
                <w:color w:val="000000"/>
                <w:sz w:val="24"/>
                <w:szCs w:val="24"/>
                <w:lang w:eastAsia="zh-CN"/>
              </w:rPr>
              <w:t>无</w:t>
            </w:r>
            <w:r>
              <w:rPr>
                <w:rFonts w:hint="default" w:ascii="Times New Roman" w:hAnsi="Times New Roman" w:eastAsia="仿宋" w:cs="Times New Roman"/>
                <w:color w:val="000000"/>
                <w:sz w:val="24"/>
                <w:szCs w:val="24"/>
              </w:rPr>
              <w:t>名小路</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166667</w:t>
            </w:r>
            <w:r>
              <w:rPr>
                <w:rFonts w:hint="default" w:ascii="Times New Roman" w:hAnsi="Times New Roman" w:eastAsia="仿宋" w:cs="Times New Roman"/>
                <w:color w:val="000000"/>
                <w:sz w:val="24"/>
                <w:szCs w:val="24"/>
                <w:lang w:val="en-US" w:eastAsia="zh-CN"/>
              </w:rPr>
              <w:t>.00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贵港市人民政府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满足工矿</w:t>
            </w:r>
            <w:r>
              <w:rPr>
                <w:rFonts w:hint="default" w:ascii="Times New Roman" w:hAnsi="Times New Roman" w:eastAsia="仿宋" w:cs="Times New Roman"/>
                <w:color w:val="000000"/>
                <w:sz w:val="24"/>
                <w:szCs w:val="24"/>
                <w:lang w:val="en-US" w:eastAsia="zh-CN"/>
              </w:rPr>
              <w:t>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w:t>
            </w:r>
            <w:r>
              <w:rPr>
                <w:rFonts w:hint="default" w:ascii="Times New Roman" w:hAnsi="Times New Roman" w:eastAsia="仿宋" w:cs="Times New Roman"/>
                <w:color w:val="000000"/>
                <w:sz w:val="22"/>
                <w:szCs w:val="24"/>
                <w:lang w:val="en-US" w:eastAsia="zh-CN"/>
              </w:rPr>
              <w:t>1</w:t>
            </w:r>
            <w:r>
              <w:rPr>
                <w:rFonts w:hint="default" w:ascii="Times New Roman" w:hAnsi="Times New Roman" w:eastAsia="仿宋" w:cs="Times New Roman"/>
                <w:color w:val="000000"/>
                <w:sz w:val="22"/>
                <w:szCs w:val="24"/>
              </w:rPr>
              <w:t>年</w:t>
            </w:r>
            <w:r>
              <w:rPr>
                <w:rFonts w:hint="default" w:ascii="Times New Roman" w:hAnsi="Times New Roman" w:eastAsia="仿宋" w:cs="Times New Roman"/>
                <w:color w:val="000000"/>
                <w:sz w:val="22"/>
                <w:szCs w:val="24"/>
                <w:lang w:val="en-US" w:eastAsia="zh-CN"/>
              </w:rPr>
              <w:t>6</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3</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val="en-US" w:eastAsia="zh-CN"/>
              </w:rPr>
              <w:t>7</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钦州市制革厂</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钦州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钦北区八角巷3号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北至钦州市中兴印刷厂，东至“小骑兵”饮食店，南至世华汽车修理厂，西至鸿丰家具城</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1544</w:t>
            </w:r>
            <w:r>
              <w:rPr>
                <w:rFonts w:hint="default" w:ascii="Times New Roman" w:hAnsi="Times New Roman" w:eastAsia="仿宋" w:cs="Times New Roman"/>
                <w:color w:val="000000"/>
                <w:sz w:val="24"/>
                <w:szCs w:val="24"/>
                <w:lang w:val="en-US" w:eastAsia="zh-CN"/>
              </w:rPr>
              <w:t>8.92</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808080"/>
                <w:sz w:val="21"/>
                <w:szCs w:val="24"/>
              </w:rPr>
            </w:pPr>
            <w:r>
              <w:rPr>
                <w:rFonts w:hint="default" w:ascii="Times New Roman" w:hAnsi="Times New Roman" w:eastAsia="仿宋" w:cs="Times New Roman"/>
                <w:color w:val="000000"/>
                <w:sz w:val="22"/>
                <w:szCs w:val="24"/>
              </w:rPr>
              <w:t>钦州市制革厂</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居住用地土壤环境质量要求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val="en-US" w:eastAsia="zh-CN"/>
              </w:rPr>
              <w:t>2021年9月27日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2"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val="en-US" w:eastAsia="zh-CN"/>
              </w:rPr>
              <w:t>8</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柳州香兰大道西侧（原海川家具市场及周边道路、绿地）一号地块（B区）</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柳北区香兰大道西侧、柳长路北侧</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东至彰泰房地产建筑工地，西至和平驾校，北至星光社区，南至柳长路、柳长路一区居民区</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114582.95</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柳州市土地交易储备中心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交通运输用地、绿地与开敞空间用地土壤环境质量要求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w:t>
            </w:r>
            <w:r>
              <w:rPr>
                <w:rFonts w:hint="default" w:ascii="Times New Roman" w:hAnsi="Times New Roman" w:eastAsia="仿宋" w:cs="Times New Roman"/>
                <w:color w:val="000000"/>
                <w:sz w:val="22"/>
                <w:szCs w:val="24"/>
                <w:lang w:val="en-US" w:eastAsia="zh-CN"/>
              </w:rPr>
              <w:t>1</w:t>
            </w:r>
            <w:r>
              <w:rPr>
                <w:rFonts w:hint="default" w:ascii="Times New Roman" w:hAnsi="Times New Roman" w:eastAsia="仿宋" w:cs="Times New Roman"/>
                <w:color w:val="000000"/>
                <w:sz w:val="22"/>
                <w:szCs w:val="24"/>
              </w:rPr>
              <w:t>年</w:t>
            </w:r>
            <w:r>
              <w:rPr>
                <w:rFonts w:hint="default" w:ascii="Times New Roman" w:hAnsi="Times New Roman" w:eastAsia="仿宋" w:cs="Times New Roman"/>
                <w:color w:val="000000"/>
                <w:sz w:val="22"/>
                <w:szCs w:val="24"/>
                <w:lang w:val="en-US" w:eastAsia="zh-CN"/>
              </w:rPr>
              <w:t>8</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16</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val="en-US" w:eastAsia="zh-CN"/>
              </w:rPr>
              <w:t>9</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柳州市龙城化工总厂Ⅰ地块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鱼峰区洛维工业园叶山南路35号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highlight w:val="none"/>
              </w:rPr>
              <w:t>东至</w:t>
            </w:r>
            <w:r>
              <w:rPr>
                <w:rFonts w:hint="default" w:ascii="Times New Roman" w:hAnsi="Times New Roman" w:eastAsia="仿宋" w:cs="Times New Roman"/>
                <w:color w:val="auto"/>
                <w:sz w:val="24"/>
                <w:szCs w:val="24"/>
                <w:highlight w:val="none"/>
                <w:lang w:eastAsia="zh-CN"/>
              </w:rPr>
              <w:t>原</w:t>
            </w:r>
            <w:r>
              <w:rPr>
                <w:rFonts w:hint="default" w:ascii="Times New Roman" w:hAnsi="Times New Roman" w:eastAsia="仿宋" w:cs="Times New Roman"/>
                <w:color w:val="auto"/>
                <w:sz w:val="24"/>
                <w:szCs w:val="24"/>
                <w:highlight w:val="none"/>
              </w:rPr>
              <w:t>混凝土搅拌站，北至</w:t>
            </w:r>
            <w:r>
              <w:rPr>
                <w:rFonts w:hint="default" w:ascii="Times New Roman" w:hAnsi="Times New Roman" w:eastAsia="仿宋" w:cs="Times New Roman"/>
                <w:color w:val="auto"/>
                <w:sz w:val="24"/>
                <w:szCs w:val="24"/>
                <w:highlight w:val="none"/>
                <w:lang w:eastAsia="zh-CN"/>
              </w:rPr>
              <w:t>山体</w:t>
            </w:r>
            <w:r>
              <w:rPr>
                <w:rFonts w:hint="default" w:ascii="Times New Roman" w:hAnsi="Times New Roman" w:eastAsia="仿宋" w:cs="Times New Roman"/>
                <w:color w:val="auto"/>
                <w:sz w:val="24"/>
                <w:szCs w:val="24"/>
                <w:highlight w:val="none"/>
              </w:rPr>
              <w:t>，西至</w:t>
            </w:r>
            <w:r>
              <w:rPr>
                <w:rFonts w:hint="default" w:ascii="Times New Roman" w:hAnsi="Times New Roman" w:eastAsia="仿宋" w:cs="Times New Roman"/>
                <w:color w:val="auto"/>
                <w:sz w:val="24"/>
                <w:szCs w:val="24"/>
                <w:highlight w:val="none"/>
                <w:lang w:eastAsia="zh-CN"/>
              </w:rPr>
              <w:t>山体</w:t>
            </w:r>
            <w:r>
              <w:rPr>
                <w:rFonts w:hint="default" w:ascii="Times New Roman" w:hAnsi="Times New Roman" w:eastAsia="仿宋" w:cs="Times New Roman"/>
                <w:color w:val="auto"/>
                <w:sz w:val="24"/>
                <w:szCs w:val="24"/>
                <w:highlight w:val="none"/>
              </w:rPr>
              <w:t>，南至</w:t>
            </w:r>
            <w:r>
              <w:rPr>
                <w:rFonts w:hint="default" w:ascii="Times New Roman" w:hAnsi="Times New Roman" w:eastAsia="仿宋" w:cs="Times New Roman"/>
                <w:color w:val="auto"/>
                <w:sz w:val="24"/>
                <w:szCs w:val="24"/>
                <w:highlight w:val="none"/>
                <w:lang w:eastAsia="zh-CN"/>
              </w:rPr>
              <w:t>泉南高速</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194778</w:t>
            </w:r>
            <w:r>
              <w:rPr>
                <w:rFonts w:hint="default" w:ascii="Times New Roman" w:hAnsi="Times New Roman" w:eastAsia="仿宋" w:cs="Times New Roman"/>
                <w:color w:val="auto"/>
                <w:sz w:val="24"/>
                <w:szCs w:val="24"/>
                <w:lang w:val="en-US" w:eastAsia="zh-CN"/>
              </w:rPr>
              <w:t>.00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2"/>
                <w:szCs w:val="24"/>
              </w:rPr>
              <w:t>柳州市安居建设投资开发有限公司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4"/>
                <w:szCs w:val="24"/>
                <w:lang w:eastAsia="zh-CN"/>
              </w:rPr>
              <w:t>正在编制</w:t>
            </w:r>
            <w:r>
              <w:rPr>
                <w:rFonts w:hint="default" w:ascii="Times New Roman" w:hAnsi="Times New Roman" w:eastAsia="仿宋" w:cs="Times New Roman"/>
                <w:color w:val="auto"/>
                <w:sz w:val="24"/>
                <w:szCs w:val="24"/>
              </w:rPr>
              <w:t>风险管控</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修复</w:t>
            </w:r>
            <w:r>
              <w:rPr>
                <w:rFonts w:hint="default" w:ascii="Times New Roman" w:hAnsi="Times New Roman" w:eastAsia="仿宋" w:cs="Times New Roman"/>
                <w:color w:val="auto"/>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满足</w:t>
            </w:r>
            <w:r>
              <w:rPr>
                <w:rFonts w:hint="default" w:ascii="Times New Roman" w:hAnsi="Times New Roman" w:eastAsia="仿宋" w:cs="Times New Roman"/>
                <w:color w:val="auto"/>
                <w:sz w:val="24"/>
                <w:szCs w:val="24"/>
                <w:lang w:val="en-US" w:eastAsia="zh-CN"/>
              </w:rPr>
              <w:t>工矿用地土壤环境质量要求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2021年</w:t>
            </w:r>
            <w:r>
              <w:rPr>
                <w:rFonts w:hint="default" w:ascii="Times New Roman" w:hAnsi="Times New Roman" w:eastAsia="仿宋" w:cs="Times New Roman"/>
                <w:color w:val="000000"/>
                <w:sz w:val="22"/>
                <w:szCs w:val="24"/>
                <w:lang w:val="en-US" w:eastAsia="zh-CN"/>
              </w:rPr>
              <w:t>9</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1</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10</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柳州市宗富民松香厂地块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柳北区沙塘镇郭村沙子岭</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北临柳州市溪良木业有限公司，南临杨柳路，东面为单片晒场，西临通贤路</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6964</w:t>
            </w:r>
            <w:r>
              <w:rPr>
                <w:rFonts w:hint="default" w:ascii="Times New Roman" w:hAnsi="Times New Roman" w:eastAsia="仿宋" w:cs="Times New Roman"/>
                <w:color w:val="auto"/>
                <w:sz w:val="24"/>
                <w:szCs w:val="24"/>
                <w:lang w:val="en-US" w:eastAsia="zh-CN"/>
              </w:rPr>
              <w:t>.00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2"/>
                <w:szCs w:val="24"/>
              </w:rPr>
              <w:t>广西柳州市北城投资开发集团有限公司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4"/>
                <w:szCs w:val="24"/>
                <w:lang w:eastAsia="zh-CN"/>
              </w:rPr>
              <w:t>正在编制</w:t>
            </w:r>
            <w:r>
              <w:rPr>
                <w:rFonts w:hint="default" w:ascii="Times New Roman" w:hAnsi="Times New Roman" w:eastAsia="仿宋" w:cs="Times New Roman"/>
                <w:color w:val="auto"/>
                <w:sz w:val="24"/>
                <w:szCs w:val="24"/>
              </w:rPr>
              <w:t>风险管控</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修复</w:t>
            </w:r>
            <w:r>
              <w:rPr>
                <w:rFonts w:hint="default" w:ascii="Times New Roman" w:hAnsi="Times New Roman" w:eastAsia="仿宋" w:cs="Times New Roman"/>
                <w:color w:val="auto"/>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满足</w:t>
            </w:r>
            <w:r>
              <w:rPr>
                <w:rFonts w:hint="default" w:ascii="Times New Roman" w:hAnsi="Times New Roman" w:eastAsia="仿宋" w:cs="Times New Roman"/>
                <w:color w:val="auto"/>
                <w:sz w:val="24"/>
                <w:szCs w:val="24"/>
                <w:lang w:val="en-US" w:eastAsia="zh-CN"/>
              </w:rPr>
              <w:t>工矿用地土壤环境质量要求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val="en-US" w:eastAsia="zh-CN"/>
              </w:rPr>
              <w:t>2021年9月27日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11</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柳州市中铁物流园及周边片区改造项目地块二</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柳南区河西路1号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地块西面、北面和东面被柳州市中铁物流园及周边片区改造项目地块一所包围，南面为居住小区（包括川海碧园和红茂小区）和商铺（包括汽车销售、餐饮和汽车美容等），东南面为柳州市市政设施维护管理处沥青砼拌合站</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40837</w:t>
            </w:r>
            <w:r>
              <w:rPr>
                <w:rFonts w:hint="default" w:ascii="Times New Roman" w:hAnsi="Times New Roman" w:eastAsia="仿宋" w:cs="Times New Roman"/>
                <w:color w:val="auto"/>
                <w:sz w:val="24"/>
                <w:szCs w:val="24"/>
                <w:lang w:val="en-US" w:eastAsia="zh-CN"/>
              </w:rPr>
              <w:t>.00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柳州市土地交易储备中心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2"/>
                <w:szCs w:val="24"/>
                <w:lang w:eastAsia="zh-CN"/>
              </w:rPr>
              <w:t>正在实施</w:t>
            </w:r>
            <w:r>
              <w:rPr>
                <w:rFonts w:hint="default" w:ascii="Times New Roman" w:hAnsi="Times New Roman" w:eastAsia="仿宋" w:cs="Times New Roman"/>
                <w:color w:val="auto"/>
                <w:sz w:val="22"/>
                <w:szCs w:val="24"/>
              </w:rPr>
              <w:t>风险管控</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2"/>
                <w:szCs w:val="24"/>
              </w:rPr>
              <w:t>修复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满足</w:t>
            </w:r>
            <w:r>
              <w:rPr>
                <w:rFonts w:hint="default" w:ascii="Times New Roman" w:hAnsi="Times New Roman" w:eastAsia="仿宋" w:cs="Times New Roman"/>
                <w:color w:val="auto"/>
                <w:sz w:val="24"/>
                <w:szCs w:val="24"/>
                <w:lang w:val="en-US" w:eastAsia="zh-CN"/>
              </w:rPr>
              <w:t>居住用地土壤环境质量要求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广西桂寰环保有限公司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w:t>
            </w:r>
            <w:r>
              <w:rPr>
                <w:rFonts w:hint="default" w:ascii="Times New Roman" w:hAnsi="Times New Roman" w:eastAsia="仿宋" w:cs="Times New Roman"/>
                <w:color w:val="000000"/>
                <w:sz w:val="22"/>
                <w:szCs w:val="24"/>
                <w:lang w:val="en-US" w:eastAsia="zh-CN"/>
              </w:rPr>
              <w:t>1</w:t>
            </w:r>
            <w:r>
              <w:rPr>
                <w:rFonts w:hint="default" w:ascii="Times New Roman" w:hAnsi="Times New Roman" w:eastAsia="仿宋" w:cs="Times New Roman"/>
                <w:color w:val="000000"/>
                <w:sz w:val="22"/>
                <w:szCs w:val="24"/>
              </w:rPr>
              <w:t>年</w:t>
            </w:r>
            <w:r>
              <w:rPr>
                <w:rFonts w:hint="default" w:ascii="Times New Roman" w:hAnsi="Times New Roman" w:eastAsia="仿宋" w:cs="Times New Roman"/>
                <w:color w:val="000000"/>
                <w:sz w:val="22"/>
                <w:szCs w:val="24"/>
                <w:lang w:val="en-US" w:eastAsia="zh-CN"/>
              </w:rPr>
              <w:t>1</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8</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12</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柳州市环东金属材料厂3号地块及南面道路</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城中区静兰街道静兰村独静路89号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北至独静路89号五宗土地（1号地）南侧，南至独静路89号五宗土地（5号地）北侧，西至已规划居住用地，东至柳州莲花山庄</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21187.63</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2"/>
                <w:szCs w:val="24"/>
              </w:rPr>
              <w:t>柳州市土地交易储备中心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4"/>
                <w:szCs w:val="24"/>
                <w:lang w:eastAsia="zh-CN"/>
              </w:rPr>
              <w:t>正在编制</w:t>
            </w:r>
            <w:r>
              <w:rPr>
                <w:rFonts w:hint="default" w:ascii="Times New Roman" w:hAnsi="Times New Roman" w:eastAsia="仿宋" w:cs="Times New Roman"/>
                <w:color w:val="auto"/>
                <w:sz w:val="24"/>
                <w:szCs w:val="24"/>
              </w:rPr>
              <w:t>风险管控</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修复</w:t>
            </w:r>
            <w:r>
              <w:rPr>
                <w:rFonts w:hint="default" w:ascii="Times New Roman" w:hAnsi="Times New Roman" w:eastAsia="仿宋" w:cs="Times New Roman"/>
                <w:color w:val="auto"/>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满足</w:t>
            </w:r>
            <w:r>
              <w:rPr>
                <w:rFonts w:hint="default" w:ascii="Times New Roman" w:hAnsi="Times New Roman" w:eastAsia="仿宋" w:cs="Times New Roman"/>
                <w:color w:val="auto"/>
                <w:sz w:val="24"/>
                <w:szCs w:val="24"/>
                <w:lang w:val="en-US" w:eastAsia="zh-CN"/>
              </w:rPr>
              <w:t>公共服务和公共管理用地土壤环境质量要求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2020年</w:t>
            </w:r>
            <w:r>
              <w:rPr>
                <w:rFonts w:hint="default" w:ascii="Times New Roman" w:hAnsi="Times New Roman" w:eastAsia="仿宋" w:cs="Times New Roman"/>
                <w:color w:val="000000"/>
                <w:sz w:val="22"/>
                <w:szCs w:val="24"/>
                <w:lang w:val="en-US" w:eastAsia="zh-CN"/>
              </w:rPr>
              <w:t>12</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15</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13</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柳州市环东金属材料厂1号地块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城中区静兰街道静兰村独静路89号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北至小马鞍山，南至独静路89号五宗土地（3号地）北侧和山水1号华远岚山公寓住宅区北侧，西至独静路89号五宗土地（2号地）东侧，东至柳州莲花山庄</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vertAlign w:val="baseline"/>
                <w:lang w:val="en-US" w:eastAsia="zh-CN"/>
              </w:rPr>
              <w:t>49231.88</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2"/>
                <w:szCs w:val="24"/>
              </w:rPr>
              <w:t>柳州市土地交易储备中心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4"/>
                <w:szCs w:val="24"/>
                <w:lang w:eastAsia="zh-CN"/>
              </w:rPr>
              <w:t>正在编制</w:t>
            </w:r>
            <w:r>
              <w:rPr>
                <w:rFonts w:hint="default" w:ascii="Times New Roman" w:hAnsi="Times New Roman" w:eastAsia="仿宋" w:cs="Times New Roman"/>
                <w:color w:val="auto"/>
                <w:sz w:val="24"/>
                <w:szCs w:val="24"/>
              </w:rPr>
              <w:t>风险管控</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修复</w:t>
            </w:r>
            <w:r>
              <w:rPr>
                <w:rFonts w:hint="default" w:ascii="Times New Roman" w:hAnsi="Times New Roman" w:eastAsia="仿宋" w:cs="Times New Roman"/>
                <w:color w:val="auto"/>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1"/>
                <w:numId w:val="0"/>
              </w:num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满足</w:t>
            </w:r>
            <w:r>
              <w:rPr>
                <w:rFonts w:hint="default" w:ascii="Times New Roman" w:hAnsi="Times New Roman" w:eastAsia="仿宋" w:cs="Times New Roman"/>
                <w:color w:val="auto"/>
                <w:sz w:val="24"/>
                <w:szCs w:val="24"/>
                <w:lang w:val="en-US" w:eastAsia="zh-CN"/>
              </w:rPr>
              <w:t>绿地与开敞空间用地土壤环境质量要求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2020年</w:t>
            </w:r>
            <w:r>
              <w:rPr>
                <w:rFonts w:hint="default" w:ascii="Times New Roman" w:hAnsi="Times New Roman" w:eastAsia="仿宋" w:cs="Times New Roman"/>
                <w:color w:val="000000"/>
                <w:sz w:val="22"/>
                <w:szCs w:val="24"/>
                <w:lang w:val="en-US" w:eastAsia="zh-CN"/>
              </w:rPr>
              <w:t>12</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15</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8"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rPr>
              <w:t>1</w:t>
            </w:r>
            <w:r>
              <w:rPr>
                <w:rFonts w:hint="default" w:ascii="Times New Roman" w:hAnsi="Times New Roman" w:eastAsia="仿宋" w:cs="Times New Roman"/>
                <w:color w:val="000000"/>
                <w:sz w:val="22"/>
                <w:szCs w:val="24"/>
                <w:lang w:val="en-US" w:eastAsia="zh-CN"/>
              </w:rPr>
              <w:t>4</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原东风柳州汽车有限公司商用车基地二地块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柳江区基隆开发区南环路321号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2"/>
                <w:szCs w:val="24"/>
              </w:rPr>
              <w:t>北地块北面为恒大雅苑，西面为青华中学和柳州地区高级民族中学，南面和东面为原东风柳州汽车有限公司商用车基地一地块；南地块南面为柳州柳新汽车冲压件有限公司退役地块，其他三面为原东风柳州汽车有限公司商用车基地一地块</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74000</w:t>
            </w:r>
            <w:r>
              <w:rPr>
                <w:rFonts w:hint="default" w:ascii="Times New Roman" w:hAnsi="Times New Roman" w:eastAsia="仿宋" w:cs="Times New Roman"/>
                <w:color w:val="auto"/>
                <w:sz w:val="24"/>
                <w:szCs w:val="24"/>
                <w:lang w:val="en-US" w:eastAsia="zh-CN"/>
              </w:rPr>
              <w:t>.00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2"/>
                <w:szCs w:val="24"/>
              </w:rPr>
              <w:t>东风柳州汽车有限公司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4"/>
                <w:szCs w:val="24"/>
                <w:lang w:eastAsia="zh-CN"/>
              </w:rPr>
              <w:t>正在编制</w:t>
            </w:r>
            <w:r>
              <w:rPr>
                <w:rFonts w:hint="default" w:ascii="Times New Roman" w:hAnsi="Times New Roman" w:eastAsia="仿宋" w:cs="Times New Roman"/>
                <w:color w:val="auto"/>
                <w:sz w:val="24"/>
                <w:szCs w:val="24"/>
              </w:rPr>
              <w:t>风险管控</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修复</w:t>
            </w:r>
            <w:r>
              <w:rPr>
                <w:rFonts w:hint="default" w:ascii="Times New Roman" w:hAnsi="Times New Roman" w:eastAsia="仿宋" w:cs="Times New Roman"/>
                <w:color w:val="auto"/>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满足</w:t>
            </w:r>
            <w:r>
              <w:rPr>
                <w:rFonts w:hint="default" w:ascii="Times New Roman" w:hAnsi="Times New Roman" w:eastAsia="仿宋" w:cs="Times New Roman"/>
                <w:color w:val="auto"/>
                <w:sz w:val="24"/>
                <w:szCs w:val="24"/>
                <w:lang w:val="en-US" w:eastAsia="zh-CN"/>
              </w:rPr>
              <w:t>居住用地土壤环境质量要求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w:t>
            </w:r>
            <w:r>
              <w:rPr>
                <w:rFonts w:hint="default" w:ascii="Times New Roman" w:hAnsi="Times New Roman" w:eastAsia="仿宋" w:cs="Times New Roman"/>
                <w:color w:val="000000"/>
                <w:sz w:val="22"/>
                <w:szCs w:val="24"/>
                <w:lang w:val="en-US" w:eastAsia="zh-CN"/>
              </w:rPr>
              <w:t>1</w:t>
            </w:r>
            <w:r>
              <w:rPr>
                <w:rFonts w:hint="default" w:ascii="Times New Roman" w:hAnsi="Times New Roman" w:eastAsia="仿宋" w:cs="Times New Roman"/>
                <w:color w:val="000000"/>
                <w:sz w:val="22"/>
                <w:szCs w:val="24"/>
              </w:rPr>
              <w:t>年</w:t>
            </w:r>
            <w:r>
              <w:rPr>
                <w:rFonts w:hint="default" w:ascii="Times New Roman" w:hAnsi="Times New Roman" w:eastAsia="仿宋" w:cs="Times New Roman"/>
                <w:color w:val="000000"/>
                <w:sz w:val="22"/>
                <w:szCs w:val="24"/>
                <w:lang w:val="en-US" w:eastAsia="zh-CN"/>
              </w:rPr>
              <w:t>4</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30</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rPr>
              <w:t>1</w:t>
            </w:r>
            <w:r>
              <w:rPr>
                <w:rFonts w:hint="default" w:ascii="Times New Roman" w:hAnsi="Times New Roman" w:eastAsia="仿宋" w:cs="Times New Roman"/>
                <w:color w:val="000000"/>
                <w:sz w:val="22"/>
                <w:szCs w:val="24"/>
                <w:lang w:val="en-US" w:eastAsia="zh-CN"/>
              </w:rPr>
              <w:t>5</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原岑溪市顺源矿业有限公司选厂地块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梧州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岑溪市筋竹镇毕公顶</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地块北至毕公顶板栗种植区，南至筋竹镇变电站，西至新建木材加工厂，东至毕公顶上山道路</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7936.60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2"/>
                <w:szCs w:val="24"/>
              </w:rPr>
              <w:t>岑溪市筋竹镇人民政府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4"/>
                <w:szCs w:val="24"/>
                <w:lang w:eastAsia="zh-CN"/>
              </w:rPr>
              <w:t>正在编制</w:t>
            </w:r>
            <w:r>
              <w:rPr>
                <w:rFonts w:hint="default" w:ascii="Times New Roman" w:hAnsi="Times New Roman" w:eastAsia="仿宋" w:cs="Times New Roman"/>
                <w:color w:val="auto"/>
                <w:sz w:val="24"/>
                <w:szCs w:val="24"/>
              </w:rPr>
              <w:t>风险管控</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修复</w:t>
            </w:r>
            <w:r>
              <w:rPr>
                <w:rFonts w:hint="default" w:ascii="Times New Roman" w:hAnsi="Times New Roman" w:eastAsia="仿宋" w:cs="Times New Roman"/>
                <w:color w:val="auto"/>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highlight w:val="none"/>
                <w:lang w:eastAsia="zh-CN"/>
              </w:rPr>
              <w:t>满足</w:t>
            </w:r>
            <w:r>
              <w:rPr>
                <w:rFonts w:hint="default" w:ascii="Times New Roman" w:hAnsi="Times New Roman" w:eastAsia="仿宋" w:cs="Times New Roman"/>
                <w:color w:val="auto"/>
                <w:sz w:val="24"/>
                <w:szCs w:val="24"/>
                <w:highlight w:val="none"/>
                <w:lang w:val="en-US" w:eastAsia="zh-CN"/>
              </w:rPr>
              <w:t>居住用地土壤环境质量要求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w:t>
            </w:r>
            <w:r>
              <w:rPr>
                <w:rFonts w:hint="default" w:ascii="Times New Roman" w:hAnsi="Times New Roman" w:eastAsia="仿宋" w:cs="Times New Roman"/>
                <w:color w:val="000000"/>
                <w:sz w:val="22"/>
                <w:szCs w:val="24"/>
                <w:lang w:val="en-US" w:eastAsia="zh-CN"/>
              </w:rPr>
              <w:t>1</w:t>
            </w:r>
            <w:r>
              <w:rPr>
                <w:rFonts w:hint="default" w:ascii="Times New Roman" w:hAnsi="Times New Roman" w:eastAsia="仿宋" w:cs="Times New Roman"/>
                <w:color w:val="000000"/>
                <w:sz w:val="22"/>
                <w:szCs w:val="24"/>
              </w:rPr>
              <w:t>年</w:t>
            </w:r>
            <w:r>
              <w:rPr>
                <w:rFonts w:hint="default" w:ascii="Times New Roman" w:hAnsi="Times New Roman" w:eastAsia="仿宋" w:cs="Times New Roman"/>
                <w:color w:val="000000"/>
                <w:sz w:val="22"/>
                <w:szCs w:val="24"/>
                <w:lang w:val="en-US" w:eastAsia="zh-CN"/>
              </w:rPr>
              <w:t>4</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30</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1</w:t>
            </w:r>
            <w:r>
              <w:rPr>
                <w:rFonts w:hint="default" w:ascii="Times New Roman" w:hAnsi="Times New Roman" w:eastAsia="仿宋" w:cs="Times New Roman"/>
                <w:color w:val="000000"/>
                <w:sz w:val="22"/>
                <w:szCs w:val="24"/>
                <w:lang w:val="en-US" w:eastAsia="zh-CN"/>
              </w:rPr>
              <w:t>6</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江南中心建文街北地块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南宁</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江南区亭洪路26号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东至消防站和电信支局（规划在建），西至新沙路（规划在建），北至文岭街（规划在建），南至建文街（规划在建）</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32237.48</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2"/>
                <w:szCs w:val="24"/>
              </w:rPr>
              <w:t>广西领傲实业有限公司</w:t>
            </w:r>
            <w:r>
              <w:rPr>
                <w:rFonts w:hint="default" w:ascii="Times New Roman" w:hAnsi="Times New Roman" w:eastAsia="仿宋" w:cs="Times New Roman"/>
                <w:color w:val="auto"/>
                <w:sz w:val="24"/>
                <w:szCs w:val="24"/>
              </w:rPr>
              <w:t xml:space="preserve">  </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2"/>
                <w:szCs w:val="24"/>
              </w:rPr>
            </w:pPr>
            <w:r>
              <w:rPr>
                <w:rFonts w:hint="default" w:ascii="Times New Roman" w:hAnsi="Times New Roman" w:eastAsia="仿宋" w:cs="Times New Roman"/>
                <w:color w:val="auto"/>
                <w:sz w:val="22"/>
                <w:szCs w:val="24"/>
                <w:lang w:eastAsia="zh-CN"/>
              </w:rPr>
              <w:t>正在实施</w:t>
            </w:r>
            <w:r>
              <w:rPr>
                <w:rFonts w:hint="default" w:ascii="Times New Roman" w:hAnsi="Times New Roman" w:eastAsia="仿宋" w:cs="Times New Roman"/>
                <w:color w:val="auto"/>
                <w:sz w:val="22"/>
                <w:szCs w:val="24"/>
              </w:rPr>
              <w:t>风险管控</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2"/>
                <w:szCs w:val="24"/>
              </w:rPr>
              <w:t>修复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满足</w:t>
            </w:r>
            <w:r>
              <w:rPr>
                <w:rFonts w:hint="default" w:ascii="Times New Roman" w:hAnsi="Times New Roman" w:eastAsia="仿宋" w:cs="Times New Roman"/>
                <w:color w:val="auto"/>
                <w:sz w:val="24"/>
                <w:szCs w:val="24"/>
                <w:lang w:val="en-US" w:eastAsia="zh-CN"/>
              </w:rPr>
              <w:t>居住用地土壤环境质量要求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中国环境科学研究院</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2020年7月19日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原土地使用权人为</w:t>
            </w:r>
            <w:r>
              <w:rPr>
                <w:rFonts w:hint="default" w:ascii="Times New Roman" w:hAnsi="Times New Roman" w:eastAsia="仿宋" w:cs="Times New Roman"/>
                <w:color w:val="auto"/>
                <w:sz w:val="24"/>
                <w:szCs w:val="24"/>
              </w:rPr>
              <w:t>南宁市土地储备中心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rPr>
              <w:t>1</w:t>
            </w:r>
            <w:r>
              <w:rPr>
                <w:rFonts w:hint="default" w:ascii="Times New Roman" w:hAnsi="Times New Roman" w:eastAsia="仿宋" w:cs="Times New Roman"/>
                <w:color w:val="000000"/>
                <w:sz w:val="22"/>
                <w:szCs w:val="24"/>
                <w:lang w:val="en-US" w:eastAsia="zh-CN"/>
              </w:rPr>
              <w:t>7</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江南中心建文街南地块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南宁</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江南区亭洪路26号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东至南建路，西至沙棠街（规划在建），北至建文街（规划在建），南至居民区</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139933.34</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auto"/>
                <w:sz w:val="22"/>
                <w:szCs w:val="24"/>
              </w:rPr>
              <w:t>广西领傲实业有限公司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正在实施</w:t>
            </w:r>
            <w:r>
              <w:rPr>
                <w:rFonts w:hint="default" w:ascii="Times New Roman" w:hAnsi="Times New Roman" w:eastAsia="仿宋" w:cs="Times New Roman"/>
                <w:color w:val="000000"/>
                <w:sz w:val="22"/>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2"/>
                <w:szCs w:val="24"/>
              </w:rPr>
              <w:t>修复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居住用地土壤环境质量要求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中国环境科学研究院</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2020年7月19日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原土地使用权人为</w:t>
            </w:r>
            <w:r>
              <w:rPr>
                <w:rFonts w:hint="default" w:ascii="Times New Roman" w:hAnsi="Times New Roman" w:eastAsia="仿宋" w:cs="Times New Roman"/>
                <w:color w:val="auto"/>
                <w:sz w:val="24"/>
                <w:szCs w:val="24"/>
              </w:rPr>
              <w:t>南宁市土地储备中心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rPr>
              <w:t>1</w:t>
            </w:r>
            <w:r>
              <w:rPr>
                <w:rFonts w:hint="default" w:ascii="Times New Roman" w:hAnsi="Times New Roman" w:eastAsia="仿宋" w:cs="Times New Roman"/>
                <w:color w:val="000000"/>
                <w:sz w:val="22"/>
                <w:szCs w:val="24"/>
                <w:lang w:val="en-US" w:eastAsia="zh-CN"/>
              </w:rPr>
              <w:t>8</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百色融达铜业有限责任公司地块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百色</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右江区大华路8号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东、南、北等三面与广西蓝星大华化工厂毗邻，西面坡底为百色市工业园区通港大道，距右江1000米</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rPr>
              <w:t>86665.8</w:t>
            </w:r>
            <w:r>
              <w:rPr>
                <w:rFonts w:hint="default" w:ascii="Times New Roman" w:hAnsi="Times New Roman" w:eastAsia="仿宋" w:cs="Times New Roman"/>
                <w:color w:val="000000"/>
                <w:sz w:val="24"/>
                <w:szCs w:val="24"/>
                <w:highlight w:val="none"/>
                <w:lang w:val="en-US" w:eastAsia="zh-CN"/>
              </w:rPr>
              <w:t>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百色融达铜业有限责任公司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正在实施</w:t>
            </w:r>
            <w:r>
              <w:rPr>
                <w:rFonts w:hint="default" w:ascii="Times New Roman" w:hAnsi="Times New Roman" w:eastAsia="仿宋" w:cs="Times New Roman"/>
                <w:color w:val="000000"/>
                <w:sz w:val="22"/>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2"/>
                <w:szCs w:val="24"/>
              </w:rPr>
              <w:t>修复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工矿用地土壤环境质量要求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中国有色桂林矿产地质研究院有限公司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中兰环保科技股份有限公司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百色市生态环境局</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2020</w:t>
            </w:r>
            <w:r>
              <w:rPr>
                <w:rFonts w:hint="default" w:ascii="Times New Roman" w:hAnsi="Times New Roman" w:eastAsia="仿宋" w:cs="Times New Roman"/>
                <w:color w:val="000000"/>
                <w:sz w:val="22"/>
                <w:szCs w:val="24"/>
                <w:lang w:eastAsia="zh-CN"/>
              </w:rPr>
              <w:t>年</w:t>
            </w:r>
            <w:r>
              <w:rPr>
                <w:rFonts w:hint="default" w:ascii="Times New Roman" w:hAnsi="Times New Roman" w:eastAsia="仿宋" w:cs="Times New Roman"/>
                <w:color w:val="000000"/>
                <w:sz w:val="22"/>
                <w:szCs w:val="24"/>
              </w:rPr>
              <w:t>9</w:t>
            </w:r>
            <w:r>
              <w:rPr>
                <w:rFonts w:hint="default" w:ascii="Times New Roman" w:hAnsi="Times New Roman" w:eastAsia="仿宋" w:cs="Times New Roman"/>
                <w:color w:val="000000"/>
                <w:sz w:val="22"/>
                <w:szCs w:val="24"/>
                <w:lang w:eastAsia="zh-CN"/>
              </w:rPr>
              <w:t>月</w:t>
            </w:r>
            <w:r>
              <w:rPr>
                <w:rFonts w:hint="default" w:ascii="Times New Roman" w:hAnsi="Times New Roman" w:eastAsia="仿宋" w:cs="Times New Roman"/>
                <w:color w:val="000000"/>
                <w:sz w:val="22"/>
                <w:szCs w:val="24"/>
              </w:rPr>
              <w:t>14</w:t>
            </w:r>
            <w:r>
              <w:rPr>
                <w:rFonts w:hint="default" w:ascii="Times New Roman" w:hAnsi="Times New Roman" w:eastAsia="仿宋" w:cs="Times New Roman"/>
                <w:color w:val="000000"/>
                <w:sz w:val="22"/>
                <w:szCs w:val="24"/>
                <w:lang w:eastAsia="zh-CN"/>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rPr>
              <w:t>1</w:t>
            </w:r>
            <w:r>
              <w:rPr>
                <w:rFonts w:hint="default" w:ascii="Times New Roman" w:hAnsi="Times New Roman" w:eastAsia="仿宋" w:cs="Times New Roman"/>
                <w:color w:val="000000"/>
                <w:sz w:val="22"/>
                <w:szCs w:val="24"/>
                <w:lang w:val="en-US" w:eastAsia="zh-CN"/>
              </w:rPr>
              <w:t>9</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融安县扶贫生态移民搬迁一期工程项目（原柳州长安锌品有限责任公司生产区）</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融安县长安红卫路99号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东至老乡家园小区西至印象融江河堤南至红卫村高岭头土地北至东方上城小区</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25956</w:t>
            </w:r>
            <w:r>
              <w:rPr>
                <w:rFonts w:hint="default" w:ascii="Times New Roman" w:hAnsi="Times New Roman" w:eastAsia="仿宋" w:cs="Times New Roman"/>
                <w:color w:val="000000"/>
                <w:sz w:val="24"/>
                <w:szCs w:val="24"/>
                <w:lang w:val="en-US" w:eastAsia="zh-CN"/>
              </w:rPr>
              <w:t>.16</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融安世益房地产开发有限公司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居住用地土壤环境质量要求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2020年8月</w:t>
            </w:r>
            <w:r>
              <w:rPr>
                <w:rFonts w:hint="default" w:ascii="Times New Roman" w:hAnsi="Times New Roman" w:eastAsia="仿宋" w:cs="Times New Roman"/>
                <w:color w:val="000000"/>
                <w:sz w:val="22"/>
                <w:szCs w:val="24"/>
                <w:lang w:val="en-US" w:eastAsia="zh-CN"/>
              </w:rPr>
              <w:t>12</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3"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20</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原柳州长安锌品有限责任公司未出让地块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融安县长安红卫路 99号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东至红卫路及融安县长锌安置小区，北至东方上城和千禧小区，西至融江，南至融安县红卫竹木深加工园区和融安县交巡警大队</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4408</w:t>
            </w:r>
            <w:r>
              <w:rPr>
                <w:rFonts w:hint="default" w:ascii="Times New Roman" w:hAnsi="Times New Roman" w:eastAsia="仿宋" w:cs="Times New Roman"/>
                <w:color w:val="000000"/>
                <w:sz w:val="24"/>
                <w:szCs w:val="24"/>
                <w:lang w:val="en-US" w:eastAsia="zh-CN"/>
              </w:rPr>
              <w:t>8.70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融安县土地收购储备交易中心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居住用地土壤环境质量要求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2019年11月20日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21</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柳州空气压缩机总厂退役场地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柳北区北雀路129号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东至怡园新苑，北至柳钢厂区，南至北雀路，西至柳钢单身公寓</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sz w:val="24"/>
                <w:vertAlign w:val="baseline"/>
                <w:lang w:val="en-US" w:eastAsia="zh-CN"/>
              </w:rPr>
              <w:t>278660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柳州市土地交易储备中心</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2"/>
                <w:szCs w:val="24"/>
                <w:lang w:eastAsia="zh-CN"/>
              </w:rPr>
              <w:t>正在实施</w:t>
            </w:r>
            <w:r>
              <w:rPr>
                <w:rFonts w:hint="default" w:ascii="Times New Roman" w:hAnsi="Times New Roman" w:eastAsia="仿宋" w:cs="Times New Roman"/>
                <w:color w:val="000000"/>
                <w:sz w:val="22"/>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2"/>
                <w:szCs w:val="24"/>
              </w:rPr>
              <w:t>修复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公共管理与公共服务用地土壤环境质量要求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北京伦至环境科技有限公司</w:t>
            </w:r>
          </w:p>
          <w:p>
            <w:pPr>
              <w:spacing w:beforeLines="0" w:afterLines="0"/>
              <w:jc w:val="center"/>
              <w:rPr>
                <w:rFonts w:hint="default" w:ascii="Times New Roman" w:hAnsi="Times New Roman" w:eastAsia="仿宋" w:cs="Times New Roman"/>
                <w:color w:val="000000"/>
                <w:sz w:val="24"/>
                <w:szCs w:val="24"/>
              </w:rPr>
            </w:pP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广西博世科环保科技股份有限公司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4"/>
                <w:szCs w:val="24"/>
              </w:rPr>
              <w:t>柳州市土地交易储备中心</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201</w:t>
            </w:r>
            <w:r>
              <w:rPr>
                <w:rFonts w:hint="default" w:ascii="Times New Roman" w:hAnsi="Times New Roman" w:eastAsia="仿宋" w:cs="Times New Roman"/>
                <w:color w:val="000000"/>
                <w:sz w:val="22"/>
                <w:szCs w:val="24"/>
                <w:lang w:val="en-US" w:eastAsia="zh-CN"/>
              </w:rPr>
              <w:t>9</w:t>
            </w:r>
            <w:r>
              <w:rPr>
                <w:rFonts w:hint="default" w:ascii="Times New Roman" w:hAnsi="Times New Roman" w:eastAsia="仿宋" w:cs="Times New Roman"/>
                <w:color w:val="000000"/>
                <w:sz w:val="22"/>
                <w:szCs w:val="24"/>
              </w:rPr>
              <w:t>年</w:t>
            </w:r>
            <w:r>
              <w:rPr>
                <w:rFonts w:hint="default" w:ascii="Times New Roman" w:hAnsi="Times New Roman" w:eastAsia="仿宋" w:cs="Times New Roman"/>
                <w:color w:val="000000"/>
                <w:sz w:val="22"/>
                <w:szCs w:val="24"/>
                <w:lang w:val="en-US" w:eastAsia="zh-CN"/>
              </w:rPr>
              <w:t>11</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20</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7"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22</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原柳州市新兴农场第一化工厂场地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柳江区柳石路新兴医药东面500米山坳处</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龙骨沟队白虎山东面山脚</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53333</w:t>
            </w:r>
            <w:r>
              <w:rPr>
                <w:rFonts w:hint="default" w:ascii="Times New Roman" w:hAnsi="Times New Roman" w:eastAsia="仿宋" w:cs="Times New Roman"/>
                <w:color w:val="000000"/>
                <w:sz w:val="24"/>
                <w:szCs w:val="24"/>
                <w:lang w:val="en-US" w:eastAsia="zh-CN"/>
              </w:rPr>
              <w:t>.00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广西农垦新兴农场有限公司（原广西农垦国有新兴农场）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绿地与开敞空间用地土壤环境质量要求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未明确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2019年11月20日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val="en-US" w:eastAsia="zh-CN"/>
              </w:rPr>
            </w:pPr>
            <w:r>
              <w:rPr>
                <w:rFonts w:hint="default" w:ascii="Times New Roman" w:hAnsi="Times New Roman" w:eastAsia="仿宋" w:cs="Times New Roman"/>
                <w:color w:val="000000"/>
                <w:sz w:val="22"/>
                <w:szCs w:val="24"/>
                <w:lang w:val="en-US" w:eastAsia="zh-CN"/>
              </w:rPr>
              <w:t>23</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桂平市福利锰粉厂旧址污染场地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贵港</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桂平市寻旺乡河南村</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东至桂平市选矿厂，西至</w:t>
            </w:r>
            <w:r>
              <w:rPr>
                <w:rFonts w:hint="default" w:ascii="Times New Roman" w:hAnsi="Times New Roman" w:eastAsia="仿宋" w:cs="Times New Roman"/>
                <w:color w:val="000000"/>
                <w:sz w:val="24"/>
                <w:szCs w:val="24"/>
                <w:lang w:eastAsia="zh-CN"/>
              </w:rPr>
              <w:t>无</w:t>
            </w:r>
            <w:r>
              <w:rPr>
                <w:rFonts w:hint="default" w:ascii="Times New Roman" w:hAnsi="Times New Roman" w:eastAsia="仿宋" w:cs="Times New Roman"/>
                <w:color w:val="000000"/>
                <w:sz w:val="24"/>
                <w:szCs w:val="24"/>
              </w:rPr>
              <w:t>名乡村道路，南至</w:t>
            </w:r>
            <w:r>
              <w:rPr>
                <w:rFonts w:hint="default" w:ascii="Times New Roman" w:hAnsi="Times New Roman" w:eastAsia="仿宋" w:cs="Times New Roman"/>
                <w:color w:val="000000"/>
                <w:sz w:val="24"/>
                <w:szCs w:val="24"/>
                <w:lang w:eastAsia="zh-CN"/>
              </w:rPr>
              <w:t>无</w:t>
            </w:r>
            <w:r>
              <w:rPr>
                <w:rFonts w:hint="default" w:ascii="Times New Roman" w:hAnsi="Times New Roman" w:eastAsia="仿宋" w:cs="Times New Roman"/>
                <w:color w:val="000000"/>
                <w:sz w:val="24"/>
                <w:szCs w:val="24"/>
              </w:rPr>
              <w:t>名乡村道路，北至桂平市选矿厂</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523</w:t>
            </w:r>
            <w:r>
              <w:rPr>
                <w:rFonts w:hint="default" w:ascii="Times New Roman" w:hAnsi="Times New Roman" w:eastAsia="仿宋" w:cs="Times New Roman"/>
                <w:color w:val="000000"/>
                <w:sz w:val="24"/>
                <w:szCs w:val="24"/>
                <w:lang w:val="en-US" w:eastAsia="zh-CN"/>
              </w:rPr>
              <w:t>5.90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广西桂平市信美实业投资有限公司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2"/>
                <w:szCs w:val="24"/>
                <w:lang w:eastAsia="zh-CN"/>
              </w:rPr>
              <w:t>正在实施</w:t>
            </w:r>
            <w:r>
              <w:rPr>
                <w:rFonts w:hint="default" w:ascii="Times New Roman" w:hAnsi="Times New Roman" w:eastAsia="仿宋" w:cs="Times New Roman"/>
                <w:color w:val="000000"/>
                <w:sz w:val="22"/>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2"/>
                <w:szCs w:val="24"/>
              </w:rPr>
              <w:t>修复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居住用地土壤环境质量要求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广西研易达科技有限公司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rPr>
              <w:t>201</w:t>
            </w:r>
            <w:r>
              <w:rPr>
                <w:rFonts w:hint="default" w:ascii="Times New Roman" w:hAnsi="Times New Roman" w:eastAsia="仿宋" w:cs="Times New Roman"/>
                <w:color w:val="000000"/>
                <w:sz w:val="22"/>
                <w:szCs w:val="24"/>
                <w:lang w:val="en-US" w:eastAsia="zh-CN"/>
              </w:rPr>
              <w:t>9</w:t>
            </w:r>
            <w:r>
              <w:rPr>
                <w:rFonts w:hint="default" w:ascii="Times New Roman" w:hAnsi="Times New Roman" w:eastAsia="仿宋" w:cs="Times New Roman"/>
                <w:color w:val="000000"/>
                <w:sz w:val="22"/>
                <w:szCs w:val="24"/>
              </w:rPr>
              <w:t>年</w:t>
            </w:r>
            <w:r>
              <w:rPr>
                <w:rFonts w:hint="default" w:ascii="Times New Roman" w:hAnsi="Times New Roman" w:eastAsia="仿宋" w:cs="Times New Roman"/>
                <w:color w:val="000000"/>
                <w:sz w:val="22"/>
                <w:szCs w:val="24"/>
                <w:lang w:val="en-US" w:eastAsia="zh-CN"/>
              </w:rPr>
              <w:t>7</w:t>
            </w:r>
            <w:r>
              <w:rPr>
                <w:rFonts w:hint="default" w:ascii="Times New Roman" w:hAnsi="Times New Roman" w:eastAsia="仿宋" w:cs="Times New Roman"/>
                <w:color w:val="000000"/>
                <w:sz w:val="22"/>
                <w:szCs w:val="24"/>
              </w:rPr>
              <w:t>月</w:t>
            </w:r>
            <w:r>
              <w:rPr>
                <w:rFonts w:hint="default" w:ascii="Times New Roman" w:hAnsi="Times New Roman" w:eastAsia="仿宋" w:cs="Times New Roman"/>
                <w:color w:val="000000"/>
                <w:sz w:val="22"/>
                <w:szCs w:val="24"/>
                <w:lang w:val="en-US" w:eastAsia="zh-CN"/>
              </w:rPr>
              <w:t>29</w:t>
            </w:r>
            <w:r>
              <w:rPr>
                <w:rFonts w:hint="default" w:ascii="Times New Roman" w:hAnsi="Times New Roman" w:eastAsia="仿宋" w:cs="Times New Roman"/>
                <w:color w:val="000000"/>
                <w:sz w:val="22"/>
                <w:szCs w:val="24"/>
              </w:rPr>
              <w:t>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7"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rPr>
              <w:t>2</w:t>
            </w:r>
            <w:r>
              <w:rPr>
                <w:rFonts w:hint="default" w:ascii="Times New Roman" w:hAnsi="Times New Roman" w:eastAsia="仿宋" w:cs="Times New Roman"/>
                <w:color w:val="000000"/>
                <w:sz w:val="22"/>
                <w:szCs w:val="24"/>
                <w:lang w:val="en-US" w:eastAsia="zh-CN"/>
              </w:rPr>
              <w:t>4</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灌阳金鑫有色金属综合回收有限责任公司</w:t>
            </w:r>
            <w:r>
              <w:rPr>
                <w:rFonts w:hint="default" w:ascii="Times New Roman" w:hAnsi="Times New Roman" w:eastAsia="仿宋" w:cs="Times New Roman"/>
                <w:color w:val="000000"/>
                <w:sz w:val="24"/>
                <w:szCs w:val="24"/>
                <w:lang w:val="en-US" w:eastAsia="zh-CN"/>
              </w:rPr>
              <w:t>铅锌</w:t>
            </w:r>
            <w:r>
              <w:rPr>
                <w:rFonts w:hint="default" w:ascii="Times New Roman" w:hAnsi="Times New Roman" w:eastAsia="仿宋" w:cs="Times New Roman"/>
                <w:color w:val="000000"/>
                <w:sz w:val="24"/>
                <w:szCs w:val="24"/>
              </w:rPr>
              <w:t>有色金属选矿厂场地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桂林</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灌阳县文市镇马莲村002号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东距村庄400m，西侧为荒山，南侧距民居100m，距农田300m，北侧距灌江350m，距农田180m，东北侧距马莲村420m</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highlight w:val="yellow"/>
                <w:lang w:val="en-US" w:eastAsia="zh-CN"/>
              </w:rPr>
            </w:pPr>
            <w:r>
              <w:rPr>
                <w:rFonts w:hint="default" w:ascii="Times New Roman" w:hAnsi="Times New Roman" w:eastAsia="仿宋" w:cs="Times New Roman"/>
                <w:color w:val="000000"/>
                <w:sz w:val="24"/>
                <w:szCs w:val="24"/>
                <w:highlight w:val="none"/>
                <w:lang w:val="en-US" w:eastAsia="zh-CN"/>
              </w:rPr>
              <w:t>8600.00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灌阳金鑫有色金属综合回收有限责任公司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auto"/>
                <w:sz w:val="24"/>
                <w:szCs w:val="24"/>
                <w:lang w:eastAsia="zh-CN"/>
              </w:rPr>
              <w:t>满足</w:t>
            </w:r>
            <w:r>
              <w:rPr>
                <w:rFonts w:hint="default" w:ascii="Times New Roman" w:hAnsi="Times New Roman" w:eastAsia="仿宋" w:cs="Times New Roman"/>
                <w:color w:val="auto"/>
                <w:sz w:val="24"/>
                <w:szCs w:val="24"/>
                <w:lang w:val="en-US" w:eastAsia="zh-CN"/>
              </w:rPr>
              <w:t>工矿用地土壤环境质量要求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广西博世科环保科技股份有限公司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2019年11月20日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rPr>
              <w:t>2</w:t>
            </w:r>
            <w:r>
              <w:rPr>
                <w:rFonts w:hint="default" w:ascii="Times New Roman" w:hAnsi="Times New Roman" w:eastAsia="仿宋" w:cs="Times New Roman"/>
                <w:color w:val="000000"/>
                <w:sz w:val="22"/>
                <w:szCs w:val="24"/>
                <w:lang w:val="en-US" w:eastAsia="zh-CN"/>
              </w:rPr>
              <w:t>5</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钟山县原永丰化冶厂同古车间污染场地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贺州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钟山县同古镇和平村牛角岭</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东侧紧邻包茂高速，北侧为山坡或小树林，西侧侧为大桥冲水库，南侧为山坡树林</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highlight w:val="none"/>
              </w:rPr>
              <w:t>4331</w:t>
            </w:r>
            <w:r>
              <w:rPr>
                <w:rFonts w:hint="default" w:ascii="Times New Roman" w:hAnsi="Times New Roman" w:eastAsia="仿宋" w:cs="Times New Roman"/>
                <w:color w:val="000000"/>
                <w:sz w:val="24"/>
                <w:szCs w:val="24"/>
                <w:highlight w:val="none"/>
                <w:lang w:val="en-US" w:eastAsia="zh-CN"/>
              </w:rPr>
              <w:t>.00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钟山县人民政府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2"/>
                <w:szCs w:val="24"/>
                <w:lang w:eastAsia="zh-CN"/>
              </w:rPr>
              <w:t>正在实施</w:t>
            </w:r>
            <w:r>
              <w:rPr>
                <w:rFonts w:hint="default" w:ascii="Times New Roman" w:hAnsi="Times New Roman" w:eastAsia="仿宋" w:cs="Times New Roman"/>
                <w:color w:val="000000"/>
                <w:sz w:val="22"/>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2"/>
                <w:szCs w:val="24"/>
              </w:rPr>
              <w:t>修复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绿地与开敞空间用地土壤环境质量要求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厦门蓝海绿洲科技有限公司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广西咏春新环保科技有限公司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钟山县人民政府</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2019年11月20日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rPr>
              <w:t>2</w:t>
            </w:r>
            <w:r>
              <w:rPr>
                <w:rFonts w:hint="default" w:ascii="Times New Roman" w:hAnsi="Times New Roman" w:eastAsia="仿宋" w:cs="Times New Roman"/>
                <w:color w:val="000000"/>
                <w:sz w:val="22"/>
                <w:szCs w:val="24"/>
                <w:lang w:val="en-US" w:eastAsia="zh-CN"/>
              </w:rPr>
              <w:t>6</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钟山县原永丰化冶厂回龙车间场地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贺州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钟山县回龙镇牛塘工业区</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东面至军冲水库，北面至军冲水库，西面至706县道，南面至五七砖厂</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38547</w:t>
            </w:r>
            <w:r>
              <w:rPr>
                <w:rFonts w:hint="default" w:ascii="Times New Roman" w:hAnsi="Times New Roman" w:eastAsia="仿宋" w:cs="Times New Roman"/>
                <w:color w:val="000000"/>
                <w:sz w:val="24"/>
                <w:szCs w:val="24"/>
                <w:lang w:val="en-US" w:eastAsia="zh-CN"/>
              </w:rPr>
              <w:t>.00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钟山县人民政府</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2"/>
                <w:szCs w:val="24"/>
                <w:lang w:eastAsia="zh-CN"/>
              </w:rPr>
              <w:t>正在实施</w:t>
            </w:r>
            <w:r>
              <w:rPr>
                <w:rFonts w:hint="default" w:ascii="Times New Roman" w:hAnsi="Times New Roman" w:eastAsia="仿宋" w:cs="Times New Roman"/>
                <w:color w:val="000000"/>
                <w:sz w:val="22"/>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2"/>
                <w:szCs w:val="24"/>
              </w:rPr>
              <w:t>修复</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绿地与开敞空间用地土壤环境质量要求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厦门蓝海绿洲科技有限公司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广西博世科环保科技股份有限公司</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钟山县人民政府</w:t>
            </w:r>
          </w:p>
        </w:tc>
        <w:tc>
          <w:tcPr>
            <w:tcW w:w="7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2019年11月20日</w:t>
            </w:r>
          </w:p>
        </w:tc>
        <w:tc>
          <w:tcPr>
            <w:tcW w:w="9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44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rPr>
              <w:t>2</w:t>
            </w:r>
            <w:r>
              <w:rPr>
                <w:rFonts w:hint="default" w:ascii="Times New Roman" w:hAnsi="Times New Roman" w:eastAsia="仿宋" w:cs="Times New Roman"/>
                <w:color w:val="000000"/>
                <w:sz w:val="22"/>
                <w:szCs w:val="24"/>
                <w:lang w:val="en-US" w:eastAsia="zh-CN"/>
              </w:rPr>
              <w:t>7</w:t>
            </w:r>
          </w:p>
        </w:tc>
        <w:tc>
          <w:tcPr>
            <w:tcW w:w="1308"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钟山县金易冶炼有限责任公司旧址污染场地</w:t>
            </w:r>
          </w:p>
        </w:tc>
        <w:tc>
          <w:tcPr>
            <w:tcW w:w="571"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贺州</w:t>
            </w:r>
          </w:p>
        </w:tc>
        <w:tc>
          <w:tcPr>
            <w:tcW w:w="94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钟山县钟山镇西路</w:t>
            </w:r>
          </w:p>
        </w:tc>
        <w:tc>
          <w:tcPr>
            <w:tcW w:w="2220"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东侧紧邻驾校训练场地，北至323国道，西侧至道贺高速，南侧主要为荒地</w:t>
            </w:r>
          </w:p>
        </w:tc>
        <w:tc>
          <w:tcPr>
            <w:tcW w:w="82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3729</w:t>
            </w:r>
            <w:r>
              <w:rPr>
                <w:rFonts w:hint="default" w:ascii="Times New Roman" w:hAnsi="Times New Roman" w:eastAsia="仿宋" w:cs="Times New Roman"/>
                <w:color w:val="000000"/>
                <w:sz w:val="24"/>
                <w:szCs w:val="24"/>
                <w:lang w:val="en-US" w:eastAsia="zh-CN"/>
              </w:rPr>
              <w:t>7.59</w:t>
            </w:r>
          </w:p>
        </w:tc>
        <w:tc>
          <w:tcPr>
            <w:tcW w:w="1170"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钟山县人民政府</w:t>
            </w:r>
          </w:p>
        </w:tc>
        <w:tc>
          <w:tcPr>
            <w:tcW w:w="1020"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正在编制</w:t>
            </w:r>
            <w:r>
              <w:rPr>
                <w:rFonts w:hint="default" w:ascii="Times New Roman" w:hAnsi="Times New Roman" w:eastAsia="仿宋" w:cs="Times New Roman"/>
                <w:color w:val="000000"/>
                <w:sz w:val="24"/>
                <w:szCs w:val="24"/>
              </w:rPr>
              <w:t>风险管控</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修复</w:t>
            </w:r>
            <w:r>
              <w:rPr>
                <w:rFonts w:hint="default" w:ascii="Times New Roman" w:hAnsi="Times New Roman" w:eastAsia="仿宋" w:cs="Times New Roman"/>
                <w:color w:val="000000"/>
                <w:sz w:val="24"/>
                <w:szCs w:val="24"/>
                <w:lang w:eastAsia="zh-CN"/>
              </w:rPr>
              <w:t>方案</w:t>
            </w:r>
          </w:p>
        </w:tc>
        <w:tc>
          <w:tcPr>
            <w:tcW w:w="1320"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满足</w:t>
            </w:r>
            <w:r>
              <w:rPr>
                <w:rFonts w:hint="default" w:ascii="Times New Roman" w:hAnsi="Times New Roman" w:eastAsia="仿宋" w:cs="Times New Roman"/>
                <w:color w:val="000000"/>
                <w:sz w:val="24"/>
                <w:szCs w:val="24"/>
                <w:lang w:val="en-US" w:eastAsia="zh-CN"/>
              </w:rPr>
              <w:t>工矿用地土壤环境质量要求</w:t>
            </w:r>
          </w:p>
        </w:tc>
        <w:tc>
          <w:tcPr>
            <w:tcW w:w="990"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未明确</w:t>
            </w:r>
          </w:p>
        </w:tc>
        <w:tc>
          <w:tcPr>
            <w:tcW w:w="100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20"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r>
              <w:rPr>
                <w:rFonts w:hint="default" w:ascii="Times New Roman" w:hAnsi="Times New Roman" w:eastAsia="仿宋" w:cs="Times New Roman"/>
                <w:color w:val="000000"/>
                <w:sz w:val="22"/>
                <w:szCs w:val="24"/>
                <w:lang w:eastAsia="zh-CN"/>
              </w:rPr>
              <w:t>未明确</w:t>
            </w:r>
          </w:p>
        </w:tc>
        <w:tc>
          <w:tcPr>
            <w:tcW w:w="780"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rPr>
            </w:pPr>
            <w:r>
              <w:rPr>
                <w:rFonts w:hint="default" w:ascii="Times New Roman" w:hAnsi="Times New Roman" w:eastAsia="仿宋" w:cs="Times New Roman"/>
                <w:color w:val="000000"/>
                <w:sz w:val="22"/>
                <w:szCs w:val="24"/>
                <w:lang w:eastAsia="zh-CN"/>
              </w:rPr>
              <w:t>2019年11月20日</w:t>
            </w:r>
          </w:p>
        </w:tc>
        <w:tc>
          <w:tcPr>
            <w:tcW w:w="928"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2"/>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4248" w:type="dxa"/>
            <w:gridSpan w:val="14"/>
            <w:tcBorders>
              <w:top w:val="single" w:color="auto" w:sz="4" w:space="0"/>
              <w:left w:val="nil"/>
              <w:bottom w:val="nil"/>
              <w:right w:val="nil"/>
              <w:tl2br w:val="nil"/>
              <w:tr2bl w:val="nil"/>
            </w:tcBorders>
            <w:noWrap w:val="0"/>
            <w:vAlign w:val="center"/>
          </w:tcPr>
          <w:p>
            <w:pPr>
              <w:spacing w:beforeLines="0" w:afterLines="0"/>
              <w:jc w:val="center"/>
              <w:rPr>
                <w:rFonts w:hint="default" w:ascii="Times New Roman" w:hAnsi="Times New Roman" w:eastAsia="仿宋" w:cs="Times New Roman"/>
                <w:b/>
                <w:bCs/>
                <w:color w:val="000000"/>
                <w:sz w:val="24"/>
                <w:szCs w:val="28"/>
              </w:rPr>
            </w:pPr>
            <w:r>
              <w:rPr>
                <w:rFonts w:hint="default" w:ascii="Times New Roman" w:hAnsi="Times New Roman" w:eastAsia="仿宋" w:cs="Times New Roman"/>
                <w:b/>
                <w:bCs/>
                <w:color w:val="000000"/>
                <w:sz w:val="24"/>
                <w:szCs w:val="28"/>
              </w:rPr>
              <w:t>备注</w:t>
            </w:r>
            <w:r>
              <w:rPr>
                <w:rFonts w:hint="default" w:ascii="Times New Roman" w:hAnsi="Times New Roman" w:eastAsia="仿宋" w:cs="Times New Roman"/>
                <w:color w:val="000000"/>
                <w:sz w:val="24"/>
                <w:szCs w:val="28"/>
              </w:rPr>
              <w:t>：1.列入建设用地土壤污染风险管控和修复名录的地块，不得作为住宅、公共管理与公共服务用地。2.未达到土壤污染风险评估报告确定的风险管控、修复目标的建设用地地块，禁止开工建设任何与风险管控、修复无关的项目。3.环保举报电话：</w:t>
            </w:r>
            <w:r>
              <w:rPr>
                <w:rFonts w:hint="default" w:ascii="Times New Roman" w:hAnsi="Times New Roman" w:eastAsia="仿宋" w:cs="Times New Roman"/>
                <w:color w:val="000000"/>
                <w:sz w:val="24"/>
                <w:szCs w:val="28"/>
                <w:lang w:val="en-US" w:eastAsia="zh-CN"/>
              </w:rPr>
              <w:t>12345。</w:t>
            </w: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广西壮族自治区建设用地土壤污染风险管控和修复名录</w:t>
      </w:r>
      <w:r>
        <w:rPr>
          <w:rFonts w:hint="eastAsia" w:ascii="方正小标宋_GBK" w:hAnsi="方正小标宋_GBK" w:eastAsia="方正小标宋_GBK" w:cs="方正小标宋_GBK"/>
          <w:sz w:val="44"/>
          <w:szCs w:val="44"/>
          <w:lang w:eastAsia="zh-CN"/>
        </w:rPr>
        <w:t>移出清单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2021年12月更新</w:t>
      </w:r>
      <w:r>
        <w:rPr>
          <w:rFonts w:hint="eastAsia" w:ascii="方正小标宋_GBK" w:hAnsi="方正小标宋_GBK" w:eastAsia="方正小标宋_GBK" w:cs="方正小标宋_GBK"/>
          <w:sz w:val="44"/>
          <w:szCs w:val="44"/>
          <w:lang w:eastAsia="zh-CN"/>
        </w:rPr>
        <w:t>）</w:t>
      </w:r>
    </w:p>
    <w:tbl>
      <w:tblPr>
        <w:tblStyle w:val="7"/>
        <w:tblpPr w:leftFromText="180" w:rightFromText="180" w:vertAnchor="text" w:horzAnchor="page" w:tblpX="1641" w:tblpY="534"/>
        <w:tblOverlap w:val="never"/>
        <w:tblW w:w="14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1308"/>
        <w:gridCol w:w="571"/>
        <w:gridCol w:w="945"/>
        <w:gridCol w:w="2220"/>
        <w:gridCol w:w="825"/>
        <w:gridCol w:w="1170"/>
        <w:gridCol w:w="1020"/>
        <w:gridCol w:w="1320"/>
        <w:gridCol w:w="990"/>
        <w:gridCol w:w="1005"/>
        <w:gridCol w:w="931"/>
        <w:gridCol w:w="834"/>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6"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p>
          <w:p>
            <w:pPr>
              <w:spacing w:beforeLines="0" w:afterLines="0"/>
              <w:jc w:val="center"/>
              <w:rPr>
                <w:rFonts w:hint="eastAsia" w:ascii="黑体" w:hAnsi="黑体" w:eastAsia="黑体" w:cs="黑体"/>
                <w:b w:val="0"/>
                <w:bCs w:val="0"/>
                <w:color w:val="000000"/>
                <w:sz w:val="22"/>
                <w:szCs w:val="24"/>
              </w:rPr>
            </w:pPr>
          </w:p>
          <w:p>
            <w:pPr>
              <w:spacing w:beforeLines="0" w:afterLines="0"/>
              <w:jc w:val="center"/>
              <w:rPr>
                <w:rFonts w:hint="eastAsia" w:ascii="黑体" w:hAnsi="黑体" w:eastAsia="黑体" w:cs="黑体"/>
                <w:b w:val="0"/>
                <w:bCs w:val="0"/>
                <w:color w:val="000000"/>
                <w:sz w:val="22"/>
                <w:szCs w:val="24"/>
              </w:rPr>
            </w:pPr>
          </w:p>
          <w:p>
            <w:pPr>
              <w:spacing w:beforeLines="0" w:afterLines="0"/>
              <w:jc w:val="center"/>
              <w:rPr>
                <w:rFonts w:hint="eastAsia" w:ascii="仿宋" w:hAnsi="仿宋" w:eastAsia="仿宋" w:cs="仿宋"/>
                <w:b/>
                <w:bCs/>
                <w:color w:val="000000"/>
                <w:sz w:val="22"/>
                <w:szCs w:val="24"/>
              </w:rPr>
            </w:pPr>
            <w:r>
              <w:rPr>
                <w:rFonts w:hint="eastAsia" w:ascii="黑体" w:hAnsi="黑体" w:eastAsia="黑体" w:cs="黑体"/>
                <w:b w:val="0"/>
                <w:bCs w:val="0"/>
                <w:color w:val="000000"/>
                <w:sz w:val="22"/>
                <w:szCs w:val="24"/>
              </w:rPr>
              <w:t>序号</w:t>
            </w:r>
          </w:p>
        </w:tc>
        <w:tc>
          <w:tcPr>
            <w:tcW w:w="703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4"/>
                <w:szCs w:val="28"/>
              </w:rPr>
            </w:pPr>
            <w:r>
              <w:rPr>
                <w:rFonts w:hint="eastAsia" w:ascii="黑体" w:hAnsi="黑体" w:eastAsia="黑体" w:cs="黑体"/>
                <w:b w:val="0"/>
                <w:bCs w:val="0"/>
                <w:color w:val="000000"/>
                <w:kern w:val="2"/>
                <w:sz w:val="24"/>
                <w:szCs w:val="28"/>
                <w:lang w:val="en-US" w:eastAsia="zh-CN" w:bidi="ar-SA"/>
              </w:rPr>
              <w:t>地块基本信息</w:t>
            </w:r>
          </w:p>
        </w:tc>
        <w:tc>
          <w:tcPr>
            <w:tcW w:w="526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4"/>
                <w:szCs w:val="28"/>
              </w:rPr>
            </w:pPr>
            <w:r>
              <w:rPr>
                <w:rFonts w:hint="eastAsia" w:ascii="黑体" w:hAnsi="黑体" w:eastAsia="黑体" w:cs="黑体"/>
                <w:b w:val="0"/>
                <w:bCs w:val="0"/>
                <w:color w:val="000000"/>
                <w:sz w:val="24"/>
                <w:szCs w:val="28"/>
              </w:rPr>
              <w:t>风险管控或修复情况</w:t>
            </w:r>
          </w:p>
        </w:tc>
        <w:tc>
          <w:tcPr>
            <w:tcW w:w="834"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p>
          <w:p>
            <w:pPr>
              <w:spacing w:beforeLines="0" w:afterLines="0"/>
              <w:jc w:val="center"/>
              <w:rPr>
                <w:rFonts w:hint="eastAsia" w:ascii="黑体" w:hAnsi="黑体" w:eastAsia="黑体" w:cs="黑体"/>
                <w:b w:val="0"/>
                <w:bCs w:val="0"/>
                <w:color w:val="000000"/>
                <w:sz w:val="22"/>
                <w:szCs w:val="24"/>
              </w:rPr>
            </w:pPr>
          </w:p>
          <w:p>
            <w:pPr>
              <w:spacing w:beforeLines="0" w:afterLines="0"/>
              <w:jc w:val="center"/>
              <w:rPr>
                <w:rFonts w:hint="eastAsia" w:ascii="黑体" w:hAnsi="黑体" w:eastAsia="黑体" w:cs="黑体"/>
                <w:b w:val="0"/>
                <w:bCs w:val="0"/>
                <w:color w:val="000000"/>
                <w:sz w:val="22"/>
                <w:szCs w:val="24"/>
                <w:lang w:val="en-US" w:eastAsia="zh-CN"/>
              </w:rPr>
            </w:pPr>
            <w:r>
              <w:rPr>
                <w:rFonts w:hint="eastAsia" w:ascii="黑体" w:hAnsi="黑体" w:eastAsia="黑体" w:cs="黑体"/>
                <w:b w:val="0"/>
                <w:bCs w:val="0"/>
                <w:color w:val="000000"/>
                <w:sz w:val="22"/>
                <w:szCs w:val="24"/>
                <w:lang w:eastAsia="zh-CN"/>
              </w:rPr>
              <w:t>移出</w:t>
            </w:r>
            <w:r>
              <w:rPr>
                <w:rFonts w:hint="eastAsia" w:ascii="黑体" w:hAnsi="黑体" w:eastAsia="黑体" w:cs="黑体"/>
                <w:b w:val="0"/>
                <w:bCs w:val="0"/>
                <w:color w:val="000000"/>
                <w:sz w:val="22"/>
                <w:szCs w:val="24"/>
              </w:rPr>
              <w:t>日期</w:t>
            </w:r>
          </w:p>
        </w:tc>
        <w:tc>
          <w:tcPr>
            <w:tcW w:w="66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lang w:val="en-US" w:eastAsia="zh-CN"/>
              </w:rPr>
            </w:pPr>
            <w:r>
              <w:rPr>
                <w:rFonts w:hint="eastAsia" w:ascii="黑体" w:hAnsi="黑体" w:eastAsia="黑体" w:cs="黑体"/>
                <w:b w:val="0"/>
                <w:bCs w:val="0"/>
                <w:color w:val="000000"/>
                <w:sz w:val="22"/>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46"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2"/>
                <w:szCs w:val="24"/>
              </w:rPr>
            </w:pP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sz w:val="22"/>
                <w:szCs w:val="24"/>
              </w:rPr>
              <w:t>地块名称</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lang w:eastAsia="zh-CN"/>
              </w:rPr>
            </w:pPr>
            <w:r>
              <w:rPr>
                <w:rFonts w:hint="eastAsia" w:ascii="黑体" w:hAnsi="黑体" w:eastAsia="黑体" w:cs="黑体"/>
                <w:b w:val="0"/>
                <w:bCs w:val="0"/>
                <w:color w:val="000000"/>
                <w:sz w:val="22"/>
                <w:szCs w:val="24"/>
              </w:rPr>
              <w:t>所在市</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sz w:val="22"/>
                <w:szCs w:val="24"/>
              </w:rPr>
              <w:t>详细地址</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sz w:val="22"/>
                <w:szCs w:val="24"/>
              </w:rPr>
              <w:t>四至范围</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地块面积（</w:t>
            </w:r>
            <w:r>
              <w:rPr>
                <w:rFonts w:hint="default" w:ascii="Times New Roman" w:hAnsi="Times New Roman" w:eastAsia="仿宋" w:cs="Times New Roman"/>
                <w:b w:val="0"/>
                <w:bCs w:val="0"/>
                <w:color w:val="000000"/>
                <w:sz w:val="24"/>
                <w:szCs w:val="24"/>
                <w:lang w:val="en-US" w:eastAsia="zh-CN"/>
              </w:rPr>
              <w:t>m</w:t>
            </w:r>
            <w:r>
              <w:rPr>
                <w:rFonts w:hint="default" w:ascii="Times New Roman" w:hAnsi="Times New Roman" w:eastAsia="仿宋" w:cs="Times New Roman"/>
                <w:b w:val="0"/>
                <w:bCs w:val="0"/>
                <w:color w:val="000000"/>
                <w:sz w:val="24"/>
                <w:szCs w:val="24"/>
                <w:vertAlign w:val="superscript"/>
                <w:lang w:val="en-US" w:eastAsia="zh-CN"/>
              </w:rPr>
              <w:t>2</w:t>
            </w:r>
            <w:r>
              <w:rPr>
                <w:rFonts w:hint="default" w:ascii="Times New Roman" w:hAnsi="Times New Roman" w:eastAsia="仿宋" w:cs="Times New Roman"/>
                <w:b w:val="0"/>
                <w:bCs w:val="0"/>
                <w:color w:val="000000"/>
                <w:sz w:val="24"/>
                <w:szCs w:val="24"/>
              </w:rPr>
              <w:t>）</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sz w:val="22"/>
                <w:szCs w:val="24"/>
              </w:rPr>
              <w:t>土地使用权人</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sz w:val="22"/>
                <w:szCs w:val="24"/>
              </w:rPr>
              <w:t>进展情况/所在阶段</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sz w:val="22"/>
                <w:szCs w:val="24"/>
              </w:rPr>
              <w:t>风险管控或修复目标</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sz w:val="22"/>
                <w:szCs w:val="24"/>
              </w:rPr>
              <w:t>风险管控或修复方案编制单位</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sz w:val="22"/>
                <w:szCs w:val="24"/>
              </w:rPr>
              <w:t>风险管控或修复单位</w:t>
            </w:r>
          </w:p>
        </w:tc>
        <w:tc>
          <w:tcPr>
            <w:tcW w:w="9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sz w:val="22"/>
                <w:szCs w:val="24"/>
              </w:rPr>
              <w:t>风险管控或修复委托人</w:t>
            </w:r>
          </w:p>
        </w:tc>
        <w:tc>
          <w:tcPr>
            <w:tcW w:w="834"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lang w:val="en-US" w:eastAsia="zh-CN"/>
              </w:rPr>
            </w:pPr>
          </w:p>
        </w:tc>
        <w:tc>
          <w:tcPr>
            <w:tcW w:w="66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b w:val="0"/>
                <w:bCs w:val="0"/>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val="en-US" w:eastAsia="zh-CN"/>
              </w:rPr>
            </w:pPr>
            <w:r>
              <w:rPr>
                <w:rFonts w:hint="eastAsia" w:ascii="仿宋" w:hAnsi="仿宋" w:eastAsia="仿宋" w:cs="仿宋"/>
                <w:color w:val="000000"/>
                <w:sz w:val="22"/>
                <w:szCs w:val="24"/>
                <w:lang w:val="en-US" w:eastAsia="zh-CN"/>
              </w:rPr>
              <w:t>1</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南南铝业股份有限公司搬迁一期东地块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南宁</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南宁市亭洪路55号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东至石柱岭二路，南至富宁精密公司，西至铝业公司西部地块，北至亭洪路。</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55971.28</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南南铝业股份有限公司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完成风险管控、修复效果评估</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eastAsia="zh-CN"/>
              </w:rPr>
            </w:pPr>
            <w:r>
              <w:rPr>
                <w:rFonts w:hint="eastAsia" w:ascii="仿宋" w:hAnsi="仿宋" w:eastAsia="仿宋" w:cs="仿宋"/>
                <w:color w:val="000000"/>
                <w:sz w:val="22"/>
                <w:szCs w:val="24"/>
                <w:lang w:eastAsia="zh-CN"/>
              </w:rPr>
              <w:t>满足</w:t>
            </w:r>
            <w:r>
              <w:rPr>
                <w:rFonts w:hint="eastAsia" w:ascii="仿宋" w:hAnsi="仿宋" w:eastAsia="仿宋" w:cs="仿宋"/>
                <w:color w:val="000000"/>
                <w:sz w:val="22"/>
                <w:szCs w:val="24"/>
              </w:rPr>
              <w:t>居住用地</w:t>
            </w:r>
            <w:r>
              <w:rPr>
                <w:rFonts w:hint="eastAsia" w:ascii="仿宋" w:hAnsi="仿宋" w:eastAsia="仿宋" w:cs="仿宋"/>
                <w:color w:val="000000"/>
                <w:sz w:val="24"/>
                <w:szCs w:val="24"/>
                <w:lang w:val="en-US" w:eastAsia="zh-CN"/>
              </w:rPr>
              <w:t>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lang w:eastAsia="zh-CN"/>
              </w:rPr>
              <w:t>广西金投环境科技有限公司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lang w:eastAsia="zh-CN"/>
              </w:rPr>
              <w:t>广西金投环境科技有限公司</w:t>
            </w:r>
          </w:p>
        </w:tc>
        <w:tc>
          <w:tcPr>
            <w:tcW w:w="9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南南铝业股份有限公司</w:t>
            </w:r>
          </w:p>
        </w:tc>
        <w:tc>
          <w:tcPr>
            <w:tcW w:w="8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lang w:val="en-US" w:eastAsia="zh-CN"/>
              </w:rPr>
              <w:t>2020年7月19日</w:t>
            </w:r>
          </w:p>
        </w:tc>
        <w:tc>
          <w:tcPr>
            <w:tcW w:w="66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val="en-US" w:eastAsia="zh-CN"/>
              </w:rPr>
            </w:pPr>
            <w:r>
              <w:rPr>
                <w:rFonts w:hint="eastAsia" w:ascii="仿宋" w:hAnsi="仿宋" w:eastAsia="仿宋" w:cs="仿宋"/>
                <w:color w:val="000000"/>
                <w:sz w:val="22"/>
                <w:szCs w:val="24"/>
                <w:lang w:val="en-US" w:eastAsia="zh-CN"/>
              </w:rPr>
              <w:t>2</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桂林市九华山A-1（原桂林火柴厂）地块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桂林</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规划阳江北路以东、火柴厂宿舍区以北</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扁山路以北，花千树小区以南，阳 江北路以东，九华山路以西</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30900.00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桂林中海宏洋房地产有限公司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完成风险管控、修复效果评估</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eastAsia="zh-CN"/>
              </w:rPr>
            </w:pPr>
            <w:r>
              <w:rPr>
                <w:rFonts w:hint="eastAsia" w:ascii="仿宋" w:hAnsi="仿宋" w:eastAsia="仿宋" w:cs="仿宋"/>
                <w:color w:val="000000"/>
                <w:sz w:val="22"/>
                <w:szCs w:val="24"/>
                <w:lang w:eastAsia="zh-CN"/>
              </w:rPr>
              <w:t>满足</w:t>
            </w:r>
            <w:r>
              <w:rPr>
                <w:rFonts w:hint="eastAsia" w:ascii="仿宋" w:hAnsi="仿宋" w:eastAsia="仿宋" w:cs="仿宋"/>
                <w:color w:val="000000"/>
                <w:sz w:val="22"/>
                <w:szCs w:val="24"/>
              </w:rPr>
              <w:t>居住用地</w:t>
            </w:r>
            <w:r>
              <w:rPr>
                <w:rFonts w:hint="eastAsia" w:ascii="仿宋" w:hAnsi="仿宋" w:eastAsia="仿宋" w:cs="仿宋"/>
                <w:color w:val="000000"/>
                <w:sz w:val="24"/>
                <w:szCs w:val="24"/>
                <w:lang w:val="en-US" w:eastAsia="zh-CN"/>
              </w:rPr>
              <w:t>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中国有色桂林矿产地质研究院有限公司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lang w:eastAsia="zh-CN"/>
              </w:rPr>
              <w:t>广西金投环境科技有限公司</w:t>
            </w:r>
          </w:p>
        </w:tc>
        <w:tc>
          <w:tcPr>
            <w:tcW w:w="9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桂林中海宏洋房地产有限公司</w:t>
            </w:r>
          </w:p>
        </w:tc>
        <w:tc>
          <w:tcPr>
            <w:tcW w:w="8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lang w:val="en-US" w:eastAsia="zh-CN"/>
              </w:rPr>
              <w:t>2019年12月17日</w:t>
            </w:r>
          </w:p>
        </w:tc>
        <w:tc>
          <w:tcPr>
            <w:tcW w:w="66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val="en-US" w:eastAsia="zh-CN"/>
              </w:rPr>
            </w:pPr>
            <w:r>
              <w:rPr>
                <w:rFonts w:hint="eastAsia" w:ascii="仿宋" w:hAnsi="仿宋" w:eastAsia="仿宋" w:cs="仿宋"/>
                <w:color w:val="000000"/>
                <w:sz w:val="22"/>
                <w:szCs w:val="24"/>
                <w:lang w:val="en-US" w:eastAsia="zh-CN"/>
              </w:rPr>
              <w:t>3</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广西方盛实业股份有限公司场地</w:t>
            </w:r>
            <w:r>
              <w:rPr>
                <w:rFonts w:hint="eastAsia" w:ascii="仿宋" w:hAnsi="仿宋" w:eastAsia="仿宋" w:cs="仿宋"/>
                <w:color w:val="000000"/>
                <w:sz w:val="24"/>
                <w:szCs w:val="24"/>
                <w:lang w:eastAsia="zh-CN"/>
              </w:rPr>
              <w:t>桂柳路</w:t>
            </w:r>
            <w:r>
              <w:rPr>
                <w:rFonts w:hint="eastAsia" w:ascii="仿宋" w:hAnsi="仿宋" w:eastAsia="仿宋" w:cs="仿宋"/>
                <w:color w:val="000000"/>
                <w:sz w:val="24"/>
                <w:szCs w:val="24"/>
                <w:lang w:val="en-US" w:eastAsia="zh-CN"/>
              </w:rPr>
              <w:t>39号地块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柳州市城中区桂柳路39号</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柳州市城中区桂柳路金银山脚</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52033.3</w:t>
            </w:r>
          </w:p>
          <w:p>
            <w:pPr>
              <w:spacing w:beforeLines="0" w:afterLines="0"/>
              <w:jc w:val="center"/>
              <w:rPr>
                <w:rFonts w:hint="default" w:ascii="Times New Roman" w:hAnsi="Times New Roman" w:eastAsia="仿宋" w:cs="Times New Roman"/>
                <w:color w:val="000000"/>
                <w:sz w:val="24"/>
                <w:szCs w:val="24"/>
                <w:lang w:val="en-US" w:eastAsia="zh-CN"/>
              </w:rPr>
            </w:pP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广西方盛实业股份有限公司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eastAsia="zh-CN"/>
              </w:rPr>
            </w:pPr>
            <w:r>
              <w:rPr>
                <w:rFonts w:hint="eastAsia" w:ascii="仿宋" w:hAnsi="仿宋" w:eastAsia="仿宋" w:cs="仿宋"/>
                <w:color w:val="000000"/>
                <w:sz w:val="24"/>
                <w:szCs w:val="24"/>
                <w:lang w:eastAsia="zh-CN"/>
              </w:rPr>
              <w:t>完成风险管控、修复效果评估</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eastAsia="zh-CN"/>
              </w:rPr>
            </w:pPr>
            <w:r>
              <w:rPr>
                <w:rFonts w:hint="eastAsia" w:ascii="仿宋" w:hAnsi="仿宋" w:eastAsia="仿宋" w:cs="仿宋"/>
                <w:color w:val="000000"/>
                <w:sz w:val="22"/>
                <w:szCs w:val="24"/>
                <w:lang w:eastAsia="zh-CN"/>
              </w:rPr>
              <w:t>满足</w:t>
            </w:r>
            <w:r>
              <w:rPr>
                <w:rFonts w:hint="eastAsia" w:ascii="仿宋" w:hAnsi="仿宋" w:eastAsia="仿宋" w:cs="仿宋"/>
                <w:color w:val="000000"/>
                <w:sz w:val="22"/>
                <w:szCs w:val="24"/>
              </w:rPr>
              <w:t>居住用地</w:t>
            </w:r>
            <w:r>
              <w:rPr>
                <w:rFonts w:hint="eastAsia" w:ascii="仿宋" w:hAnsi="仿宋" w:eastAsia="仿宋" w:cs="仿宋"/>
                <w:color w:val="000000"/>
                <w:sz w:val="24"/>
                <w:szCs w:val="24"/>
                <w:lang w:val="en-US" w:eastAsia="zh-CN"/>
              </w:rPr>
              <w:t>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广西大学</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 xml:space="preserve">柳州晟恒环保科技有限公司 </w:t>
            </w:r>
          </w:p>
        </w:tc>
        <w:tc>
          <w:tcPr>
            <w:tcW w:w="9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广西方盛实业股份有限公司</w:t>
            </w:r>
          </w:p>
        </w:tc>
        <w:tc>
          <w:tcPr>
            <w:tcW w:w="8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lang w:val="en-US" w:eastAsia="zh-CN"/>
              </w:rPr>
              <w:t>2020年8月12日</w:t>
            </w:r>
          </w:p>
        </w:tc>
        <w:tc>
          <w:tcPr>
            <w:tcW w:w="66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val="en-US" w:eastAsia="zh-CN"/>
              </w:rPr>
            </w:pPr>
            <w:r>
              <w:rPr>
                <w:rFonts w:hint="eastAsia" w:ascii="仿宋" w:hAnsi="仿宋" w:eastAsia="仿宋" w:cs="仿宋"/>
                <w:color w:val="000000"/>
                <w:sz w:val="22"/>
                <w:szCs w:val="24"/>
                <w:lang w:val="en-US" w:eastAsia="zh-CN"/>
              </w:rPr>
              <w:t>4</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柳州市原长塘空军靶场一期地块</w:t>
            </w:r>
          </w:p>
        </w:tc>
        <w:tc>
          <w:tcPr>
            <w:tcW w:w="57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柳州</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柳州市北部生态新区沙塘镇（原柳北区长塘镇青茅村）</w:t>
            </w:r>
          </w:p>
        </w:tc>
        <w:tc>
          <w:tcPr>
            <w:tcW w:w="22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东至农田林地，西至农田，北至古灵大道西延线，东南至湘桂线</w:t>
            </w:r>
          </w:p>
        </w:tc>
        <w:tc>
          <w:tcPr>
            <w:tcW w:w="8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203500.00</w:t>
            </w:r>
          </w:p>
        </w:tc>
        <w:tc>
          <w:tcPr>
            <w:tcW w:w="11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eastAsia="zh-CN"/>
              </w:rPr>
            </w:pPr>
            <w:r>
              <w:rPr>
                <w:rFonts w:hint="eastAsia" w:ascii="仿宋" w:hAnsi="仿宋" w:eastAsia="仿宋" w:cs="仿宋"/>
                <w:color w:val="000000"/>
                <w:sz w:val="22"/>
                <w:szCs w:val="24"/>
                <w:lang w:eastAsia="zh-CN"/>
              </w:rPr>
              <w:t>广西柳州市北城投资开发有限公司</w:t>
            </w:r>
          </w:p>
        </w:tc>
        <w:tc>
          <w:tcPr>
            <w:tcW w:w="10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eastAsia="zh-CN"/>
              </w:rPr>
            </w:pPr>
            <w:r>
              <w:rPr>
                <w:rFonts w:hint="eastAsia" w:ascii="仿宋" w:hAnsi="仿宋" w:eastAsia="仿宋" w:cs="仿宋"/>
                <w:color w:val="000000"/>
                <w:sz w:val="24"/>
                <w:szCs w:val="24"/>
                <w:lang w:eastAsia="zh-CN"/>
              </w:rPr>
              <w:t>完成风险管控、修复效果评估</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eastAsia="zh-CN"/>
              </w:rPr>
            </w:pPr>
            <w:r>
              <w:rPr>
                <w:rFonts w:hint="eastAsia" w:ascii="仿宋" w:hAnsi="仿宋" w:eastAsia="仿宋" w:cs="仿宋"/>
                <w:color w:val="000000"/>
                <w:sz w:val="22"/>
                <w:szCs w:val="24"/>
                <w:lang w:eastAsia="zh-CN"/>
              </w:rPr>
              <w:t>满足</w:t>
            </w:r>
            <w:r>
              <w:rPr>
                <w:rFonts w:hint="eastAsia" w:ascii="仿宋" w:hAnsi="仿宋" w:eastAsia="仿宋" w:cs="仿宋"/>
                <w:color w:val="000000"/>
                <w:sz w:val="24"/>
                <w:szCs w:val="24"/>
                <w:lang w:val="en-US" w:eastAsia="zh-CN"/>
              </w:rPr>
              <w:t>公共管理与公共服务用地土壤环境质量要求</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rPr>
            </w:pPr>
            <w:r>
              <w:rPr>
                <w:rFonts w:hint="eastAsia" w:ascii="仿宋" w:hAnsi="仿宋" w:eastAsia="仿宋" w:cs="仿宋"/>
                <w:color w:val="000000"/>
                <w:sz w:val="22"/>
                <w:szCs w:val="24"/>
              </w:rPr>
              <w:t>北京伦至环境科技有限公司</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lang w:eastAsia="zh-CN"/>
              </w:rPr>
              <w:t>广西金投环境科技有限公司</w:t>
            </w:r>
          </w:p>
        </w:tc>
        <w:tc>
          <w:tcPr>
            <w:tcW w:w="9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lang w:eastAsia="zh-CN"/>
              </w:rPr>
              <w:t>广西柳州市北城投资开发有限公司</w:t>
            </w:r>
          </w:p>
        </w:tc>
        <w:tc>
          <w:tcPr>
            <w:tcW w:w="8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 w:hAnsi="仿宋" w:eastAsia="仿宋" w:cs="仿宋"/>
                <w:color w:val="000000"/>
                <w:sz w:val="22"/>
                <w:szCs w:val="24"/>
                <w:lang w:val="en-US"/>
              </w:rPr>
            </w:pPr>
            <w:r>
              <w:rPr>
                <w:rFonts w:hint="eastAsia" w:ascii="仿宋" w:hAnsi="仿宋" w:eastAsia="仿宋" w:cs="仿宋"/>
                <w:color w:val="000000"/>
                <w:sz w:val="22"/>
                <w:szCs w:val="24"/>
                <w:lang w:val="en-US" w:eastAsia="zh-CN"/>
              </w:rPr>
              <w:t>2021年10月22日</w:t>
            </w:r>
          </w:p>
        </w:tc>
        <w:tc>
          <w:tcPr>
            <w:tcW w:w="66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color w:val="000000"/>
                <w:sz w:val="2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jc w:val="center"/>
        </w:trPr>
        <w:tc>
          <w:tcPr>
            <w:tcW w:w="14248" w:type="dxa"/>
            <w:gridSpan w:val="14"/>
            <w:tcBorders>
              <w:top w:val="single" w:color="auto" w:sz="4" w:space="0"/>
              <w:left w:val="nil"/>
              <w:bottom w:val="nil"/>
              <w:right w:val="nil"/>
              <w:tl2br w:val="nil"/>
              <w:tr2bl w:val="nil"/>
            </w:tcBorders>
            <w:noWrap w:val="0"/>
            <w:vAlign w:val="center"/>
          </w:tcPr>
          <w:p>
            <w:pPr>
              <w:spacing w:beforeLines="0" w:afterLines="0"/>
              <w:jc w:val="left"/>
              <w:rPr>
                <w:rFonts w:hint="eastAsia" w:ascii="仿宋" w:hAnsi="仿宋" w:eastAsia="仿宋" w:cs="仿宋"/>
                <w:b/>
                <w:bCs/>
                <w:color w:val="000000"/>
                <w:sz w:val="24"/>
                <w:szCs w:val="28"/>
              </w:rPr>
            </w:pPr>
            <w:r>
              <w:rPr>
                <w:rFonts w:hint="eastAsia" w:ascii="仿宋" w:hAnsi="仿宋" w:eastAsia="仿宋" w:cs="仿宋"/>
                <w:b/>
                <w:bCs/>
                <w:color w:val="000000"/>
                <w:sz w:val="24"/>
                <w:szCs w:val="28"/>
              </w:rPr>
              <w:t>备注</w:t>
            </w:r>
            <w:r>
              <w:rPr>
                <w:rFonts w:hint="eastAsia" w:ascii="仿宋" w:hAnsi="仿宋" w:eastAsia="仿宋" w:cs="仿宋"/>
                <w:color w:val="000000"/>
                <w:sz w:val="24"/>
                <w:szCs w:val="28"/>
              </w:rPr>
              <w:t>：环保举报电话：</w:t>
            </w:r>
            <w:r>
              <w:rPr>
                <w:rFonts w:hint="eastAsia" w:ascii="仿宋" w:hAnsi="仿宋" w:eastAsia="仿宋" w:cs="仿宋"/>
                <w:color w:val="000000"/>
                <w:sz w:val="24"/>
                <w:szCs w:val="28"/>
                <w:lang w:val="en-US" w:eastAsia="zh-CN"/>
              </w:rPr>
              <w:t>12345</w:t>
            </w:r>
          </w:p>
        </w:tc>
      </w:tr>
    </w:tbl>
    <w:p>
      <w:pPr>
        <w:spacing w:after="0" w:line="600" w:lineRule="exact"/>
        <w:ind w:left="0" w:leftChars="0" w:firstLine="0" w:firstLineChars="0"/>
        <w:rPr>
          <w:rFonts w:hint="eastAsia" w:ascii="仿宋" w:hAnsi="仿宋" w:eastAsia="仿宋" w:cs="仿宋"/>
          <w:sz w:val="30"/>
          <w:lang w:eastAsia="zh-CN"/>
        </w:rPr>
        <w:sectPr>
          <w:footerReference r:id="rId3" w:type="default"/>
          <w:pgSz w:w="16838" w:h="11906" w:orient="landscape"/>
          <w:pgMar w:top="1440" w:right="1588" w:bottom="1701" w:left="1588" w:header="1134" w:footer="1304" w:gutter="0"/>
          <w:lnNumType w:countBy="0" w:restart="continuous"/>
          <w:pgNumType w:start="1"/>
          <w:cols w:space="0" w:num="1"/>
          <w:rtlGutter w:val="0"/>
          <w:docGrid w:type="lines" w:linePitch="319" w:charSpace="0"/>
        </w:sect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b w:val="0"/>
          <w:bCs w:val="0"/>
          <w:sz w:val="28"/>
          <w:szCs w:val="28"/>
          <w:lang w:val="en-US" w:eastAsia="zh-CN"/>
        </w:rPr>
      </w:pPr>
    </w:p>
    <w:p>
      <w:pPr>
        <w:spacing w:after="0" w:line="400" w:lineRule="exact"/>
        <w:ind w:left="0" w:leftChars="0" w:firstLine="0" w:firstLineChars="0"/>
        <w:rPr>
          <w:rFonts w:hint="eastAsia" w:ascii="仿宋" w:hAnsi="仿宋" w:eastAsia="仿宋" w:cs="仿宋"/>
          <w:b w:val="0"/>
          <w:bCs w:val="0"/>
          <w:sz w:val="28"/>
          <w:szCs w:val="28"/>
          <w:lang w:val="en-US" w:eastAsia="zh-CN"/>
        </w:rPr>
      </w:pPr>
    </w:p>
    <w:p>
      <w:pPr>
        <w:spacing w:after="0" w:line="400" w:lineRule="exact"/>
        <w:ind w:left="0" w:leftChars="0" w:firstLine="0" w:firstLineChars="0"/>
        <w:rPr>
          <w:rFonts w:hint="eastAsia" w:ascii="仿宋" w:hAnsi="仿宋" w:eastAsia="仿宋" w:cs="仿宋"/>
          <w:b w:val="0"/>
          <w:bCs w:val="0"/>
          <w:sz w:val="28"/>
          <w:szCs w:val="28"/>
          <w:lang w:val="en-US" w:eastAsia="zh-CN"/>
        </w:rPr>
      </w:pPr>
    </w:p>
    <w:p>
      <w:pPr>
        <w:spacing w:after="0" w:line="400" w:lineRule="exact"/>
        <w:ind w:left="0" w:leftChars="0" w:firstLine="0" w:firstLineChars="0"/>
        <w:rPr>
          <w:rFonts w:hint="eastAsia" w:ascii="仿宋" w:hAnsi="仿宋" w:eastAsia="仿宋" w:cs="仿宋"/>
          <w:b w:val="0"/>
          <w:bCs w:val="0"/>
          <w:sz w:val="28"/>
          <w:szCs w:val="28"/>
          <w:lang w:val="en-US" w:eastAsia="zh-CN"/>
        </w:rPr>
      </w:pPr>
    </w:p>
    <w:p>
      <w:pPr>
        <w:spacing w:after="0" w:line="400" w:lineRule="exact"/>
        <w:ind w:left="0" w:leftChars="0" w:firstLine="0" w:firstLineChars="0"/>
        <w:rPr>
          <w:rFonts w:hint="eastAsia" w:ascii="仿宋" w:hAnsi="仿宋" w:eastAsia="仿宋" w:cs="仿宋"/>
          <w:b w:val="0"/>
          <w:bCs w:val="0"/>
          <w:sz w:val="28"/>
          <w:szCs w:val="28"/>
          <w:lang w:val="en-US" w:eastAsia="zh-CN"/>
        </w:rPr>
      </w:pPr>
    </w:p>
    <w:p>
      <w:pPr>
        <w:spacing w:after="0" w:line="400" w:lineRule="exact"/>
        <w:ind w:left="0" w:leftChars="0" w:firstLine="0" w:firstLineChars="0"/>
        <w:rPr>
          <w:rFonts w:hint="eastAsia" w:ascii="仿宋" w:hAnsi="仿宋" w:eastAsia="仿宋" w:cs="仿宋"/>
          <w:b w:val="0"/>
          <w:bCs w:val="0"/>
          <w:sz w:val="28"/>
          <w:szCs w:val="28"/>
          <w:lang w:val="en-US" w:eastAsia="zh-CN"/>
        </w:rPr>
      </w:pPr>
    </w:p>
    <w:p>
      <w:pPr>
        <w:spacing w:after="0" w:line="600" w:lineRule="exact"/>
        <w:ind w:left="0" w:leftChars="0" w:firstLine="0" w:firstLineChars="0"/>
        <w:rPr>
          <w:rFonts w:hint="eastAsia" w:ascii="仿宋" w:hAnsi="仿宋" w:eastAsia="仿宋" w:cs="仿宋"/>
          <w:sz w:val="30"/>
          <w:lang w:eastAsia="zh-CN"/>
        </w:rPr>
      </w:pPr>
      <w:r>
        <w:rPr>
          <w:rFonts w:hint="eastAsia" w:ascii="仿宋" w:hAnsi="仿宋" w:eastAsia="仿宋" w:cs="仿宋"/>
          <w:b w:val="0"/>
          <w:bCs w:val="0"/>
          <w:sz w:val="28"/>
          <w:szCs w:val="28"/>
          <w:lang w:val="en-US" w:eastAsia="zh-CN"/>
        </w:rPr>
        <w:t>抄送：生态环境部、自然资源部。</w:t>
      </w:r>
    </w:p>
    <w:sectPr>
      <w:footerReference r:id="rId4" w:type="default"/>
      <w:footerReference r:id="rId5" w:type="even"/>
      <w:pgSz w:w="11906" w:h="16838"/>
      <w:pgMar w:top="1440" w:right="1361" w:bottom="1701" w:left="1474" w:header="1134" w:footer="1304" w:gutter="0"/>
      <w:lnNumType w:countBy="0" w:restart="continuou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0"/>
      <w:jc w:val="right"/>
      <w:rPr>
        <w:rStyle w:val="10"/>
        <w:rFonts w:eastAsia="仿宋_GB2312"/>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280" w:firstLine="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ind w:right="280" w:firstLine="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0"/>
      <w:jc w:val="right"/>
      <w:rPr>
        <w:rStyle w:val="10"/>
        <w:rFonts w:eastAsia="仿宋_GB2312"/>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280" w:firstLine="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ind w:right="280" w:firstLine="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trackedChanges"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82D69"/>
    <w:rsid w:val="006D325E"/>
    <w:rsid w:val="00BA11B4"/>
    <w:rsid w:val="01AA2196"/>
    <w:rsid w:val="07093537"/>
    <w:rsid w:val="07764D5B"/>
    <w:rsid w:val="07E1347D"/>
    <w:rsid w:val="0AA96FE3"/>
    <w:rsid w:val="0FD42356"/>
    <w:rsid w:val="10C07F3C"/>
    <w:rsid w:val="11F4372A"/>
    <w:rsid w:val="14052652"/>
    <w:rsid w:val="157D2AA6"/>
    <w:rsid w:val="16304B70"/>
    <w:rsid w:val="2118215D"/>
    <w:rsid w:val="227C70CD"/>
    <w:rsid w:val="27ED371A"/>
    <w:rsid w:val="28677359"/>
    <w:rsid w:val="28E4082D"/>
    <w:rsid w:val="29F02285"/>
    <w:rsid w:val="2B486DD7"/>
    <w:rsid w:val="2B781D14"/>
    <w:rsid w:val="2BE8056C"/>
    <w:rsid w:val="2DCA164C"/>
    <w:rsid w:val="2ED7775D"/>
    <w:rsid w:val="2F3911F6"/>
    <w:rsid w:val="3205153D"/>
    <w:rsid w:val="35BE4BF9"/>
    <w:rsid w:val="35FC0BB0"/>
    <w:rsid w:val="3A4B4205"/>
    <w:rsid w:val="3B764CA5"/>
    <w:rsid w:val="3E8411A5"/>
    <w:rsid w:val="41A6261A"/>
    <w:rsid w:val="42102CD9"/>
    <w:rsid w:val="431D6B00"/>
    <w:rsid w:val="443D7B3F"/>
    <w:rsid w:val="450F56D8"/>
    <w:rsid w:val="45695EFF"/>
    <w:rsid w:val="459C0242"/>
    <w:rsid w:val="487D20F9"/>
    <w:rsid w:val="4A1C2479"/>
    <w:rsid w:val="4A663ED3"/>
    <w:rsid w:val="4CF3324B"/>
    <w:rsid w:val="4D21100E"/>
    <w:rsid w:val="506019B6"/>
    <w:rsid w:val="50A8123A"/>
    <w:rsid w:val="51C76682"/>
    <w:rsid w:val="53CC410B"/>
    <w:rsid w:val="5648799F"/>
    <w:rsid w:val="584D6590"/>
    <w:rsid w:val="589428EA"/>
    <w:rsid w:val="5CA862A4"/>
    <w:rsid w:val="5CF87184"/>
    <w:rsid w:val="5F014687"/>
    <w:rsid w:val="60313932"/>
    <w:rsid w:val="60DB7381"/>
    <w:rsid w:val="61BE446E"/>
    <w:rsid w:val="694213CF"/>
    <w:rsid w:val="6DC01618"/>
    <w:rsid w:val="6E8A6176"/>
    <w:rsid w:val="6F022A74"/>
    <w:rsid w:val="6FF325E8"/>
    <w:rsid w:val="70E02017"/>
    <w:rsid w:val="715008CD"/>
    <w:rsid w:val="715A542F"/>
    <w:rsid w:val="734D43C0"/>
    <w:rsid w:val="736F2AE8"/>
    <w:rsid w:val="74384A55"/>
    <w:rsid w:val="77086ED5"/>
    <w:rsid w:val="77891BF0"/>
    <w:rsid w:val="78AD13EB"/>
    <w:rsid w:val="78F6361E"/>
    <w:rsid w:val="79663F22"/>
    <w:rsid w:val="7A3B6A5F"/>
    <w:rsid w:val="7CB70DC8"/>
    <w:rsid w:val="7DC4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rPr>
      <w:rFonts w:ascii="Calibri" w:hAnsi="Calibri" w:eastAsia="宋体" w:cs="Times New Roman"/>
      <w:kern w:val="0"/>
      <w:sz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4"/>
    <w:qFormat/>
    <w:uiPriority w:val="0"/>
    <w:pPr>
      <w:ind w:firstLine="420"/>
    </w:pPr>
    <w:rPr>
      <w:rFonts w:ascii="Calibri" w:hAnsi="Calibri" w:eastAsia="宋体"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cs="Times New Roman"/>
      <w:sz w:val="28"/>
    </w:rPr>
  </w:style>
  <w:style w:type="character" w:styleId="11">
    <w:name w:val="Hyperlink"/>
    <w:basedOn w:val="9"/>
    <w:qFormat/>
    <w:uiPriority w:val="0"/>
    <w:rPr>
      <w:color w:val="0000FF"/>
      <w:u w:val="single"/>
    </w:rPr>
  </w:style>
  <w:style w:type="character" w:styleId="12">
    <w:name w:val="HTML Cite"/>
    <w:basedOn w:val="9"/>
    <w:qFormat/>
    <w:uiPriority w:val="0"/>
    <w:rPr>
      <w:i/>
    </w:rPr>
  </w:style>
  <w:style w:type="paragraph" w:customStyle="1" w:styleId="13">
    <w:name w:val="Default"/>
    <w:qFormat/>
    <w:uiPriority w:val="99"/>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14">
    <w:name w:val="公文"/>
    <w:basedOn w:val="1"/>
    <w:qFormat/>
    <w:uiPriority w:val="0"/>
    <w:pPr>
      <w:spacing w:line="600" w:lineRule="exact"/>
      <w:textAlignment w:val="center"/>
    </w:pPr>
  </w:style>
  <w:style w:type="character" w:customStyle="1" w:styleId="15">
    <w:name w:val="font1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5464</Words>
  <Characters>5951</Characters>
  <Lines>0</Lines>
  <Paragraphs>0</Paragraphs>
  <TotalTime>32</TotalTime>
  <ScaleCrop>false</ScaleCrop>
  <LinksUpToDate>false</LinksUpToDate>
  <CharactersWithSpaces>5981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2020-09-24T00:38:00Z</dcterms:created>
  <dc:creator>FQ</dc:creator>
  <cp:lastModifiedBy>WPS_1559635063</cp:lastModifiedBy>
  <cp:lastPrinted>2021-07-26T10:09:00Z</cp:lastPrinted>
  <dcterms:modified xsi:type="dcterms:W3CDTF">2022-01-20T08:22:16Z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5F9159733474485BAF7740C0A52BB716</vt:lpwstr>
  </property>
</Properties>
</file>